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008" w:rsidRPr="001E7008" w:rsidRDefault="00F26BF6" w:rsidP="001E7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sr-Cyrl-CS"/>
        </w:rPr>
      </w:pPr>
      <w:r w:rsidRPr="00F26BF6">
        <w:rPr>
          <w:rFonts w:ascii="Times New Roman" w:eastAsia="Times New Roman" w:hAnsi="Times New Roman" w:cs="Times New Roman"/>
          <w:b/>
          <w:sz w:val="28"/>
          <w:lang w:val="sr-Cyrl-CS"/>
        </w:rPr>
        <w:t>ТАБЕЛЕ</w:t>
      </w:r>
    </w:p>
    <w:p w:rsidR="00F26BF6" w:rsidRPr="00F26BF6" w:rsidRDefault="00F26BF6" w:rsidP="001E7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sr-Cyrl-CS"/>
        </w:rPr>
      </w:pPr>
    </w:p>
    <w:p w:rsidR="001E7008" w:rsidRDefault="001E7008" w:rsidP="001E7008">
      <w:pPr>
        <w:spacing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:rsidR="00C254C8" w:rsidRDefault="00F26BF6" w:rsidP="001E7008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F26BF6">
        <w:rPr>
          <w:rFonts w:ascii="Times New Roman" w:eastAsia="Times New Roman" w:hAnsi="Times New Roman" w:cs="Times New Roman"/>
          <w:b/>
          <w:lang w:val="sr-Cyrl-CS"/>
        </w:rPr>
        <w:t>Показатељи и прилози за стандард 4</w:t>
      </w:r>
      <w:r>
        <w:rPr>
          <w:rFonts w:ascii="Times New Roman" w:eastAsia="Times New Roman" w:hAnsi="Times New Roman" w:cs="Times New Roman"/>
          <w:b/>
        </w:rPr>
        <w:t xml:space="preserve"> :</w:t>
      </w:r>
    </w:p>
    <w:p w:rsidR="000B3701" w:rsidRPr="000B3701" w:rsidRDefault="000B3701" w:rsidP="001E7008">
      <w:pPr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>
        <w:rPr>
          <w:rFonts w:ascii="Times New Roman" w:eastAsia="Times New Roman" w:hAnsi="Times New Roman" w:cs="Times New Roman"/>
          <w:b/>
        </w:rPr>
        <w:tab/>
      </w:r>
      <w:hyperlink r:id="rId4" w:history="1">
        <w:r w:rsidR="00E56021" w:rsidRPr="00E56021">
          <w:rPr>
            <w:rStyle w:val="Hyperlink"/>
            <w:rFonts w:eastAsia="Times New Roman"/>
            <w:b/>
            <w:lang w:val="sr-Cyrl-CS"/>
          </w:rPr>
          <w:t>Табела 4.</w:t>
        </w:r>
        <w:r w:rsidR="00E56021" w:rsidRPr="00E56021">
          <w:rPr>
            <w:rStyle w:val="Hyperlink"/>
            <w:rFonts w:eastAsia="Times New Roman"/>
            <w:b/>
            <w:lang w:val="en-US"/>
          </w:rPr>
          <w:t>1.</w:t>
        </w:r>
      </w:hyperlink>
      <w:r w:rsidR="00E56021">
        <w:rPr>
          <w:rFonts w:ascii="Times New Roman" w:eastAsia="Times New Roman" w:hAnsi="Times New Roman" w:cs="Times New Roman"/>
          <w:lang w:val="en-US"/>
        </w:rPr>
        <w:t xml:space="preserve">  </w:t>
      </w:r>
      <w:r w:rsidRPr="000B3701">
        <w:rPr>
          <w:rFonts w:ascii="Times New Roman" w:eastAsia="Calibri" w:hAnsi="Times New Roman" w:cs="Times New Roman"/>
          <w:lang w:val="uz-Cyrl-UZ" w:eastAsia="zh-CN"/>
        </w:rPr>
        <w:t xml:space="preserve">Листа  свих студијских  програма  који  су  акредитовани  на  високошколској </w:t>
      </w:r>
      <w:r>
        <w:rPr>
          <w:rFonts w:ascii="Times New Roman" w:eastAsia="Calibri" w:hAnsi="Times New Roman" w:cs="Times New Roman"/>
          <w:lang w:val="uz-Cyrl-UZ" w:eastAsia="zh-CN"/>
        </w:rPr>
        <w:tab/>
      </w:r>
      <w:r w:rsidRPr="000B3701">
        <w:rPr>
          <w:rFonts w:ascii="Times New Roman" w:eastAsia="Calibri" w:hAnsi="Times New Roman" w:cs="Times New Roman"/>
          <w:lang w:val="uz-Cyrl-UZ" w:eastAsia="zh-CN"/>
        </w:rPr>
        <w:t>установи  од 20</w:t>
      </w:r>
      <w:r w:rsidRPr="000B3701">
        <w:rPr>
          <w:rFonts w:ascii="Times New Roman" w:eastAsia="Calibri" w:hAnsi="Times New Roman" w:cs="Times New Roman"/>
          <w:lang w:val="en-US" w:eastAsia="zh-CN"/>
        </w:rPr>
        <w:t>20</w:t>
      </w:r>
      <w:r w:rsidRPr="000B3701">
        <w:rPr>
          <w:rFonts w:ascii="Times New Roman" w:eastAsia="Calibri" w:hAnsi="Times New Roman" w:cs="Times New Roman"/>
          <w:lang w:val="uz-Cyrl-UZ" w:eastAsia="zh-CN"/>
        </w:rPr>
        <w:t xml:space="preserve">. године са укупним бројем уписаних студената на свим  годинама </w:t>
      </w:r>
      <w:r>
        <w:rPr>
          <w:rFonts w:ascii="Times New Roman" w:eastAsia="Calibri" w:hAnsi="Times New Roman" w:cs="Times New Roman"/>
          <w:lang w:val="uz-Cyrl-UZ" w:eastAsia="zh-CN"/>
        </w:rPr>
        <w:tab/>
      </w:r>
      <w:r w:rsidRPr="000B3701">
        <w:rPr>
          <w:rFonts w:ascii="Times New Roman" w:eastAsia="Calibri" w:hAnsi="Times New Roman" w:cs="Times New Roman"/>
          <w:lang w:val="uz-Cyrl-UZ" w:eastAsia="zh-CN"/>
        </w:rPr>
        <w:t>студија у текућој и претходне 2 школске године</w:t>
      </w:r>
    </w:p>
    <w:p w:rsidR="00F26BF6" w:rsidRDefault="00F26BF6" w:rsidP="001E7008">
      <w:pPr>
        <w:spacing w:line="240" w:lineRule="auto"/>
        <w:rPr>
          <w:rStyle w:val="Hyperlink"/>
          <w:rFonts w:eastAsia="Times New Roman"/>
          <w:lang w:val="en-US"/>
        </w:rPr>
      </w:pPr>
    </w:p>
    <w:p w:rsidR="000B3701" w:rsidRPr="000B3701" w:rsidRDefault="000B3701" w:rsidP="001E7008">
      <w:pPr>
        <w:spacing w:line="240" w:lineRule="auto"/>
        <w:rPr>
          <w:rStyle w:val="Hyperlink"/>
          <w:rFonts w:eastAsia="Times New Roman"/>
          <w:lang w:val="en-US"/>
        </w:rPr>
      </w:pPr>
      <w:r>
        <w:tab/>
      </w:r>
      <w:hyperlink r:id="rId5" w:history="1">
        <w:r w:rsidRPr="00D5113E">
          <w:rPr>
            <w:rStyle w:val="Hyperlink"/>
            <w:rFonts w:eastAsia="Times New Roman"/>
            <w:b/>
            <w:lang w:val="sr-Cyrl-CS"/>
          </w:rPr>
          <w:t>Табела 4.</w:t>
        </w:r>
        <w:r>
          <w:rPr>
            <w:rStyle w:val="Hyperlink"/>
            <w:rFonts w:eastAsia="Times New Roman"/>
            <w:b/>
            <w:lang w:val="en-US"/>
          </w:rPr>
          <w:t>2</w:t>
        </w:r>
        <w:r w:rsidRPr="00D5113E">
          <w:rPr>
            <w:rStyle w:val="Hyperlink"/>
            <w:rFonts w:eastAsia="Times New Roman"/>
            <w:lang w:val="sr-Cyrl-CS"/>
          </w:rPr>
          <w:t>.</w:t>
        </w:r>
      </w:hyperlink>
      <w:r w:rsidR="00E56021">
        <w:rPr>
          <w:rFonts w:ascii="Times New Roman" w:hAnsi="Times New Roman"/>
          <w:b/>
        </w:rPr>
        <w:t xml:space="preserve">  </w:t>
      </w:r>
      <w:r w:rsidRPr="00A35118">
        <w:rPr>
          <w:rFonts w:ascii="Times New Roman" w:hAnsi="Times New Roman"/>
        </w:rPr>
        <w:t xml:space="preserve"> Број и проценат  дипломираних  студената (у  односу  на  број  уписаних)  </w:t>
      </w:r>
      <w:r>
        <w:rPr>
          <w:rFonts w:ascii="Times New Roman" w:hAnsi="Times New Roman"/>
        </w:rPr>
        <w:tab/>
      </w:r>
      <w:r w:rsidRPr="00A35118">
        <w:rPr>
          <w:rFonts w:ascii="Times New Roman" w:hAnsi="Times New Roman"/>
        </w:rPr>
        <w:t xml:space="preserve">у претходне 3 школске године у  оквиру  акредитованих  студијских програма. Ови </w:t>
      </w:r>
      <w:r>
        <w:rPr>
          <w:rFonts w:ascii="Times New Roman" w:hAnsi="Times New Roman"/>
        </w:rPr>
        <w:tab/>
      </w:r>
      <w:r w:rsidRPr="00A35118">
        <w:rPr>
          <w:rFonts w:ascii="Times New Roman" w:hAnsi="Times New Roman"/>
        </w:rPr>
        <w:t xml:space="preserve">подаци се израчунавају тако што се укупан број студената који су дипломирали у </w:t>
      </w:r>
      <w:r>
        <w:rPr>
          <w:rFonts w:ascii="Times New Roman" w:hAnsi="Times New Roman"/>
        </w:rPr>
        <w:tab/>
      </w:r>
      <w:r w:rsidRPr="00A35118">
        <w:rPr>
          <w:rFonts w:ascii="Times New Roman" w:hAnsi="Times New Roman"/>
        </w:rPr>
        <w:t xml:space="preserve">школској години (до 30. 09.) подели бројем студената уписаних у прву годину студија </w:t>
      </w:r>
      <w:r>
        <w:rPr>
          <w:rFonts w:ascii="Times New Roman" w:hAnsi="Times New Roman"/>
        </w:rPr>
        <w:tab/>
      </w:r>
      <w:r w:rsidRPr="00A35118">
        <w:rPr>
          <w:rFonts w:ascii="Times New Roman" w:hAnsi="Times New Roman"/>
        </w:rPr>
        <w:t>исте школске године. Податке показати посебно за сваки ниво студија</w:t>
      </w:r>
    </w:p>
    <w:p w:rsidR="000B3701" w:rsidRPr="000B3701" w:rsidRDefault="000B3701" w:rsidP="001E7008">
      <w:pPr>
        <w:spacing w:line="240" w:lineRule="auto"/>
        <w:rPr>
          <w:rFonts w:ascii="Times New Roman" w:eastAsia="Times New Roman" w:hAnsi="Times New Roman" w:cs="Times New Roman"/>
          <w:b/>
          <w:lang w:val="en-US"/>
        </w:rPr>
      </w:pPr>
      <w:r>
        <w:tab/>
      </w:r>
      <w:hyperlink r:id="rId6" w:history="1">
        <w:r w:rsidRPr="00E56021">
          <w:rPr>
            <w:rStyle w:val="Hyperlink"/>
            <w:rFonts w:eastAsia="Times New Roman"/>
            <w:b/>
            <w:lang w:val="sr-Cyrl-CS"/>
          </w:rPr>
          <w:t>Табела 4.</w:t>
        </w:r>
        <w:r w:rsidRPr="00E56021">
          <w:rPr>
            <w:rStyle w:val="Hyperlink"/>
            <w:rFonts w:eastAsia="Times New Roman"/>
            <w:b/>
            <w:lang w:val="en-US"/>
          </w:rPr>
          <w:t>3</w:t>
        </w:r>
        <w:r w:rsidRPr="00E56021">
          <w:rPr>
            <w:rStyle w:val="Hyperlink"/>
            <w:rFonts w:eastAsia="Times New Roman"/>
            <w:b/>
            <w:lang w:val="sr-Cyrl-CS"/>
          </w:rPr>
          <w:t>.</w:t>
        </w:r>
      </w:hyperlink>
      <w:r w:rsidR="00E56021">
        <w:rPr>
          <w:rFonts w:ascii="Times New Roman" w:hAnsi="Times New Roman"/>
        </w:rPr>
        <w:t xml:space="preserve">  </w:t>
      </w:r>
      <w:r w:rsidRPr="00A35118">
        <w:rPr>
          <w:rFonts w:ascii="Times New Roman" w:hAnsi="Times New Roman"/>
        </w:rPr>
        <w:t xml:space="preserve">Просечно трајање студија у претходне 3 школске године. Овај податак се </w:t>
      </w:r>
      <w:r>
        <w:rPr>
          <w:rFonts w:ascii="Times New Roman" w:hAnsi="Times New Roman"/>
        </w:rPr>
        <w:tab/>
      </w:r>
      <w:r w:rsidRPr="00A35118">
        <w:rPr>
          <w:rFonts w:ascii="Times New Roman" w:hAnsi="Times New Roman"/>
        </w:rPr>
        <w:t xml:space="preserve">добија тако што се за студенте који су дипломирали до краја школске године (до 30.09.) </w:t>
      </w:r>
      <w:r>
        <w:rPr>
          <w:rFonts w:ascii="Times New Roman" w:hAnsi="Times New Roman"/>
        </w:rPr>
        <w:tab/>
      </w:r>
      <w:r w:rsidRPr="00A35118">
        <w:rPr>
          <w:rFonts w:ascii="Times New Roman" w:hAnsi="Times New Roman"/>
        </w:rPr>
        <w:t>израчуна просечно трајање студирања. Податке показати посебно за сваки ниво студија.</w:t>
      </w:r>
    </w:p>
    <w:p w:rsidR="00F26BF6" w:rsidRDefault="00F26BF6" w:rsidP="001E7008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F26BF6">
        <w:rPr>
          <w:rFonts w:ascii="Times New Roman" w:eastAsia="Times New Roman" w:hAnsi="Times New Roman" w:cs="Times New Roman"/>
          <w:b/>
          <w:lang w:val="sr-Cyrl-CS"/>
        </w:rPr>
        <w:t xml:space="preserve">Показатељи и прилози за стандард </w:t>
      </w:r>
      <w:r w:rsidR="001E7008">
        <w:rPr>
          <w:rFonts w:ascii="Times New Roman" w:eastAsia="Times New Roman" w:hAnsi="Times New Roman" w:cs="Times New Roman"/>
          <w:b/>
          <w:lang w:val="en-US"/>
        </w:rPr>
        <w:t>6</w:t>
      </w:r>
      <w:r>
        <w:rPr>
          <w:rFonts w:ascii="Times New Roman" w:eastAsia="Times New Roman" w:hAnsi="Times New Roman" w:cs="Times New Roman"/>
          <w:b/>
        </w:rPr>
        <w:t xml:space="preserve"> :</w:t>
      </w:r>
    </w:p>
    <w:p w:rsidR="001E7008" w:rsidRPr="001E7008" w:rsidRDefault="001E7008" w:rsidP="001E7008">
      <w:pPr>
        <w:suppressAutoHyphens/>
        <w:spacing w:after="0" w:line="240" w:lineRule="auto"/>
        <w:rPr>
          <w:rFonts w:ascii="Times New Roman" w:eastAsia="Calibri" w:hAnsi="Times New Roman" w:cs="Times New Roman"/>
          <w:lang w:val="sr-Cyrl-CS" w:eastAsia="zh-CN"/>
        </w:rPr>
      </w:pPr>
      <w:r>
        <w:rPr>
          <w:rFonts w:ascii="Calibri" w:eastAsia="Calibri" w:hAnsi="Calibri" w:cs="Times New Roman"/>
          <w:lang w:val="uz-Cyrl-UZ" w:eastAsia="zh-CN"/>
        </w:rPr>
        <w:tab/>
      </w:r>
      <w:hyperlink r:id="rId7" w:history="1">
        <w:r w:rsidRPr="001E7008">
          <w:rPr>
            <w:rFonts w:ascii="Times New Roman" w:eastAsia="Times New Roman" w:hAnsi="Times New Roman" w:cs="Times New Roman"/>
            <w:b/>
            <w:color w:val="0000FF"/>
            <w:u w:val="single"/>
            <w:lang w:val="sr-Cyrl-CS" w:eastAsia="zh-CN"/>
          </w:rPr>
          <w:t>Табела 6.1.</w:t>
        </w:r>
      </w:hyperlink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 </w:t>
      </w:r>
      <w:r>
        <w:rPr>
          <w:rFonts w:ascii="Times New Roman" w:eastAsia="Times New Roman" w:hAnsi="Times New Roman" w:cs="Times New Roman"/>
          <w:lang w:val="en-US" w:eastAsia="zh-CN"/>
        </w:rPr>
        <w:t xml:space="preserve">  </w:t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Назив  текућих научноистраживачких/уметничких  пројеката,  чији  су 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руководиоци  наставници  стално запослени у високошколској установи. </w:t>
      </w:r>
    </w:p>
    <w:p w:rsidR="001E7008" w:rsidRPr="001E7008" w:rsidRDefault="001E7008" w:rsidP="001E7008">
      <w:pPr>
        <w:suppressAutoHyphens/>
        <w:spacing w:after="0" w:line="240" w:lineRule="auto"/>
        <w:rPr>
          <w:rFonts w:ascii="Times New Roman" w:eastAsia="Calibri" w:hAnsi="Times New Roman" w:cs="Times New Roman"/>
          <w:lang w:val="sr-Cyrl-CS" w:eastAsia="zh-CN"/>
        </w:rPr>
      </w:pPr>
      <w:r>
        <w:rPr>
          <w:rFonts w:ascii="Calibri" w:eastAsia="Calibri" w:hAnsi="Calibri" w:cs="Times New Roman"/>
          <w:lang w:val="uz-Cyrl-UZ" w:eastAsia="zh-CN"/>
        </w:rPr>
        <w:tab/>
      </w:r>
      <w:hyperlink r:id="rId8" w:history="1">
        <w:r w:rsidRPr="001E7008">
          <w:rPr>
            <w:rFonts w:ascii="Times New Roman" w:eastAsia="Times New Roman" w:hAnsi="Times New Roman" w:cs="Times New Roman"/>
            <w:b/>
            <w:color w:val="0000FF"/>
            <w:u w:val="single"/>
            <w:lang w:val="sr-Cyrl-CS" w:eastAsia="zh-CN"/>
          </w:rPr>
          <w:t>Табела 6.2.</w:t>
        </w:r>
      </w:hyperlink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 </w:t>
      </w:r>
      <w:r>
        <w:rPr>
          <w:rFonts w:ascii="Times New Roman" w:eastAsia="Times New Roman" w:hAnsi="Times New Roman" w:cs="Times New Roman"/>
          <w:lang w:val="en-US" w:eastAsia="zh-CN"/>
        </w:rPr>
        <w:t xml:space="preserve">  </w:t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Списак наставника и сарадника запослених у високошколској установи,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учесника у </w:t>
      </w:r>
      <w:r w:rsidRPr="00A30B60">
        <w:rPr>
          <w:rFonts w:ascii="Times New Roman" w:eastAsia="Times New Roman" w:hAnsi="Times New Roman" w:cs="Times New Roman"/>
          <w:lang w:val="sr-Cyrl-CS" w:eastAsia="zh-CN"/>
        </w:rPr>
        <w:t>текућим домаћим и међународним пројектима</w:t>
      </w:r>
      <w:r w:rsidRPr="001E7008">
        <w:rPr>
          <w:rFonts w:ascii="Times New Roman" w:eastAsia="Times New Roman" w:hAnsi="Times New Roman" w:cs="Times New Roman"/>
          <w:b/>
          <w:lang w:val="sr-Cyrl-CS" w:eastAsia="zh-CN"/>
        </w:rPr>
        <w:t xml:space="preserve"> </w:t>
      </w:r>
    </w:p>
    <w:p w:rsidR="001E7008" w:rsidRPr="001E7008" w:rsidRDefault="001E7008" w:rsidP="001E7008">
      <w:pPr>
        <w:suppressAutoHyphens/>
        <w:spacing w:after="0" w:line="240" w:lineRule="auto"/>
        <w:rPr>
          <w:rFonts w:ascii="Times New Roman" w:eastAsia="Calibri" w:hAnsi="Times New Roman" w:cs="Times New Roman"/>
          <w:lang w:val="sr-Cyrl-CS" w:eastAsia="zh-CN"/>
        </w:rPr>
      </w:pPr>
      <w:r>
        <w:rPr>
          <w:rFonts w:ascii="Calibri" w:eastAsia="Calibri" w:hAnsi="Calibri" w:cs="Times New Roman"/>
          <w:lang w:val="uz-Cyrl-UZ" w:eastAsia="zh-CN"/>
        </w:rPr>
        <w:tab/>
      </w:r>
      <w:hyperlink r:id="rId9" w:history="1">
        <w:r w:rsidRPr="001E7008">
          <w:rPr>
            <w:rFonts w:ascii="Times New Roman" w:eastAsia="Times New Roman" w:hAnsi="Times New Roman" w:cs="Times New Roman"/>
            <w:b/>
            <w:color w:val="0000FF"/>
            <w:u w:val="single"/>
            <w:lang w:val="sr-Cyrl-CS" w:eastAsia="zh-CN"/>
          </w:rPr>
          <w:t>Табела 6.3.</w:t>
        </w:r>
      </w:hyperlink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 </w:t>
      </w:r>
      <w:r>
        <w:rPr>
          <w:rFonts w:ascii="Times New Roman" w:eastAsia="Times New Roman" w:hAnsi="Times New Roman" w:cs="Times New Roman"/>
          <w:lang w:val="en-US" w:eastAsia="zh-CN"/>
        </w:rPr>
        <w:t xml:space="preserve"> </w:t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Збирни  преглед  научноистраживачких и уметничких резултата у установи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у претходној календарској години према критеријумима Министарства и класификације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уметничко-истраживачких резултата. </w:t>
      </w:r>
    </w:p>
    <w:p w:rsidR="001E7008" w:rsidRDefault="001E7008" w:rsidP="001E7008">
      <w:pPr>
        <w:spacing w:line="240" w:lineRule="auto"/>
        <w:rPr>
          <w:rFonts w:ascii="Times New Roman" w:eastAsia="Times New Roman" w:hAnsi="Times New Roman" w:cs="Times New Roman"/>
          <w:lang w:val="sr-Cyrl-CS" w:eastAsia="zh-CN"/>
        </w:rPr>
      </w:pPr>
      <w:r>
        <w:rPr>
          <w:rFonts w:ascii="Calibri" w:eastAsia="Calibri" w:hAnsi="Calibri" w:cs="Times New Roman"/>
          <w:lang w:val="uz-Cyrl-UZ" w:eastAsia="zh-CN"/>
        </w:rPr>
        <w:tab/>
      </w:r>
      <w:hyperlink r:id="rId10" w:history="1">
        <w:r w:rsidRPr="001E7008">
          <w:rPr>
            <w:rFonts w:ascii="Times New Roman" w:eastAsia="Times New Roman" w:hAnsi="Times New Roman" w:cs="Times New Roman"/>
            <w:b/>
            <w:color w:val="0000FF"/>
            <w:u w:val="single"/>
            <w:lang w:val="sr-Cyrl-CS" w:eastAsia="zh-CN"/>
          </w:rPr>
          <w:t>Табела 6.4.</w:t>
        </w:r>
      </w:hyperlink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 </w:t>
      </w:r>
      <w:r>
        <w:rPr>
          <w:rFonts w:ascii="Times New Roman" w:eastAsia="Times New Roman" w:hAnsi="Times New Roman" w:cs="Times New Roman"/>
          <w:lang w:val="en-US" w:eastAsia="zh-CN"/>
        </w:rPr>
        <w:t xml:space="preserve"> </w:t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Списак SCI/ ССЦИ-индексираних радова по годинама за претходни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>трогодишњи период. (Навести референце са редним бројем)</w:t>
      </w:r>
    </w:p>
    <w:p w:rsidR="001E7008" w:rsidRPr="001E7008" w:rsidRDefault="001E7008" w:rsidP="001E7008">
      <w:pPr>
        <w:spacing w:line="240" w:lineRule="auto"/>
        <w:rPr>
          <w:rFonts w:ascii="Times New Roman" w:eastAsia="Calibri" w:hAnsi="Times New Roman" w:cs="Times New Roman"/>
          <w:lang w:val="sr-Cyrl-CS" w:eastAsia="zh-CN"/>
        </w:rPr>
      </w:pPr>
      <w:r>
        <w:rPr>
          <w:rFonts w:ascii="Calibri" w:eastAsia="Calibri" w:hAnsi="Calibri" w:cs="Times New Roman"/>
          <w:lang w:val="uz-Cyrl-UZ" w:eastAsia="zh-CN"/>
        </w:rPr>
        <w:tab/>
      </w:r>
      <w:hyperlink r:id="rId11" w:history="1">
        <w:r w:rsidRPr="001E7008">
          <w:rPr>
            <w:rFonts w:ascii="Times New Roman" w:eastAsia="Times New Roman" w:hAnsi="Times New Roman" w:cs="Times New Roman"/>
            <w:b/>
            <w:color w:val="0000FF"/>
            <w:u w:val="single"/>
            <w:lang w:val="sr-Cyrl-CS" w:eastAsia="zh-CN"/>
          </w:rPr>
          <w:t>Табела 6.5.</w:t>
        </w:r>
      </w:hyperlink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 </w:t>
      </w:r>
      <w:r>
        <w:rPr>
          <w:rFonts w:ascii="Times New Roman" w:eastAsia="Times New Roman" w:hAnsi="Times New Roman" w:cs="Times New Roman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lang w:val="sr-Cyrl-CS" w:eastAsia="zh-CN"/>
        </w:rPr>
        <w:t xml:space="preserve">Листа </w:t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одбрањених  докторских   дисертација  и уметничких пројеката 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(име кандидтата, име ментора,  назив дисертације и година одбране, публиковани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>резултати) у високошколској установи у претходне три школске године</w:t>
      </w:r>
    </w:p>
    <w:p w:rsidR="001E7008" w:rsidRPr="001E7008" w:rsidRDefault="001E7008" w:rsidP="001E7008">
      <w:pPr>
        <w:suppressAutoHyphens/>
        <w:spacing w:after="0" w:line="240" w:lineRule="auto"/>
        <w:rPr>
          <w:rFonts w:ascii="Times New Roman" w:eastAsia="Calibri" w:hAnsi="Times New Roman" w:cs="Times New Roman"/>
          <w:lang w:val="sr-Cyrl-CS" w:eastAsia="zh-CN"/>
        </w:rPr>
      </w:pPr>
      <w:r>
        <w:rPr>
          <w:rFonts w:ascii="Calibri" w:eastAsia="Calibri" w:hAnsi="Calibri" w:cs="Times New Roman"/>
          <w:lang w:val="uz-Cyrl-UZ" w:eastAsia="zh-CN"/>
        </w:rPr>
        <w:tab/>
      </w:r>
      <w:hyperlink r:id="rId12" w:history="1">
        <w:r w:rsidRPr="001E7008">
          <w:rPr>
            <w:rFonts w:ascii="Times New Roman" w:eastAsia="Times New Roman" w:hAnsi="Times New Roman" w:cs="Times New Roman"/>
            <w:b/>
            <w:color w:val="0000FF"/>
            <w:u w:val="single"/>
            <w:lang w:val="sr-Cyrl-CS" w:eastAsia="zh-CN"/>
          </w:rPr>
          <w:t>Табела 6.6.</w:t>
        </w:r>
      </w:hyperlink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 </w:t>
      </w:r>
      <w:r>
        <w:rPr>
          <w:rFonts w:ascii="Times New Roman" w:eastAsia="Times New Roman" w:hAnsi="Times New Roman" w:cs="Times New Roman"/>
          <w:lang w:val="en-US" w:eastAsia="zh-CN"/>
        </w:rPr>
        <w:t xml:space="preserve"> </w:t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Списак стручних и уметничких пројеката који се тренутно реализују у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установи чији  су  руководиоци  наставници  стално запослени у високошколској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>установи.</w:t>
      </w:r>
    </w:p>
    <w:p w:rsidR="001E7008" w:rsidRPr="001E7008" w:rsidRDefault="001E7008" w:rsidP="001E7008">
      <w:pPr>
        <w:suppressAutoHyphens/>
        <w:spacing w:after="0" w:line="240" w:lineRule="auto"/>
        <w:rPr>
          <w:rFonts w:ascii="Times New Roman" w:eastAsia="Calibri" w:hAnsi="Times New Roman" w:cs="Times New Roman"/>
          <w:lang w:val="sr-Cyrl-CS" w:eastAsia="zh-CN"/>
        </w:rPr>
      </w:pPr>
      <w:r>
        <w:rPr>
          <w:rFonts w:ascii="Calibri" w:eastAsia="Calibri" w:hAnsi="Calibri" w:cs="Times New Roman"/>
          <w:lang w:val="uz-Cyrl-UZ" w:eastAsia="zh-CN"/>
        </w:rPr>
        <w:tab/>
      </w:r>
      <w:hyperlink r:id="rId13" w:history="1">
        <w:r w:rsidRPr="001E7008">
          <w:rPr>
            <w:rFonts w:ascii="Times New Roman" w:eastAsia="Times New Roman" w:hAnsi="Times New Roman" w:cs="Times New Roman"/>
            <w:b/>
            <w:color w:val="0000FF"/>
            <w:u w:val="single"/>
            <w:lang w:val="sr-Cyrl-CS" w:eastAsia="zh-CN"/>
          </w:rPr>
          <w:t>Табела 6.7.</w:t>
        </w:r>
      </w:hyperlink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 </w:t>
      </w:r>
      <w:r>
        <w:rPr>
          <w:rFonts w:ascii="Times New Roman" w:eastAsia="Times New Roman" w:hAnsi="Times New Roman" w:cs="Times New Roman"/>
          <w:lang w:val="en-US" w:eastAsia="zh-CN"/>
        </w:rPr>
        <w:t xml:space="preserve"> </w:t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Списак ментора према тренутно важећим стандардима који се односи на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испуњеност услова за менторе у оквиру образовно-научног, односно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образовноуметничког поља, као и однос броја ментора у односу на укупан број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>наставника на високошколској установи.</w:t>
      </w:r>
    </w:p>
    <w:p w:rsidR="001E7008" w:rsidRDefault="001E7008" w:rsidP="001E7008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0B3701" w:rsidRPr="00F26BF6" w:rsidRDefault="000B3701" w:rsidP="001E7008">
      <w:pPr>
        <w:spacing w:line="240" w:lineRule="auto"/>
      </w:pPr>
      <w:r w:rsidRPr="00F26BF6">
        <w:rPr>
          <w:rFonts w:ascii="Times New Roman" w:eastAsia="Times New Roman" w:hAnsi="Times New Roman" w:cs="Times New Roman"/>
          <w:b/>
          <w:lang w:val="sr-Cyrl-CS"/>
        </w:rPr>
        <w:t xml:space="preserve">Показатељи и прилози за стандард </w:t>
      </w:r>
      <w:r>
        <w:rPr>
          <w:rFonts w:ascii="Times New Roman" w:eastAsia="Times New Roman" w:hAnsi="Times New Roman" w:cs="Times New Roman"/>
          <w:b/>
        </w:rPr>
        <w:t>7 :</w:t>
      </w:r>
    </w:p>
    <w:p w:rsidR="00F26BF6" w:rsidRDefault="00E56021" w:rsidP="001E7008">
      <w:pPr>
        <w:spacing w:line="240" w:lineRule="auto"/>
        <w:rPr>
          <w:rStyle w:val="fontstyle01"/>
        </w:rPr>
      </w:pPr>
      <w:r>
        <w:tab/>
      </w:r>
      <w:hyperlink r:id="rId14" w:history="1">
        <w:r w:rsidRPr="00E56021">
          <w:rPr>
            <w:rStyle w:val="Hyperlink"/>
            <w:rFonts w:eastAsia="Times New Roman"/>
            <w:b/>
            <w:lang w:val="sr-Cyrl-CS"/>
          </w:rPr>
          <w:t xml:space="preserve">Табела </w:t>
        </w:r>
        <w:r>
          <w:rPr>
            <w:rStyle w:val="Hyperlink"/>
            <w:rFonts w:eastAsia="Times New Roman"/>
            <w:b/>
            <w:lang w:val="en-US"/>
          </w:rPr>
          <w:t>7</w:t>
        </w:r>
        <w:r w:rsidRPr="00E56021">
          <w:rPr>
            <w:rStyle w:val="Hyperlink"/>
            <w:rFonts w:eastAsia="Times New Roman"/>
            <w:b/>
            <w:lang w:val="sr-Cyrl-CS"/>
          </w:rPr>
          <w:t>.</w:t>
        </w:r>
        <w:r w:rsidRPr="00E56021">
          <w:rPr>
            <w:rStyle w:val="Hyperlink"/>
            <w:rFonts w:eastAsia="Times New Roman"/>
            <w:b/>
            <w:lang w:val="en-US"/>
          </w:rPr>
          <w:t>1.</w:t>
        </w:r>
      </w:hyperlink>
      <w:r>
        <w:rPr>
          <w:rFonts w:ascii="Times New Roman" w:eastAsia="Times New Roman" w:hAnsi="Times New Roman" w:cs="Times New Roman"/>
          <w:b/>
          <w:color w:val="0000FF"/>
          <w:lang w:val="en-US"/>
        </w:rPr>
        <w:t xml:space="preserve">  </w:t>
      </w:r>
      <w:r>
        <w:rPr>
          <w:rStyle w:val="fontstyle01"/>
        </w:rPr>
        <w:t xml:space="preserve">Преглед броја наставника по звањима и статус наставника у </w:t>
      </w:r>
      <w:r>
        <w:rPr>
          <w:rStyle w:val="fontstyle01"/>
        </w:rPr>
        <w:tab/>
        <w:t xml:space="preserve">високошколској установи (радни однос са пуним и непуним радним временом, </w:t>
      </w:r>
      <w:r>
        <w:rPr>
          <w:rStyle w:val="fontstyle01"/>
        </w:rPr>
        <w:tab/>
        <w:t>ангажовање по уговору)</w:t>
      </w:r>
    </w:p>
    <w:p w:rsidR="00E56021" w:rsidRPr="00E56021" w:rsidRDefault="00E56021" w:rsidP="001E7008">
      <w:pPr>
        <w:spacing w:line="240" w:lineRule="auto"/>
        <w:rPr>
          <w:lang w:val="en-US"/>
        </w:rPr>
      </w:pPr>
      <w:r>
        <w:rPr>
          <w:rStyle w:val="fontstyle01"/>
        </w:rPr>
        <w:tab/>
      </w:r>
      <w:hyperlink r:id="rId15" w:history="1">
        <w:r w:rsidRPr="00E56021">
          <w:rPr>
            <w:rStyle w:val="Hyperlink"/>
            <w:rFonts w:eastAsia="Times New Roman"/>
            <w:b/>
            <w:lang w:val="sr-Cyrl-CS"/>
          </w:rPr>
          <w:t xml:space="preserve">Табела </w:t>
        </w:r>
        <w:r>
          <w:rPr>
            <w:rStyle w:val="Hyperlink"/>
            <w:rFonts w:eastAsia="Times New Roman"/>
            <w:b/>
            <w:lang w:val="en-US"/>
          </w:rPr>
          <w:t>7</w:t>
        </w:r>
        <w:r w:rsidRPr="00E56021">
          <w:rPr>
            <w:rStyle w:val="Hyperlink"/>
            <w:rFonts w:eastAsia="Times New Roman"/>
            <w:b/>
            <w:lang w:val="sr-Cyrl-CS"/>
          </w:rPr>
          <w:t>.</w:t>
        </w:r>
        <w:r>
          <w:rPr>
            <w:rStyle w:val="Hyperlink"/>
            <w:rFonts w:eastAsia="Times New Roman"/>
            <w:b/>
            <w:lang w:val="en-US"/>
          </w:rPr>
          <w:t>2</w:t>
        </w:r>
        <w:r w:rsidRPr="00E56021">
          <w:rPr>
            <w:rStyle w:val="Hyperlink"/>
            <w:rFonts w:eastAsia="Times New Roman"/>
            <w:b/>
            <w:lang w:val="en-US"/>
          </w:rPr>
          <w:t>.</w:t>
        </w:r>
      </w:hyperlink>
      <w:r>
        <w:rPr>
          <w:rFonts w:ascii="Times New Roman" w:eastAsia="Times New Roman" w:hAnsi="Times New Roman" w:cs="Times New Roman"/>
          <w:b/>
          <w:color w:val="0000FF"/>
          <w:lang w:val="en-US"/>
        </w:rPr>
        <w:t xml:space="preserve">  </w:t>
      </w:r>
      <w:r>
        <w:rPr>
          <w:rStyle w:val="fontstyle01"/>
        </w:rPr>
        <w:t xml:space="preserve">Преглед броја сарадника и статус сарадника у високошколској установи </w:t>
      </w:r>
      <w:r>
        <w:rPr>
          <w:rStyle w:val="fontstyle01"/>
        </w:rPr>
        <w:tab/>
        <w:t>(радни однос са пуним и непуним радним временом, ангажовање по уговору)</w:t>
      </w:r>
    </w:p>
    <w:p w:rsidR="001E7008" w:rsidRDefault="001E7008" w:rsidP="001E7008">
      <w:pPr>
        <w:spacing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:rsidR="001E7008" w:rsidRDefault="001E7008" w:rsidP="001E7008">
      <w:pPr>
        <w:spacing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:rsidR="00F26BF6" w:rsidRPr="00F26BF6" w:rsidRDefault="00F26BF6" w:rsidP="001E7008">
      <w:pPr>
        <w:spacing w:line="240" w:lineRule="auto"/>
      </w:pPr>
      <w:r w:rsidRPr="00F26BF6">
        <w:rPr>
          <w:rFonts w:ascii="Times New Roman" w:eastAsia="Times New Roman" w:hAnsi="Times New Roman" w:cs="Times New Roman"/>
          <w:b/>
          <w:lang w:val="sr-Cyrl-CS"/>
        </w:rPr>
        <w:lastRenderedPageBreak/>
        <w:t xml:space="preserve">Показатељи и прилози за стандард </w:t>
      </w:r>
      <w:r>
        <w:rPr>
          <w:rFonts w:ascii="Times New Roman" w:eastAsia="Times New Roman" w:hAnsi="Times New Roman" w:cs="Times New Roman"/>
          <w:b/>
        </w:rPr>
        <w:t>8 :</w:t>
      </w:r>
    </w:p>
    <w:p w:rsidR="00F26BF6" w:rsidRPr="00E56021" w:rsidRDefault="00E56021" w:rsidP="001E7008">
      <w:pPr>
        <w:spacing w:line="240" w:lineRule="auto"/>
        <w:rPr>
          <w:rFonts w:ascii="Times New Roman" w:eastAsia="Times New Roman" w:hAnsi="Times New Roman" w:cs="Times New Roman"/>
          <w:b/>
          <w:color w:val="0000FF"/>
          <w:lang w:val="en-US"/>
        </w:rPr>
      </w:pPr>
      <w:r>
        <w:tab/>
      </w:r>
      <w:hyperlink r:id="rId16" w:history="1">
        <w:r w:rsidRPr="00E56021">
          <w:rPr>
            <w:rStyle w:val="Hyperlink"/>
            <w:rFonts w:eastAsia="Times New Roman"/>
            <w:b/>
            <w:lang w:val="sr-Cyrl-CS"/>
          </w:rPr>
          <w:t xml:space="preserve">Табела </w:t>
        </w:r>
        <w:r>
          <w:rPr>
            <w:rStyle w:val="Hyperlink"/>
            <w:rFonts w:eastAsia="Times New Roman"/>
            <w:b/>
            <w:lang w:val="en-US"/>
          </w:rPr>
          <w:t>8</w:t>
        </w:r>
        <w:r w:rsidRPr="00E56021">
          <w:rPr>
            <w:rStyle w:val="Hyperlink"/>
            <w:rFonts w:eastAsia="Times New Roman"/>
            <w:b/>
            <w:lang w:val="sr-Cyrl-CS"/>
          </w:rPr>
          <w:t>.</w:t>
        </w:r>
        <w:r w:rsidRPr="00E56021">
          <w:rPr>
            <w:rStyle w:val="Hyperlink"/>
            <w:rFonts w:eastAsia="Times New Roman"/>
            <w:b/>
            <w:lang w:val="en-US"/>
          </w:rPr>
          <w:t>1.</w:t>
        </w:r>
      </w:hyperlink>
      <w:r>
        <w:rPr>
          <w:rFonts w:ascii="Times New Roman" w:eastAsia="Times New Roman" w:hAnsi="Times New Roman" w:cs="Times New Roman"/>
          <w:b/>
          <w:color w:val="0000FF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Преглед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степенима</w:t>
      </w:r>
      <w:r>
        <w:rPr>
          <w:rFonts w:ascii="Times New Roman" w:hAnsi="Times New Roman"/>
          <w:lang w:val="en-US"/>
        </w:rPr>
        <w:t xml:space="preserve">, </w:t>
      </w:r>
      <w:proofErr w:type="spellStart"/>
      <w:r>
        <w:rPr>
          <w:rFonts w:ascii="Times New Roman" w:hAnsi="Times New Roman"/>
          <w:lang w:val="en-US"/>
        </w:rPr>
        <w:t>студијским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програмима</w:t>
      </w:r>
      <w:proofErr w:type="spellEnd"/>
      <w:r>
        <w:rPr>
          <w:rFonts w:ascii="Times New Roman" w:hAnsi="Times New Roman"/>
          <w:lang w:val="en-US"/>
        </w:rPr>
        <w:t xml:space="preserve">, и </w:t>
      </w:r>
      <w:proofErr w:type="spellStart"/>
      <w:r>
        <w:rPr>
          <w:rFonts w:ascii="Times New Roman" w:hAnsi="Times New Roman"/>
          <w:lang w:val="en-US"/>
        </w:rPr>
        <w:t>годинама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ab/>
      </w:r>
      <w:proofErr w:type="spellStart"/>
      <w:proofErr w:type="gram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текућој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>.</w:t>
      </w:r>
    </w:p>
    <w:p w:rsidR="00E56021" w:rsidRPr="00E56021" w:rsidRDefault="00E56021" w:rsidP="001E7008">
      <w:pPr>
        <w:spacing w:line="240" w:lineRule="auto"/>
        <w:rPr>
          <w:lang w:val="en-US"/>
        </w:rPr>
      </w:pPr>
      <w:r>
        <w:tab/>
      </w:r>
      <w:hyperlink r:id="rId17" w:history="1">
        <w:r>
          <w:rPr>
            <w:rStyle w:val="Hyperlink"/>
            <w:rFonts w:eastAsia="Times New Roman"/>
            <w:b/>
            <w:lang w:val="sr-Cyrl-CS"/>
          </w:rPr>
          <w:t>Табела 8</w:t>
        </w:r>
        <w:r w:rsidRPr="00E56021">
          <w:rPr>
            <w:rStyle w:val="Hyperlink"/>
            <w:rFonts w:eastAsia="Times New Roman"/>
            <w:b/>
            <w:lang w:val="sr-Cyrl-CS"/>
          </w:rPr>
          <w:t>.</w:t>
        </w:r>
        <w:r>
          <w:rPr>
            <w:rStyle w:val="Hyperlink"/>
            <w:rFonts w:eastAsia="Times New Roman"/>
            <w:b/>
            <w:lang w:val="en-US"/>
          </w:rPr>
          <w:t>2</w:t>
        </w:r>
        <w:r w:rsidRPr="00E56021">
          <w:rPr>
            <w:rStyle w:val="Hyperlink"/>
            <w:rFonts w:eastAsia="Times New Roman"/>
            <w:b/>
            <w:lang w:val="en-US"/>
          </w:rPr>
          <w:t>.</w:t>
        </w:r>
      </w:hyperlink>
      <w:r>
        <w:rPr>
          <w:rFonts w:ascii="Times New Roman" w:eastAsia="Times New Roman" w:hAnsi="Times New Roman" w:cs="Times New Roman"/>
          <w:b/>
          <w:color w:val="0000FF"/>
          <w:lang w:val="en-US"/>
        </w:rPr>
        <w:t xml:space="preserve">  </w:t>
      </w:r>
      <w:r w:rsidRPr="00A35118">
        <w:rPr>
          <w:rFonts w:ascii="Times New Roman" w:hAnsi="Times New Roman"/>
          <w:lang w:val="sr-Cyrl-RS"/>
        </w:rPr>
        <w:t xml:space="preserve">Стопа успешности студената. Овај податак се израчунава за студенте који </w:t>
      </w:r>
      <w:r>
        <w:rPr>
          <w:rFonts w:ascii="Times New Roman" w:hAnsi="Times New Roman"/>
          <w:lang w:val="sr-Cyrl-RS"/>
        </w:rPr>
        <w:tab/>
      </w:r>
      <w:r w:rsidRPr="00A35118">
        <w:rPr>
          <w:rFonts w:ascii="Times New Roman" w:hAnsi="Times New Roman"/>
          <w:lang w:val="sr-Cyrl-RS"/>
        </w:rPr>
        <w:t xml:space="preserve">су дипломирали у претходној школској години (до 30.09) а завршили студије у року </w:t>
      </w:r>
      <w:r>
        <w:rPr>
          <w:rFonts w:ascii="Times New Roman" w:hAnsi="Times New Roman"/>
          <w:lang w:val="sr-Cyrl-RS"/>
        </w:rPr>
        <w:tab/>
      </w:r>
      <w:r w:rsidRPr="00A35118">
        <w:rPr>
          <w:rFonts w:ascii="Times New Roman" w:hAnsi="Times New Roman"/>
          <w:lang w:val="sr-Cyrl-RS"/>
        </w:rPr>
        <w:t>предвиђеном за трајање студијског програма</w:t>
      </w:r>
    </w:p>
    <w:p w:rsidR="00E56021" w:rsidRPr="00E56021" w:rsidRDefault="00E56021" w:rsidP="001E7008">
      <w:pPr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>
        <w:tab/>
      </w:r>
      <w:hyperlink r:id="rId18" w:history="1">
        <w:r>
          <w:rPr>
            <w:rStyle w:val="Hyperlink"/>
            <w:rFonts w:eastAsia="Times New Roman"/>
            <w:b/>
            <w:lang w:val="sr-Cyrl-CS"/>
          </w:rPr>
          <w:t>Табела 8</w:t>
        </w:r>
        <w:r w:rsidRPr="00E56021">
          <w:rPr>
            <w:rStyle w:val="Hyperlink"/>
            <w:rFonts w:eastAsia="Times New Roman"/>
            <w:b/>
            <w:lang w:val="sr-Cyrl-CS"/>
          </w:rPr>
          <w:t>.</w:t>
        </w:r>
        <w:r>
          <w:rPr>
            <w:rStyle w:val="Hyperlink"/>
            <w:rFonts w:eastAsia="Times New Roman"/>
            <w:b/>
            <w:lang w:val="en-US"/>
          </w:rPr>
          <w:t>3</w:t>
        </w:r>
        <w:r w:rsidRPr="00E56021">
          <w:rPr>
            <w:rStyle w:val="Hyperlink"/>
            <w:rFonts w:eastAsia="Times New Roman"/>
            <w:b/>
            <w:lang w:val="en-US"/>
          </w:rPr>
          <w:t>.</w:t>
        </w:r>
      </w:hyperlink>
      <w:r>
        <w:rPr>
          <w:rFonts w:ascii="Times New Roman" w:eastAsia="Times New Roman" w:hAnsi="Times New Roman" w:cs="Times New Roman"/>
          <w:b/>
          <w:color w:val="0000FF"/>
          <w:lang w:val="en-US"/>
        </w:rPr>
        <w:t xml:space="preserve"> 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Број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студената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који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су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уписали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</w:t>
      </w:r>
      <w:r w:rsidRPr="00E56021">
        <w:rPr>
          <w:rFonts w:ascii="Times New Roman" w:eastAsia="Calibri" w:hAnsi="Times New Roman" w:cs="Times New Roman"/>
          <w:lang w:val="uz-Cyrl-UZ" w:eastAsia="zh-CN"/>
        </w:rPr>
        <w:t xml:space="preserve">текућу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школску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годину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у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односу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на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остварене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</w:t>
      </w:r>
      <w:r>
        <w:rPr>
          <w:rFonts w:ascii="Times New Roman" w:eastAsia="Calibri" w:hAnsi="Times New Roman" w:cs="Times New Roman"/>
          <w:lang w:val="en-US" w:eastAsia="zh-CN"/>
        </w:rPr>
        <w:tab/>
      </w:r>
      <w:r w:rsidRPr="00E56021">
        <w:rPr>
          <w:rFonts w:ascii="Times New Roman" w:eastAsia="Calibri" w:hAnsi="Times New Roman" w:cs="Times New Roman"/>
          <w:lang w:val="en-US" w:eastAsia="zh-CN"/>
        </w:rPr>
        <w:t xml:space="preserve">ЕСПБ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бодове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(60), (37-60) (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мање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од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37)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за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</w:t>
      </w:r>
      <w:r w:rsidRPr="00E56021">
        <w:rPr>
          <w:rFonts w:ascii="Times New Roman" w:eastAsia="Calibri" w:hAnsi="Times New Roman" w:cs="Times New Roman"/>
          <w:lang w:val="sr-Cyrl-CS" w:eastAsia="zh-CN"/>
        </w:rPr>
        <w:t xml:space="preserve">све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студијске</w:t>
      </w:r>
      <w:proofErr w:type="spellEnd"/>
      <w:r w:rsidRPr="00E56021">
        <w:rPr>
          <w:rFonts w:ascii="Times New Roman" w:eastAsia="Calibri" w:hAnsi="Times New Roman" w:cs="Times New Roman"/>
          <w:lang w:val="en-US" w:eastAsia="zh-CN"/>
        </w:rPr>
        <w:t xml:space="preserve"> </w:t>
      </w:r>
      <w:proofErr w:type="spellStart"/>
      <w:r w:rsidRPr="00E56021">
        <w:rPr>
          <w:rFonts w:ascii="Times New Roman" w:eastAsia="Calibri" w:hAnsi="Times New Roman" w:cs="Times New Roman"/>
          <w:lang w:val="en-US" w:eastAsia="zh-CN"/>
        </w:rPr>
        <w:t>програме</w:t>
      </w:r>
      <w:proofErr w:type="spellEnd"/>
      <w:r w:rsidRPr="00E56021">
        <w:rPr>
          <w:rFonts w:ascii="Times New Roman" w:eastAsia="Calibri" w:hAnsi="Times New Roman" w:cs="Times New Roman"/>
          <w:lang w:val="uz-Cyrl-UZ" w:eastAsia="zh-CN"/>
        </w:rPr>
        <w:t xml:space="preserve"> по годинама студија</w:t>
      </w:r>
    </w:p>
    <w:p w:rsidR="00E56021" w:rsidRPr="00E56021" w:rsidRDefault="00E56021" w:rsidP="001E700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Cyrl-CS" w:eastAsia="zh-CN"/>
        </w:rPr>
      </w:pPr>
    </w:p>
    <w:p w:rsidR="00C45A02" w:rsidRDefault="00C45A02" w:rsidP="00C45A02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F26BF6">
        <w:rPr>
          <w:rFonts w:ascii="Times New Roman" w:eastAsia="Times New Roman" w:hAnsi="Times New Roman" w:cs="Times New Roman"/>
          <w:b/>
          <w:lang w:val="sr-Cyrl-CS"/>
        </w:rPr>
        <w:t xml:space="preserve">Показатељи и прилози за стандард </w:t>
      </w:r>
      <w:r>
        <w:rPr>
          <w:rFonts w:ascii="Times New Roman" w:eastAsia="Times New Roman" w:hAnsi="Times New Roman" w:cs="Times New Roman"/>
          <w:b/>
          <w:lang w:val="sr-Cyrl-CS"/>
        </w:rPr>
        <w:t>9</w:t>
      </w:r>
      <w:r>
        <w:rPr>
          <w:rFonts w:ascii="Times New Roman" w:eastAsia="Times New Roman" w:hAnsi="Times New Roman" w:cs="Times New Roman"/>
          <w:b/>
        </w:rPr>
        <w:t xml:space="preserve"> :</w:t>
      </w:r>
    </w:p>
    <w:p w:rsidR="00C45A02" w:rsidRDefault="00C45A02" w:rsidP="00C45A02">
      <w:pPr>
        <w:spacing w:line="240" w:lineRule="auto"/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 w:cs="Times New Roman"/>
          <w:b/>
        </w:rPr>
        <w:tab/>
      </w:r>
      <w:hyperlink r:id="rId19" w:history="1">
        <w:r w:rsidRPr="00C45A02">
          <w:rPr>
            <w:rStyle w:val="Hyperlink"/>
            <w:rFonts w:eastAsia="Times New Roman"/>
            <w:b/>
            <w:lang w:val="sr-Cyrl-RS"/>
          </w:rPr>
          <w:t xml:space="preserve">Табела 9.1. </w:t>
        </w:r>
      </w:hyperlink>
      <w:r>
        <w:rPr>
          <w:rFonts w:ascii="Times New Roman" w:eastAsia="Times New Roman" w:hAnsi="Times New Roman" w:cs="Times New Roman"/>
          <w:b/>
          <w:lang w:val="sr-Cyrl-RS"/>
        </w:rPr>
        <w:t xml:space="preserve"> </w:t>
      </w:r>
      <w:r w:rsidR="00486BBA" w:rsidRPr="00486BBA">
        <w:rPr>
          <w:rFonts w:ascii="Times New Roman" w:eastAsia="Times New Roman" w:hAnsi="Times New Roman" w:cs="Times New Roman"/>
          <w:lang w:val="sr-Cyrl-RS"/>
        </w:rPr>
        <w:t>Број и врста библиотечких јединица у високошколској установи</w:t>
      </w:r>
      <w:r w:rsidRPr="00C45A02">
        <w:rPr>
          <w:rFonts w:ascii="Times New Roman" w:eastAsia="Times New Roman" w:hAnsi="Times New Roman" w:cs="Times New Roman"/>
          <w:lang w:val="sr-Cyrl-RS"/>
        </w:rPr>
        <w:t xml:space="preserve"> </w:t>
      </w:r>
    </w:p>
    <w:p w:rsidR="00C45A02" w:rsidRPr="00C45A02" w:rsidRDefault="00C45A02" w:rsidP="00C45A02">
      <w:pPr>
        <w:spacing w:line="240" w:lineRule="auto"/>
        <w:rPr>
          <w:rFonts w:ascii="Times New Roman" w:eastAsia="Times New Roman" w:hAnsi="Times New Roman" w:cs="Times New Roman"/>
          <w:lang w:val="sr-Cyrl-R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val="sr-Cyrl-RS"/>
        </w:rPr>
        <w:tab/>
      </w:r>
      <w:hyperlink r:id="rId20" w:history="1">
        <w:r w:rsidRPr="00C45A02">
          <w:rPr>
            <w:rStyle w:val="Hyperlink"/>
            <w:rFonts w:eastAsia="Times New Roman"/>
            <w:b/>
            <w:lang w:val="sr-Cyrl-RS"/>
          </w:rPr>
          <w:t>Табела 9.2.</w:t>
        </w:r>
      </w:hyperlink>
      <w:r>
        <w:rPr>
          <w:rFonts w:ascii="Times New Roman" w:eastAsia="Times New Roman" w:hAnsi="Times New Roman" w:cs="Times New Roman"/>
          <w:b/>
          <w:lang w:val="sr-Cyrl-RS"/>
        </w:rPr>
        <w:t xml:space="preserve">  </w:t>
      </w:r>
      <w:r w:rsidR="00486BBA">
        <w:rPr>
          <w:rFonts w:ascii="Times New Roman" w:eastAsia="Times New Roman" w:hAnsi="Times New Roman" w:cs="Times New Roman"/>
          <w:lang w:val="sr-Cyrl-RS"/>
        </w:rPr>
        <w:t>Попис и</w:t>
      </w:r>
      <w:r>
        <w:rPr>
          <w:rFonts w:ascii="Times New Roman" w:eastAsia="Times New Roman" w:hAnsi="Times New Roman" w:cs="Times New Roman"/>
          <w:lang w:val="sr-Cyrl-RS"/>
        </w:rPr>
        <w:t>нформатички</w:t>
      </w:r>
      <w:r w:rsidR="00486BBA">
        <w:rPr>
          <w:rFonts w:ascii="Times New Roman" w:eastAsia="Times New Roman" w:hAnsi="Times New Roman" w:cs="Times New Roman"/>
          <w:lang w:val="sr-Cyrl-RS"/>
        </w:rPr>
        <w:t>х</w:t>
      </w:r>
      <w:r>
        <w:rPr>
          <w:rFonts w:ascii="Times New Roman" w:eastAsia="Times New Roman" w:hAnsi="Times New Roman" w:cs="Times New Roman"/>
          <w:lang w:val="sr-Cyrl-RS"/>
        </w:rPr>
        <w:t xml:space="preserve"> ресурс</w:t>
      </w:r>
      <w:r w:rsidR="00486BBA">
        <w:rPr>
          <w:rFonts w:ascii="Times New Roman" w:eastAsia="Times New Roman" w:hAnsi="Times New Roman" w:cs="Times New Roman"/>
          <w:lang w:val="sr-Cyrl-RS"/>
        </w:rPr>
        <w:t>а</w:t>
      </w:r>
    </w:p>
    <w:p w:rsidR="008433BE" w:rsidRDefault="008433BE" w:rsidP="008433BE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F26BF6">
        <w:rPr>
          <w:rFonts w:ascii="Times New Roman" w:eastAsia="Times New Roman" w:hAnsi="Times New Roman" w:cs="Times New Roman"/>
          <w:b/>
          <w:lang w:val="sr-Cyrl-CS"/>
        </w:rPr>
        <w:t xml:space="preserve">Показатељи и прилози за стандард </w:t>
      </w:r>
      <w:r>
        <w:rPr>
          <w:rFonts w:ascii="Times New Roman" w:eastAsia="Times New Roman" w:hAnsi="Times New Roman" w:cs="Times New Roman"/>
          <w:b/>
          <w:lang w:val="sr-Cyrl-CS"/>
        </w:rPr>
        <w:t>10</w:t>
      </w:r>
      <w:r>
        <w:rPr>
          <w:rFonts w:ascii="Times New Roman" w:eastAsia="Times New Roman" w:hAnsi="Times New Roman" w:cs="Times New Roman"/>
          <w:b/>
        </w:rPr>
        <w:t xml:space="preserve"> :</w:t>
      </w:r>
    </w:p>
    <w:p w:rsidR="00C45A02" w:rsidRPr="008433BE" w:rsidRDefault="008433BE" w:rsidP="001E7008">
      <w:pPr>
        <w:spacing w:line="240" w:lineRule="auto"/>
        <w:rPr>
          <w:rFonts w:ascii="Times New Roman" w:hAnsi="Times New Roman" w:cs="Times New Roman"/>
          <w:lang w:val="en-US"/>
        </w:rPr>
      </w:pPr>
      <w:r w:rsidRPr="008433BE">
        <w:rPr>
          <w:rFonts w:ascii="Times New Roman" w:hAnsi="Times New Roman" w:cs="Times New Roman"/>
          <w:lang w:val="en-US"/>
        </w:rPr>
        <w:tab/>
      </w:r>
      <w:hyperlink r:id="rId21" w:history="1">
        <w:r w:rsidRPr="008433BE">
          <w:rPr>
            <w:rStyle w:val="Hyperlink"/>
            <w:b/>
            <w:lang w:val="sr-Cyrl-RS"/>
          </w:rPr>
          <w:t>Табела 10.1</w:t>
        </w:r>
      </w:hyperlink>
      <w:r w:rsidRPr="008433BE">
        <w:rPr>
          <w:rFonts w:ascii="Times New Roman" w:hAnsi="Times New Roman" w:cs="Times New Roman"/>
          <w:b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 xml:space="preserve">  </w:t>
      </w:r>
      <w:r w:rsidR="00486BBA" w:rsidRPr="00486BBA">
        <w:rPr>
          <w:rFonts w:ascii="Times New Roman" w:hAnsi="Times New Roman" w:cs="Times New Roman"/>
          <w:lang w:val="sr-Cyrl-RS"/>
        </w:rPr>
        <w:t>Број  ненаставних  радника    запослених са пуним или непуним радним временом  у  високошколској установи у оквиру одгова</w:t>
      </w:r>
      <w:r w:rsidR="00486BBA">
        <w:rPr>
          <w:rFonts w:ascii="Times New Roman" w:hAnsi="Times New Roman" w:cs="Times New Roman"/>
          <w:lang w:val="sr-Cyrl-RS"/>
        </w:rPr>
        <w:t>рајућих организационих јединица</w:t>
      </w:r>
    </w:p>
    <w:p w:rsidR="001E7008" w:rsidRDefault="001E7008" w:rsidP="001E7008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F26BF6">
        <w:rPr>
          <w:rFonts w:ascii="Times New Roman" w:eastAsia="Times New Roman" w:hAnsi="Times New Roman" w:cs="Times New Roman"/>
          <w:b/>
          <w:lang w:val="sr-Cyrl-CS"/>
        </w:rPr>
        <w:t xml:space="preserve">Показатељи и прилози за стандард </w:t>
      </w:r>
      <w:r>
        <w:rPr>
          <w:rFonts w:ascii="Times New Roman" w:eastAsia="Times New Roman" w:hAnsi="Times New Roman" w:cs="Times New Roman"/>
          <w:b/>
          <w:lang w:val="en-US"/>
        </w:rPr>
        <w:t>11</w:t>
      </w:r>
      <w:r>
        <w:rPr>
          <w:rFonts w:ascii="Times New Roman" w:eastAsia="Times New Roman" w:hAnsi="Times New Roman" w:cs="Times New Roman"/>
          <w:b/>
        </w:rPr>
        <w:t xml:space="preserve"> :</w:t>
      </w:r>
    </w:p>
    <w:p w:rsidR="001E7008" w:rsidRPr="001E7008" w:rsidRDefault="001E7008" w:rsidP="001E700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Cyrl-CS" w:eastAsia="zh-CN"/>
        </w:rPr>
      </w:pPr>
      <w:r>
        <w:rPr>
          <w:rFonts w:ascii="Calibri" w:eastAsia="Calibri" w:hAnsi="Calibri" w:cs="Times New Roman"/>
          <w:lang w:val="uz-Cyrl-UZ" w:eastAsia="zh-CN"/>
        </w:rPr>
        <w:tab/>
      </w:r>
      <w:hyperlink r:id="rId22" w:history="1">
        <w:r w:rsidRPr="001E7008">
          <w:rPr>
            <w:rFonts w:ascii="Times New Roman" w:eastAsia="Times New Roman" w:hAnsi="Times New Roman" w:cs="Times New Roman"/>
            <w:b/>
            <w:color w:val="0000FF"/>
            <w:u w:val="single"/>
            <w:lang w:val="sr-Cyrl-CS" w:eastAsia="zh-CN"/>
          </w:rPr>
          <w:t>Табела 11.1.</w:t>
        </w:r>
      </w:hyperlink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 Укупна  површина (у  власништву  високошколске  установе  иизнајмљени  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простор)   са   површином   објеката (амфитеатри,   учионице,лабораторије, организационе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јединице, службе) </w:t>
      </w:r>
    </w:p>
    <w:p w:rsidR="001E7008" w:rsidRPr="001E7008" w:rsidRDefault="001E7008" w:rsidP="001E700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Cyrl-CS" w:eastAsia="zh-CN"/>
        </w:rPr>
      </w:pPr>
      <w:r>
        <w:rPr>
          <w:rFonts w:ascii="Calibri" w:eastAsia="Calibri" w:hAnsi="Calibri" w:cs="Times New Roman"/>
          <w:lang w:val="uz-Cyrl-UZ" w:eastAsia="zh-CN"/>
        </w:rPr>
        <w:tab/>
      </w:r>
      <w:hyperlink r:id="rId23" w:history="1">
        <w:r w:rsidRPr="001E7008">
          <w:rPr>
            <w:rFonts w:ascii="Times New Roman" w:eastAsia="Times New Roman" w:hAnsi="Times New Roman" w:cs="Times New Roman"/>
            <w:b/>
            <w:color w:val="0000FF"/>
            <w:u w:val="single"/>
            <w:lang w:val="sr-Cyrl-CS" w:eastAsia="zh-CN"/>
          </w:rPr>
          <w:t>Табела 11.2.</w:t>
        </w:r>
      </w:hyperlink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 Листа опреме у власништву високошколске установе која се користиу </w:t>
      </w:r>
      <w:r>
        <w:rPr>
          <w:rFonts w:ascii="Times New Roman" w:eastAsia="Times New Roman" w:hAnsi="Times New Roman" w:cs="Times New Roman"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наставном процесу и научноистраживачком раду </w:t>
      </w:r>
    </w:p>
    <w:p w:rsidR="001E7008" w:rsidRDefault="001E7008" w:rsidP="001E7008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Calibri" w:eastAsia="Calibri" w:hAnsi="Calibri" w:cs="Times New Roman"/>
          <w:lang w:val="uz-Cyrl-UZ" w:eastAsia="zh-CN"/>
        </w:rPr>
        <w:tab/>
      </w:r>
      <w:hyperlink r:id="rId24" w:history="1">
        <w:r w:rsidRPr="001E7008">
          <w:rPr>
            <w:rFonts w:ascii="Times New Roman" w:eastAsia="Times New Roman" w:hAnsi="Times New Roman" w:cs="Times New Roman"/>
            <w:b/>
            <w:color w:val="0000FF"/>
            <w:u w:val="single"/>
            <w:lang w:val="sr-Cyrl-CS" w:eastAsia="zh-CN"/>
          </w:rPr>
          <w:t>Табела 11.3.</w:t>
        </w:r>
      </w:hyperlink>
      <w:r w:rsidRPr="001E7008">
        <w:rPr>
          <w:rFonts w:ascii="Times New Roman" w:eastAsia="Times New Roman" w:hAnsi="Times New Roman" w:cs="Times New Roman"/>
          <w:lang w:val="sr-Cyrl-CS" w:eastAsia="zh-CN"/>
        </w:rPr>
        <w:t xml:space="preserve"> </w:t>
      </w:r>
      <w:r>
        <w:rPr>
          <w:rFonts w:ascii="Times New Roman" w:eastAsia="Times New Roman" w:hAnsi="Times New Roman" w:cs="Times New Roman"/>
          <w:lang w:val="en-US" w:eastAsia="zh-CN"/>
        </w:rPr>
        <w:t xml:space="preserve">  </w:t>
      </w:r>
      <w:r w:rsidRPr="001E7008">
        <w:rPr>
          <w:rFonts w:ascii="Times New Roman" w:eastAsia="Times New Roman" w:hAnsi="Times New Roman" w:cs="Times New Roman"/>
          <w:lang w:val="sr-Cyrl-CS" w:eastAsia="zh-CN"/>
        </w:rPr>
        <w:t>Наставно-научне и стручне базе</w:t>
      </w:r>
    </w:p>
    <w:p w:rsidR="001E7008" w:rsidRPr="00F26BF6" w:rsidRDefault="001E7008" w:rsidP="001E7008">
      <w:pPr>
        <w:spacing w:line="240" w:lineRule="auto"/>
      </w:pPr>
      <w:r w:rsidRPr="00F26BF6">
        <w:rPr>
          <w:rFonts w:ascii="Times New Roman" w:eastAsia="Times New Roman" w:hAnsi="Times New Roman" w:cs="Times New Roman"/>
          <w:b/>
          <w:lang w:val="sr-Cyrl-CS"/>
        </w:rPr>
        <w:t xml:space="preserve">Показатељи и прилози за стандард </w:t>
      </w:r>
      <w:r>
        <w:rPr>
          <w:rFonts w:ascii="Times New Roman" w:eastAsia="Times New Roman" w:hAnsi="Times New Roman" w:cs="Times New Roman"/>
          <w:b/>
          <w:lang w:val="en-US"/>
        </w:rPr>
        <w:t>15</w:t>
      </w:r>
      <w:r>
        <w:rPr>
          <w:rFonts w:ascii="Times New Roman" w:eastAsia="Times New Roman" w:hAnsi="Times New Roman" w:cs="Times New Roman"/>
          <w:b/>
        </w:rPr>
        <w:t xml:space="preserve"> :</w:t>
      </w:r>
    </w:p>
    <w:p w:rsidR="001E7008" w:rsidRPr="001E7008" w:rsidRDefault="001E7008" w:rsidP="001E700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Cyrl-CS" w:eastAsia="zh-CN"/>
        </w:rPr>
      </w:pPr>
      <w:r>
        <w:rPr>
          <w:rFonts w:ascii="Calibri" w:eastAsia="Calibri" w:hAnsi="Calibri" w:cs="Times New Roman"/>
          <w:lang w:val="uz-Cyrl-UZ" w:eastAsia="zh-CN"/>
        </w:rPr>
        <w:tab/>
      </w:r>
      <w:hyperlink r:id="rId25" w:history="1">
        <w:r w:rsidRPr="001E7008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val="sr-Cyrl-CS" w:eastAsia="zh-CN"/>
          </w:rPr>
          <w:t>Табела 15.1.</w:t>
        </w:r>
      </w:hyperlink>
      <w:r w:rsidRPr="001E7008">
        <w:rPr>
          <w:rFonts w:ascii="Times New Roman" w:eastAsia="Times New Roman" w:hAnsi="Times New Roman" w:cs="Times New Roman"/>
          <w:bCs/>
          <w:lang w:val="sr-Cyrl-CS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lang w:val="en-US" w:eastAsia="zh-CN"/>
        </w:rPr>
        <w:t xml:space="preserve"> </w:t>
      </w:r>
      <w:r w:rsidRPr="001E7008">
        <w:rPr>
          <w:rFonts w:ascii="Times New Roman" w:eastAsia="Times New Roman" w:hAnsi="Times New Roman" w:cs="Times New Roman"/>
          <w:bCs/>
          <w:lang w:val="sr-Cyrl-CS" w:eastAsia="zh-CN"/>
        </w:rPr>
        <w:t>Списак свих акредитованиг студијских програма докторских студија,</w:t>
      </w:r>
    </w:p>
    <w:p w:rsidR="001E7008" w:rsidRPr="001E7008" w:rsidRDefault="001E7008" w:rsidP="001E700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Cyrl-CS" w:eastAsia="zh-CN"/>
        </w:rPr>
      </w:pPr>
      <w:r>
        <w:rPr>
          <w:rFonts w:ascii="Calibri" w:eastAsia="Calibri" w:hAnsi="Calibri" w:cs="Times New Roman"/>
          <w:lang w:val="uz-Cyrl-UZ" w:eastAsia="zh-CN"/>
        </w:rPr>
        <w:tab/>
      </w:r>
      <w:hyperlink r:id="rId26" w:history="1">
        <w:r w:rsidRPr="001E7008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val="sr-Cyrl-CS" w:eastAsia="zh-CN"/>
          </w:rPr>
          <w:t>Табела 15.2.</w:t>
        </w:r>
      </w:hyperlink>
      <w:r w:rsidRPr="001E7008">
        <w:rPr>
          <w:rFonts w:ascii="Times New Roman" w:eastAsia="Times New Roman" w:hAnsi="Times New Roman" w:cs="Times New Roman"/>
          <w:bCs/>
          <w:lang w:val="sr-Cyrl-CS" w:eastAsia="zh-CN"/>
        </w:rPr>
        <w:t xml:space="preserve"> Списак организационих јединица, које се баве уједначавањем квалитета </w:t>
      </w:r>
      <w:r>
        <w:rPr>
          <w:rFonts w:ascii="Times New Roman" w:eastAsia="Times New Roman" w:hAnsi="Times New Roman" w:cs="Times New Roman"/>
          <w:bCs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bCs/>
          <w:lang w:val="sr-Cyrl-CS" w:eastAsia="zh-CN"/>
        </w:rPr>
        <w:t xml:space="preserve">свих докторских студија на високошколској установи ( Савет докторских студија, </w:t>
      </w:r>
      <w:r>
        <w:rPr>
          <w:rFonts w:ascii="Times New Roman" w:eastAsia="Times New Roman" w:hAnsi="Times New Roman" w:cs="Times New Roman"/>
          <w:bCs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bCs/>
          <w:lang w:val="sr-Cyrl-CS" w:eastAsia="zh-CN"/>
        </w:rPr>
        <w:t>докторска школа... )</w:t>
      </w:r>
    </w:p>
    <w:p w:rsidR="001E7008" w:rsidRPr="001E7008" w:rsidRDefault="001E7008" w:rsidP="001E700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Cyrl-CS" w:eastAsia="zh-CN"/>
        </w:rPr>
      </w:pPr>
      <w:r>
        <w:rPr>
          <w:rFonts w:ascii="Calibri" w:eastAsia="Calibri" w:hAnsi="Calibri" w:cs="Times New Roman"/>
          <w:lang w:val="uz-Cyrl-UZ" w:eastAsia="zh-CN"/>
        </w:rPr>
        <w:tab/>
      </w:r>
      <w:hyperlink r:id="rId27" w:history="1">
        <w:r w:rsidRPr="001E7008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val="sr-Cyrl-CS" w:eastAsia="zh-CN"/>
          </w:rPr>
          <w:t>Табела  15.3.</w:t>
        </w:r>
      </w:hyperlink>
      <w:r w:rsidRPr="001E7008">
        <w:rPr>
          <w:rFonts w:ascii="Times New Roman" w:eastAsia="Times New Roman" w:hAnsi="Times New Roman" w:cs="Times New Roman"/>
          <w:bCs/>
          <w:lang w:val="sr-Cyrl-CS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lang w:val="en-US" w:eastAsia="zh-CN"/>
        </w:rPr>
        <w:t xml:space="preserve"> </w:t>
      </w:r>
      <w:r w:rsidRPr="001E7008">
        <w:rPr>
          <w:rFonts w:ascii="Times New Roman" w:eastAsia="Times New Roman" w:hAnsi="Times New Roman" w:cs="Times New Roman"/>
          <w:bCs/>
          <w:lang w:val="sr-Cyrl-CS" w:eastAsia="zh-CN"/>
        </w:rPr>
        <w:t xml:space="preserve">Списак чланова организационих јединица за квалитет докторских студија  </w:t>
      </w:r>
      <w:r>
        <w:rPr>
          <w:rFonts w:ascii="Times New Roman" w:eastAsia="Times New Roman" w:hAnsi="Times New Roman" w:cs="Times New Roman"/>
          <w:bCs/>
          <w:lang w:val="sr-Cyrl-CS" w:eastAsia="zh-CN"/>
        </w:rPr>
        <w:tab/>
      </w:r>
      <w:r w:rsidRPr="001E7008">
        <w:rPr>
          <w:rFonts w:ascii="Times New Roman" w:eastAsia="Times New Roman" w:hAnsi="Times New Roman" w:cs="Times New Roman"/>
          <w:bCs/>
          <w:lang w:val="sr-Cyrl-CS" w:eastAsia="zh-CN"/>
        </w:rPr>
        <w:t>високошколске установе</w:t>
      </w:r>
    </w:p>
    <w:p w:rsidR="001E7008" w:rsidRPr="00F26BF6" w:rsidRDefault="001E7008" w:rsidP="001E7008">
      <w:pPr>
        <w:spacing w:line="240" w:lineRule="auto"/>
      </w:pPr>
    </w:p>
    <w:p w:rsidR="001E7008" w:rsidRDefault="001E7008" w:rsidP="001E7008">
      <w:pPr>
        <w:spacing w:line="240" w:lineRule="auto"/>
      </w:pPr>
    </w:p>
    <w:p w:rsidR="001E7008" w:rsidRPr="00F26BF6" w:rsidRDefault="001E7008" w:rsidP="001E7008">
      <w:pPr>
        <w:spacing w:line="240" w:lineRule="auto"/>
      </w:pPr>
    </w:p>
    <w:p w:rsidR="00E56021" w:rsidRDefault="00E56021" w:rsidP="001E7008">
      <w:pPr>
        <w:spacing w:line="240" w:lineRule="auto"/>
      </w:pPr>
    </w:p>
    <w:p w:rsidR="00E56021" w:rsidRPr="00F26BF6" w:rsidRDefault="00E56021" w:rsidP="001E7008">
      <w:pPr>
        <w:spacing w:line="240" w:lineRule="auto"/>
      </w:pPr>
    </w:p>
    <w:sectPr w:rsidR="00E56021" w:rsidRPr="00F26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F1A"/>
    <w:rsid w:val="000B3701"/>
    <w:rsid w:val="001E7008"/>
    <w:rsid w:val="00364ACF"/>
    <w:rsid w:val="00460F1A"/>
    <w:rsid w:val="00461296"/>
    <w:rsid w:val="00486BBA"/>
    <w:rsid w:val="004A292F"/>
    <w:rsid w:val="00787622"/>
    <w:rsid w:val="008433BE"/>
    <w:rsid w:val="00A111DB"/>
    <w:rsid w:val="00A30B60"/>
    <w:rsid w:val="00C254C8"/>
    <w:rsid w:val="00C45A02"/>
    <w:rsid w:val="00D443AE"/>
    <w:rsid w:val="00E56021"/>
    <w:rsid w:val="00F2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108127"/>
  <w15:chartTrackingRefBased/>
  <w15:docId w15:val="{7FDE3160-019B-46FF-AC62-2DD5476F3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B3701"/>
    <w:rPr>
      <w:rFonts w:ascii="Times New Roman" w:hAnsi="Times New Roman" w:cs="Times New Roman" w:hint="default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3701"/>
    <w:rPr>
      <w:color w:val="954F72" w:themeColor="followedHyperlink"/>
      <w:u w:val="single"/>
    </w:rPr>
  </w:style>
  <w:style w:type="character" w:customStyle="1" w:styleId="fontstyle01">
    <w:name w:val="fontstyle01"/>
    <w:basedOn w:val="DefaultParagraphFont"/>
    <w:rsid w:val="00E5602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tandard%206/tabela_6.2.doc" TargetMode="External"/><Relationship Id="rId13" Type="http://schemas.openxmlformats.org/officeDocument/2006/relationships/hyperlink" Target="Standard%206/tabela_6.7.doc" TargetMode="External"/><Relationship Id="rId18" Type="http://schemas.openxmlformats.org/officeDocument/2006/relationships/hyperlink" Target="Standard%208/Tabela_8.3.docx" TargetMode="External"/><Relationship Id="rId26" Type="http://schemas.openxmlformats.org/officeDocument/2006/relationships/hyperlink" Target="Standard%2015/Tabela%2015.2%20Spisak%20organizacionih%20jedinica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Standard%2010/tabela_10.1.docx" TargetMode="External"/><Relationship Id="rId7" Type="http://schemas.openxmlformats.org/officeDocument/2006/relationships/hyperlink" Target="Standard%206/tabela_6.1.doc" TargetMode="External"/><Relationship Id="rId12" Type="http://schemas.openxmlformats.org/officeDocument/2006/relationships/hyperlink" Target="Standard%206/tabela_6.6.docx" TargetMode="External"/><Relationship Id="rId17" Type="http://schemas.openxmlformats.org/officeDocument/2006/relationships/hyperlink" Target="Standard%208/Tabela_8.2.docx" TargetMode="External"/><Relationship Id="rId25" Type="http://schemas.openxmlformats.org/officeDocument/2006/relationships/hyperlink" Target="Standard%2015/Tabela%2015.1.%20Spisak%20akreditovanih%20studijskih%20programa%20doktorskih%20studija.doc" TargetMode="External"/><Relationship Id="rId2" Type="http://schemas.openxmlformats.org/officeDocument/2006/relationships/settings" Target="settings.xml"/><Relationship Id="rId16" Type="http://schemas.openxmlformats.org/officeDocument/2006/relationships/hyperlink" Target="Standard%208/Tabela_8.1.docx" TargetMode="External"/><Relationship Id="rId20" Type="http://schemas.openxmlformats.org/officeDocument/2006/relationships/hyperlink" Target="Standard%209/Tabela%209.2.%20Informaticki%20resursi_2019.docx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Standard%204/Tabela_4.3.docx" TargetMode="External"/><Relationship Id="rId11" Type="http://schemas.openxmlformats.org/officeDocument/2006/relationships/hyperlink" Target="Standard%206/tabela_6.5.docx" TargetMode="External"/><Relationship Id="rId24" Type="http://schemas.openxmlformats.org/officeDocument/2006/relationships/hyperlink" Target="Standard%2011/tabela_11.3._Nastavno_naucne_i_strucne_baze.doc" TargetMode="External"/><Relationship Id="rId5" Type="http://schemas.openxmlformats.org/officeDocument/2006/relationships/hyperlink" Target="Standard%204/Tabela_4.2.docx" TargetMode="External"/><Relationship Id="rId15" Type="http://schemas.openxmlformats.org/officeDocument/2006/relationships/hyperlink" Target="Standard%207/Tabela_7.2.pdf" TargetMode="External"/><Relationship Id="rId23" Type="http://schemas.openxmlformats.org/officeDocument/2006/relationships/hyperlink" Target="Standard%2011/tabela_11.2._Lista_opreme.docx" TargetMode="External"/><Relationship Id="rId28" Type="http://schemas.openxmlformats.org/officeDocument/2006/relationships/fontTable" Target="fontTable.xml"/><Relationship Id="rId10" Type="http://schemas.openxmlformats.org/officeDocument/2006/relationships/hyperlink" Target="Standard%206/Tabela_6.4.docx" TargetMode="External"/><Relationship Id="rId19" Type="http://schemas.openxmlformats.org/officeDocument/2006/relationships/hyperlink" Target="Standard%209/Tabela%209.1%20Zbirni%20pregled%20biblioteckih%20jedinica.pdf" TargetMode="External"/><Relationship Id="rId4" Type="http://schemas.openxmlformats.org/officeDocument/2006/relationships/hyperlink" Target="Standard%204/Tabela_4.1.docx" TargetMode="External"/><Relationship Id="rId9" Type="http://schemas.openxmlformats.org/officeDocument/2006/relationships/hyperlink" Target="Standard%206/tabela_6.3.docx" TargetMode="External"/><Relationship Id="rId14" Type="http://schemas.openxmlformats.org/officeDocument/2006/relationships/hyperlink" Target="Standard%207/Tabela_7.1.pdf" TargetMode="External"/><Relationship Id="rId22" Type="http://schemas.openxmlformats.org/officeDocument/2006/relationships/hyperlink" Target="Standard%2011/Tabela%2011.1.%20Ukupna_povrsina.docx" TargetMode="External"/><Relationship Id="rId27" Type="http://schemas.openxmlformats.org/officeDocument/2006/relationships/hyperlink" Target="Standard%2015/Tabela%2015.3%20Spisak%20clanov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Arhiva</dc:creator>
  <cp:keywords/>
  <dc:description/>
  <cp:lastModifiedBy>Arhiva</cp:lastModifiedBy>
  <cp:revision>11</cp:revision>
  <dcterms:created xsi:type="dcterms:W3CDTF">2023-09-19T06:17:00Z</dcterms:created>
  <dcterms:modified xsi:type="dcterms:W3CDTF">2023-10-27T08:46:00Z</dcterms:modified>
</cp:coreProperties>
</file>