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6CF" w:rsidRPr="00D5113E" w:rsidRDefault="000126CF" w:rsidP="000126CF">
      <w:pPr>
        <w:spacing w:before="29" w:after="0"/>
        <w:ind w:right="-20"/>
        <w:jc w:val="center"/>
        <w:rPr>
          <w:rFonts w:ascii="Times New Roman" w:hAnsi="Times New Roman"/>
          <w:b/>
          <w:sz w:val="32"/>
          <w:szCs w:val="32"/>
          <w:lang w:val="sr-Cyrl-CS"/>
        </w:rPr>
      </w:pPr>
      <w:r w:rsidRPr="00D5113E">
        <w:rPr>
          <w:rFonts w:ascii="Times New Roman" w:hAnsi="Times New Roman"/>
          <w:b/>
          <w:sz w:val="32"/>
          <w:szCs w:val="32"/>
          <w:lang w:val="sr-Cyrl-CS"/>
        </w:rPr>
        <w:t>Универзитет у Београду</w:t>
      </w:r>
    </w:p>
    <w:p w:rsidR="000126CF" w:rsidRPr="00D5113E" w:rsidRDefault="000126CF" w:rsidP="000126CF">
      <w:pPr>
        <w:spacing w:before="29" w:after="0"/>
        <w:ind w:right="-20"/>
        <w:jc w:val="center"/>
        <w:rPr>
          <w:rFonts w:ascii="Times New Roman" w:hAnsi="Times New Roman"/>
          <w:b/>
          <w:sz w:val="32"/>
          <w:szCs w:val="32"/>
          <w:lang w:val="sr-Cyrl-CS"/>
        </w:rPr>
      </w:pPr>
      <w:r w:rsidRPr="00D5113E">
        <w:rPr>
          <w:rFonts w:ascii="Times New Roman" w:hAnsi="Times New Roman"/>
          <w:b/>
          <w:sz w:val="32"/>
          <w:szCs w:val="32"/>
          <w:lang w:val="sr-Cyrl-CS"/>
        </w:rPr>
        <w:t>ТЕХНИЧКИ ФАКУЛТЕТ У БОРУ</w:t>
      </w: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sz w:val="28"/>
          <w:szCs w:val="28"/>
          <w:lang w:val="sr-Cyrl-CS"/>
        </w:rPr>
      </w:pPr>
      <w:r>
        <w:rPr>
          <w:rFonts w:ascii="Times New Roman" w:hAnsi="Times New Roman"/>
          <w:noProof/>
          <w:sz w:val="24"/>
          <w:lang w:val="sr-Latn-RS" w:eastAsia="sr-Latn-RS"/>
        </w:rPr>
        <w:drawing>
          <wp:anchor distT="0" distB="0" distL="114300" distR="114300" simplePos="0" relativeHeight="251659264" behindDoc="0" locked="0" layoutInCell="1" allowOverlap="1">
            <wp:simplePos x="0" y="0"/>
            <wp:positionH relativeFrom="margin">
              <wp:align>center</wp:align>
            </wp:positionH>
            <wp:positionV relativeFrom="paragraph">
              <wp:posOffset>124460</wp:posOffset>
            </wp:positionV>
            <wp:extent cx="1470660" cy="1440180"/>
            <wp:effectExtent l="0" t="0" r="0" b="7620"/>
            <wp:wrapSquare wrapText="bothSides"/>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066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b/>
          <w:sz w:val="44"/>
          <w:szCs w:val="44"/>
          <w:lang w:val="sr-Cyrl-CS"/>
        </w:rPr>
      </w:pPr>
    </w:p>
    <w:p w:rsidR="000126CF" w:rsidRPr="00D5113E" w:rsidRDefault="000126CF" w:rsidP="000126CF">
      <w:pPr>
        <w:spacing w:before="29" w:after="0"/>
        <w:ind w:right="-20"/>
        <w:jc w:val="center"/>
        <w:rPr>
          <w:rFonts w:ascii="Times New Roman" w:hAnsi="Times New Roman"/>
          <w:b/>
          <w:sz w:val="44"/>
          <w:szCs w:val="44"/>
          <w:lang w:val="sr-Cyrl-CS"/>
        </w:rPr>
      </w:pPr>
    </w:p>
    <w:p w:rsidR="000126CF" w:rsidRPr="00D5113E" w:rsidRDefault="000126CF" w:rsidP="000126CF">
      <w:pPr>
        <w:spacing w:before="29" w:after="0"/>
        <w:ind w:right="-20"/>
        <w:jc w:val="center"/>
        <w:rPr>
          <w:rFonts w:ascii="Times New Roman" w:hAnsi="Times New Roman"/>
          <w:b/>
          <w:sz w:val="44"/>
          <w:szCs w:val="44"/>
          <w:lang w:val="sr-Cyrl-CS"/>
        </w:rPr>
      </w:pPr>
    </w:p>
    <w:p w:rsidR="000126CF" w:rsidRPr="00D5113E" w:rsidRDefault="000126CF" w:rsidP="000126CF">
      <w:pPr>
        <w:spacing w:before="29" w:after="0"/>
        <w:ind w:right="-20"/>
        <w:jc w:val="center"/>
        <w:rPr>
          <w:rFonts w:ascii="Times New Roman" w:hAnsi="Times New Roman"/>
          <w:b/>
          <w:sz w:val="44"/>
          <w:szCs w:val="44"/>
          <w:lang w:val="sr-Cyrl-CS"/>
        </w:rPr>
      </w:pPr>
    </w:p>
    <w:p w:rsidR="000126CF" w:rsidRPr="00D5113E" w:rsidRDefault="000126CF" w:rsidP="000126CF">
      <w:pPr>
        <w:spacing w:before="29" w:after="0"/>
        <w:ind w:right="-20"/>
        <w:jc w:val="center"/>
        <w:rPr>
          <w:rFonts w:ascii="Times New Roman" w:hAnsi="Times New Roman"/>
          <w:b/>
          <w:sz w:val="44"/>
          <w:szCs w:val="44"/>
          <w:lang w:val="sr-Cyrl-CS"/>
        </w:rPr>
      </w:pPr>
    </w:p>
    <w:p w:rsidR="000126CF" w:rsidRPr="00D5113E" w:rsidRDefault="000126CF" w:rsidP="000126CF">
      <w:pPr>
        <w:spacing w:before="29" w:after="0"/>
        <w:ind w:right="-20"/>
        <w:jc w:val="center"/>
        <w:rPr>
          <w:rFonts w:ascii="Times New Roman" w:hAnsi="Times New Roman"/>
          <w:b/>
          <w:sz w:val="44"/>
          <w:szCs w:val="44"/>
          <w:lang w:val="sr-Cyrl-CS"/>
        </w:rPr>
      </w:pPr>
      <w:r w:rsidRPr="00D5113E">
        <w:rPr>
          <w:rFonts w:ascii="Times New Roman" w:hAnsi="Times New Roman"/>
          <w:b/>
          <w:sz w:val="44"/>
          <w:szCs w:val="44"/>
          <w:lang w:val="sr-Cyrl-CS"/>
        </w:rPr>
        <w:t>ИЗВЕШТАЈ О САМОВРЕДНОВАЊУ</w:t>
      </w:r>
    </w:p>
    <w:p w:rsidR="000126CF" w:rsidRPr="00D5113E" w:rsidRDefault="000126CF" w:rsidP="000126CF">
      <w:pPr>
        <w:spacing w:before="29" w:after="0"/>
        <w:ind w:right="-20"/>
        <w:jc w:val="center"/>
        <w:rPr>
          <w:rFonts w:ascii="Times New Roman" w:hAnsi="Times New Roman"/>
          <w:b/>
          <w:sz w:val="44"/>
          <w:szCs w:val="44"/>
          <w:lang w:val="sr-Cyrl-CS"/>
        </w:rPr>
      </w:pPr>
      <w:r w:rsidRPr="00D5113E">
        <w:rPr>
          <w:rFonts w:ascii="Times New Roman" w:hAnsi="Times New Roman"/>
          <w:b/>
          <w:sz w:val="44"/>
          <w:szCs w:val="44"/>
          <w:lang w:val="sr-Cyrl-CS"/>
        </w:rPr>
        <w:t>за период (20</w:t>
      </w:r>
      <w:r w:rsidR="003F6D94">
        <w:rPr>
          <w:rFonts w:ascii="Times New Roman" w:hAnsi="Times New Roman"/>
          <w:b/>
          <w:sz w:val="44"/>
          <w:szCs w:val="44"/>
          <w:lang w:val="sr-Latn-RS"/>
        </w:rPr>
        <w:t>20</w:t>
      </w:r>
      <w:r w:rsidR="008C350E">
        <w:rPr>
          <w:rFonts w:ascii="Times New Roman" w:hAnsi="Times New Roman"/>
          <w:b/>
          <w:sz w:val="44"/>
          <w:szCs w:val="44"/>
          <w:lang w:val="en-US"/>
        </w:rPr>
        <w:t>-</w:t>
      </w:r>
      <w:r w:rsidRPr="00D5113E">
        <w:rPr>
          <w:rFonts w:ascii="Times New Roman" w:hAnsi="Times New Roman"/>
          <w:b/>
          <w:sz w:val="44"/>
          <w:szCs w:val="44"/>
          <w:lang w:val="sr-Cyrl-CS"/>
        </w:rPr>
        <w:t>20</w:t>
      </w:r>
      <w:r w:rsidR="00831115">
        <w:rPr>
          <w:rFonts w:ascii="Times New Roman" w:hAnsi="Times New Roman"/>
          <w:b/>
          <w:sz w:val="44"/>
          <w:szCs w:val="44"/>
          <w:lang w:val="en-US"/>
        </w:rPr>
        <w:t>2</w:t>
      </w:r>
      <w:r w:rsidR="00550B68">
        <w:rPr>
          <w:rFonts w:ascii="Times New Roman" w:hAnsi="Times New Roman"/>
          <w:b/>
          <w:sz w:val="44"/>
          <w:szCs w:val="44"/>
          <w:lang w:val="en-US"/>
        </w:rPr>
        <w:t>3</w:t>
      </w:r>
      <w:r w:rsidRPr="00D5113E">
        <w:rPr>
          <w:rFonts w:ascii="Times New Roman" w:hAnsi="Times New Roman"/>
          <w:b/>
          <w:sz w:val="44"/>
          <w:szCs w:val="44"/>
          <w:lang w:val="sr-Cyrl-CS"/>
        </w:rPr>
        <w:t>)</w:t>
      </w: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jc w:val="center"/>
        <w:rPr>
          <w:rFonts w:ascii="Times New Roman" w:hAnsi="Times New Roman"/>
          <w:sz w:val="28"/>
          <w:szCs w:val="28"/>
          <w:lang w:val="sr-Cyrl-CS"/>
        </w:rPr>
      </w:pPr>
    </w:p>
    <w:p w:rsidR="000126CF" w:rsidRPr="00D5113E" w:rsidRDefault="000126CF" w:rsidP="000126CF">
      <w:pPr>
        <w:spacing w:before="29" w:after="0"/>
        <w:ind w:right="-20"/>
        <w:rPr>
          <w:rFonts w:ascii="Times New Roman" w:hAnsi="Times New Roman"/>
          <w:sz w:val="12"/>
          <w:szCs w:val="12"/>
          <w:lang w:val="sr-Cyrl-CS"/>
        </w:rPr>
      </w:pPr>
    </w:p>
    <w:p w:rsidR="000126CF" w:rsidRPr="00D5113E" w:rsidRDefault="000126CF" w:rsidP="000126CF">
      <w:pPr>
        <w:spacing w:before="29" w:after="0"/>
        <w:ind w:right="-20"/>
        <w:jc w:val="center"/>
        <w:rPr>
          <w:rFonts w:ascii="Times New Roman" w:hAnsi="Times New Roman"/>
          <w:sz w:val="32"/>
          <w:szCs w:val="32"/>
          <w:lang w:val="sr-Cyrl-CS"/>
        </w:rPr>
      </w:pPr>
      <w:r w:rsidRPr="00D5113E">
        <w:rPr>
          <w:rFonts w:ascii="Times New Roman" w:hAnsi="Times New Roman"/>
          <w:sz w:val="32"/>
          <w:szCs w:val="32"/>
          <w:lang w:val="sr-Cyrl-CS"/>
        </w:rPr>
        <w:t>Бор, септембар 20</w:t>
      </w:r>
      <w:r>
        <w:rPr>
          <w:rFonts w:ascii="Times New Roman" w:hAnsi="Times New Roman"/>
          <w:sz w:val="32"/>
          <w:szCs w:val="32"/>
          <w:lang w:val="en-US"/>
        </w:rPr>
        <w:t>23</w:t>
      </w:r>
      <w:r w:rsidRPr="00D5113E">
        <w:rPr>
          <w:rFonts w:ascii="Times New Roman" w:hAnsi="Times New Roman"/>
          <w:sz w:val="32"/>
          <w:szCs w:val="32"/>
          <w:lang w:val="sr-Cyrl-CS"/>
        </w:rPr>
        <w:t>. године</w:t>
      </w:r>
    </w:p>
    <w:p w:rsidR="000126CF" w:rsidRPr="00D5113E" w:rsidRDefault="000126CF" w:rsidP="000126CF">
      <w:pPr>
        <w:spacing w:after="360" w:line="240" w:lineRule="auto"/>
        <w:jc w:val="center"/>
        <w:rPr>
          <w:rFonts w:ascii="Times New Roman" w:hAnsi="Times New Roman"/>
          <w:b/>
          <w:lang w:val="sr-Cyrl-CS"/>
        </w:rPr>
      </w:pPr>
    </w:p>
    <w:p w:rsidR="000126CF" w:rsidRPr="00D5113E" w:rsidRDefault="000126CF" w:rsidP="000126CF">
      <w:pPr>
        <w:spacing w:after="360" w:line="240" w:lineRule="auto"/>
        <w:jc w:val="center"/>
        <w:rPr>
          <w:rFonts w:ascii="Times New Roman" w:hAnsi="Times New Roman"/>
          <w:b/>
          <w:lang w:val="sr-Cyrl-CS"/>
        </w:rPr>
      </w:pPr>
    </w:p>
    <w:p w:rsidR="000126CF" w:rsidRPr="007F16FE" w:rsidRDefault="000126CF" w:rsidP="000126CF">
      <w:pPr>
        <w:spacing w:after="360" w:line="240" w:lineRule="auto"/>
        <w:jc w:val="center"/>
        <w:rPr>
          <w:rFonts w:ascii="Times New Roman" w:hAnsi="Times New Roman"/>
          <w:sz w:val="24"/>
          <w:szCs w:val="24"/>
          <w:lang w:val="sr-Cyrl-CS"/>
        </w:rPr>
      </w:pPr>
      <w:r w:rsidRPr="007F16FE">
        <w:rPr>
          <w:rFonts w:ascii="Times New Roman" w:hAnsi="Times New Roman"/>
          <w:b/>
          <w:sz w:val="24"/>
          <w:szCs w:val="24"/>
          <w:lang w:val="sr-Cyrl-CS"/>
        </w:rPr>
        <w:lastRenderedPageBreak/>
        <w:t xml:space="preserve">СТАНДАРДИ  И УПУТСТВА ЗА САМОВРЕДНОВАЊЕ И ОЦЕЊИВАЊЕ КВАЛИТЕТА ВИСОКОШКОЛСКИХ УСТАНОВА </w:t>
      </w:r>
    </w:p>
    <w:p w:rsidR="000126CF" w:rsidRPr="007F16FE" w:rsidRDefault="00BB615F" w:rsidP="000126CF">
      <w:pPr>
        <w:pStyle w:val="Default"/>
        <w:spacing w:after="60"/>
        <w:ind w:left="227" w:firstLine="482"/>
        <w:rPr>
          <w:lang w:val="sr-Cyrl-CS"/>
        </w:rPr>
      </w:pPr>
      <w:hyperlink w:anchor="Std1" w:tgtFrame="_top" w:history="1">
        <w:r w:rsidR="000126CF" w:rsidRPr="007F16FE">
          <w:rPr>
            <w:rStyle w:val="Hyperlink"/>
            <w:b/>
            <w:bCs/>
            <w:lang w:val="sr-Cyrl-CS"/>
          </w:rPr>
          <w:t>Стандард 1:</w:t>
        </w:r>
      </w:hyperlink>
      <w:r w:rsidR="008C350E" w:rsidRPr="007F16FE">
        <w:rPr>
          <w:lang w:val="sr-Cyrl-CS"/>
        </w:rPr>
        <w:t xml:space="preserve"> </w:t>
      </w:r>
      <w:r w:rsidR="000126CF" w:rsidRPr="007F16FE">
        <w:rPr>
          <w:bCs/>
          <w:lang w:val="sr-Cyrl-CS"/>
        </w:rPr>
        <w:t>Стратегија обезбеђења квалитета</w:t>
      </w:r>
    </w:p>
    <w:p w:rsidR="000126CF" w:rsidRPr="007F16FE" w:rsidRDefault="00BB615F" w:rsidP="000126CF">
      <w:pPr>
        <w:pStyle w:val="Default"/>
        <w:spacing w:after="60"/>
        <w:ind w:left="227" w:firstLine="482"/>
        <w:rPr>
          <w:lang w:val="sr-Cyrl-CS"/>
        </w:rPr>
      </w:pPr>
      <w:hyperlink w:anchor="Std2" w:history="1">
        <w:r w:rsidR="000126CF" w:rsidRPr="007F16FE">
          <w:rPr>
            <w:rStyle w:val="Hyperlink"/>
            <w:b/>
            <w:bCs/>
            <w:lang w:val="sr-Cyrl-CS"/>
          </w:rPr>
          <w:t>Стандард 2:</w:t>
        </w:r>
      </w:hyperlink>
      <w:r w:rsidR="008C350E" w:rsidRPr="007F16FE">
        <w:rPr>
          <w:lang w:val="sr-Cyrl-CS"/>
        </w:rPr>
        <w:t xml:space="preserve"> </w:t>
      </w:r>
      <w:r w:rsidR="008C350E" w:rsidRPr="007F16FE">
        <w:rPr>
          <w:bCs/>
          <w:lang w:val="sr-Cyrl-RS"/>
        </w:rPr>
        <w:t>Начини</w:t>
      </w:r>
      <w:r w:rsidR="000126CF" w:rsidRPr="007F16FE">
        <w:rPr>
          <w:bCs/>
          <w:lang w:val="sr-Cyrl-CS"/>
        </w:rPr>
        <w:t xml:space="preserve"> и поступци за обезбеђење квалитета </w:t>
      </w:r>
    </w:p>
    <w:p w:rsidR="000126CF" w:rsidRPr="007F16FE" w:rsidRDefault="00BB615F" w:rsidP="000126CF">
      <w:pPr>
        <w:pStyle w:val="Default"/>
        <w:spacing w:after="60"/>
        <w:ind w:left="227" w:firstLine="482"/>
        <w:rPr>
          <w:lang w:val="sr-Cyrl-CS"/>
        </w:rPr>
      </w:pPr>
      <w:hyperlink w:anchor="Std3" w:history="1">
        <w:r w:rsidR="000126CF" w:rsidRPr="007F16FE">
          <w:rPr>
            <w:rStyle w:val="Hyperlink"/>
            <w:b/>
            <w:bCs/>
            <w:lang w:val="sr-Cyrl-CS"/>
          </w:rPr>
          <w:t>Стандард 3:</w:t>
        </w:r>
      </w:hyperlink>
      <w:r w:rsidR="008C350E" w:rsidRPr="007F16FE">
        <w:rPr>
          <w:lang w:val="sr-Cyrl-CS"/>
        </w:rPr>
        <w:t xml:space="preserve"> </w:t>
      </w:r>
      <w:r w:rsidR="000126CF" w:rsidRPr="007F16FE">
        <w:rPr>
          <w:bCs/>
          <w:lang w:val="sr-Cyrl-CS"/>
        </w:rPr>
        <w:t xml:space="preserve">Систем обезбеђења квалитета </w:t>
      </w:r>
    </w:p>
    <w:p w:rsidR="000126CF" w:rsidRPr="007F16FE" w:rsidRDefault="00BB615F" w:rsidP="000126CF">
      <w:pPr>
        <w:pStyle w:val="Default"/>
        <w:spacing w:after="60"/>
        <w:ind w:left="227" w:firstLine="482"/>
        <w:rPr>
          <w:lang w:val="sr-Cyrl-CS"/>
        </w:rPr>
      </w:pPr>
      <w:hyperlink w:anchor="Std4" w:history="1">
        <w:r w:rsidR="000126CF" w:rsidRPr="007F16FE">
          <w:rPr>
            <w:rStyle w:val="Hyperlink"/>
            <w:b/>
            <w:bCs/>
            <w:lang w:val="sr-Cyrl-CS"/>
          </w:rPr>
          <w:t>Стандард 4:</w:t>
        </w:r>
      </w:hyperlink>
      <w:r w:rsidR="008C350E" w:rsidRPr="007F16FE">
        <w:rPr>
          <w:lang w:val="sr-Cyrl-CS"/>
        </w:rPr>
        <w:t xml:space="preserve"> </w:t>
      </w:r>
      <w:r w:rsidR="000126CF" w:rsidRPr="007F16FE">
        <w:rPr>
          <w:bCs/>
          <w:lang w:val="sr-Cyrl-CS"/>
        </w:rPr>
        <w:t xml:space="preserve">Квалитет студијског програма </w:t>
      </w:r>
    </w:p>
    <w:p w:rsidR="000126CF" w:rsidRPr="007F16FE" w:rsidRDefault="00BB615F" w:rsidP="000126CF">
      <w:pPr>
        <w:pStyle w:val="Default"/>
        <w:spacing w:after="60"/>
        <w:ind w:left="227" w:firstLine="482"/>
        <w:rPr>
          <w:lang w:val="sr-Cyrl-CS"/>
        </w:rPr>
      </w:pPr>
      <w:hyperlink w:anchor="Std5" w:history="1">
        <w:r w:rsidR="000126CF" w:rsidRPr="007F16FE">
          <w:rPr>
            <w:rStyle w:val="Hyperlink"/>
            <w:b/>
            <w:bCs/>
            <w:lang w:val="sr-Cyrl-CS"/>
          </w:rPr>
          <w:t>Стандард 5:</w:t>
        </w:r>
      </w:hyperlink>
      <w:r w:rsidR="008C350E" w:rsidRPr="007F16FE">
        <w:rPr>
          <w:lang w:val="sr-Cyrl-CS"/>
        </w:rPr>
        <w:t xml:space="preserve"> </w:t>
      </w:r>
      <w:r w:rsidR="000126CF" w:rsidRPr="007F16FE">
        <w:rPr>
          <w:bCs/>
          <w:lang w:val="sr-Cyrl-CS"/>
        </w:rPr>
        <w:t>Квалитет наставног процеса</w:t>
      </w:r>
    </w:p>
    <w:p w:rsidR="000126CF" w:rsidRPr="007F16FE" w:rsidRDefault="00BB615F" w:rsidP="000126CF">
      <w:pPr>
        <w:pStyle w:val="Default"/>
        <w:spacing w:after="60"/>
        <w:ind w:left="227" w:firstLine="482"/>
        <w:rPr>
          <w:lang w:val="sr-Cyrl-CS"/>
        </w:rPr>
      </w:pPr>
      <w:hyperlink w:anchor="Std6" w:history="1">
        <w:r w:rsidR="000126CF" w:rsidRPr="007F16FE">
          <w:rPr>
            <w:rStyle w:val="Hyperlink"/>
            <w:b/>
            <w:bCs/>
            <w:lang w:val="sr-Cyrl-CS"/>
          </w:rPr>
          <w:t>Стандард 6:</w:t>
        </w:r>
      </w:hyperlink>
      <w:r w:rsidR="008C350E" w:rsidRPr="007F16FE">
        <w:rPr>
          <w:lang w:val="sr-Cyrl-CS"/>
        </w:rPr>
        <w:t xml:space="preserve"> </w:t>
      </w:r>
      <w:r w:rsidR="000126CF" w:rsidRPr="007F16FE">
        <w:rPr>
          <w:bCs/>
          <w:lang w:val="sr-Cyrl-CS"/>
        </w:rPr>
        <w:t xml:space="preserve">Квалитет научноистраживачког, уметничког и стручног рада </w:t>
      </w:r>
    </w:p>
    <w:p w:rsidR="000126CF" w:rsidRPr="007F16FE" w:rsidRDefault="00BB615F" w:rsidP="000126CF">
      <w:pPr>
        <w:pStyle w:val="Default"/>
        <w:spacing w:after="60"/>
        <w:ind w:left="227" w:firstLine="482"/>
        <w:rPr>
          <w:lang w:val="sr-Cyrl-CS"/>
        </w:rPr>
      </w:pPr>
      <w:hyperlink w:anchor="Std7" w:history="1">
        <w:r w:rsidR="000126CF" w:rsidRPr="007F16FE">
          <w:rPr>
            <w:rStyle w:val="Hyperlink"/>
            <w:b/>
            <w:bCs/>
            <w:lang w:val="sr-Cyrl-CS"/>
          </w:rPr>
          <w:t>Стандард 7:</w:t>
        </w:r>
      </w:hyperlink>
      <w:r w:rsidR="008C350E" w:rsidRPr="007F16FE">
        <w:rPr>
          <w:lang w:val="sr-Cyrl-CS"/>
        </w:rPr>
        <w:t xml:space="preserve"> </w:t>
      </w:r>
      <w:r w:rsidR="000126CF" w:rsidRPr="007F16FE">
        <w:rPr>
          <w:bCs/>
          <w:lang w:val="sr-Cyrl-CS"/>
        </w:rPr>
        <w:t>Квалитет наставника и сарадника</w:t>
      </w:r>
    </w:p>
    <w:p w:rsidR="000126CF" w:rsidRPr="007F16FE" w:rsidRDefault="00BB615F" w:rsidP="000126CF">
      <w:pPr>
        <w:pStyle w:val="Default"/>
        <w:spacing w:after="60"/>
        <w:ind w:left="227" w:firstLine="482"/>
        <w:rPr>
          <w:lang w:val="sr-Cyrl-CS"/>
        </w:rPr>
      </w:pPr>
      <w:hyperlink w:anchor="Std8" w:history="1">
        <w:r w:rsidR="000126CF" w:rsidRPr="007F16FE">
          <w:rPr>
            <w:rStyle w:val="Hyperlink"/>
            <w:b/>
            <w:bCs/>
            <w:lang w:val="sr-Cyrl-CS"/>
          </w:rPr>
          <w:t>Стандард 8:</w:t>
        </w:r>
      </w:hyperlink>
      <w:r w:rsidR="008C350E" w:rsidRPr="007F16FE">
        <w:rPr>
          <w:lang w:val="sr-Cyrl-CS"/>
        </w:rPr>
        <w:t xml:space="preserve"> </w:t>
      </w:r>
      <w:r w:rsidR="000126CF" w:rsidRPr="007F16FE">
        <w:rPr>
          <w:bCs/>
          <w:lang w:val="sr-Cyrl-CS"/>
        </w:rPr>
        <w:t xml:space="preserve">Квалитет студената </w:t>
      </w:r>
    </w:p>
    <w:p w:rsidR="000126CF" w:rsidRPr="007F16FE" w:rsidRDefault="00BB615F" w:rsidP="000126CF">
      <w:pPr>
        <w:pStyle w:val="Default"/>
        <w:spacing w:after="60"/>
        <w:ind w:left="227" w:firstLine="482"/>
        <w:rPr>
          <w:lang w:val="sr-Cyrl-CS"/>
        </w:rPr>
      </w:pPr>
      <w:hyperlink w:anchor="Std9" w:history="1">
        <w:r w:rsidR="000126CF" w:rsidRPr="007F16FE">
          <w:rPr>
            <w:rStyle w:val="Hyperlink"/>
            <w:b/>
            <w:bCs/>
            <w:lang w:val="sr-Cyrl-CS"/>
          </w:rPr>
          <w:t>Стандард 9:</w:t>
        </w:r>
      </w:hyperlink>
      <w:r w:rsidR="008C350E" w:rsidRPr="007F16FE">
        <w:rPr>
          <w:lang w:val="sr-Cyrl-CS"/>
        </w:rPr>
        <w:t xml:space="preserve"> </w:t>
      </w:r>
      <w:r w:rsidR="000126CF" w:rsidRPr="007F16FE">
        <w:rPr>
          <w:bCs/>
          <w:lang w:val="sr-Cyrl-CS"/>
        </w:rPr>
        <w:t xml:space="preserve">Квалитет уџбеника, литературе, библиотечких и информатичких </w:t>
      </w:r>
      <w:r w:rsidR="007F16FE">
        <w:rPr>
          <w:bCs/>
          <w:lang w:val="sr-Cyrl-CS"/>
        </w:rPr>
        <w:tab/>
      </w:r>
      <w:r w:rsidR="007F16FE">
        <w:rPr>
          <w:bCs/>
          <w:lang w:val="sr-Cyrl-CS"/>
        </w:rPr>
        <w:tab/>
        <w:t xml:space="preserve">           </w:t>
      </w:r>
      <w:r w:rsidR="000126CF" w:rsidRPr="007F16FE">
        <w:rPr>
          <w:bCs/>
          <w:lang w:val="sr-Cyrl-CS"/>
        </w:rPr>
        <w:t xml:space="preserve">ресурса </w:t>
      </w:r>
    </w:p>
    <w:p w:rsidR="000126CF" w:rsidRPr="007F16FE" w:rsidRDefault="00BB615F" w:rsidP="000126CF">
      <w:pPr>
        <w:pStyle w:val="Default"/>
        <w:spacing w:after="60"/>
        <w:ind w:left="709"/>
        <w:rPr>
          <w:lang w:val="sr-Cyrl-CS"/>
        </w:rPr>
      </w:pPr>
      <w:hyperlink w:anchor="Std10" w:history="1">
        <w:r w:rsidR="000126CF" w:rsidRPr="007F16FE">
          <w:rPr>
            <w:rStyle w:val="Hyperlink"/>
            <w:b/>
            <w:bCs/>
            <w:lang w:val="sr-Cyrl-CS"/>
          </w:rPr>
          <w:t>Стандард 10:</w:t>
        </w:r>
      </w:hyperlink>
      <w:r w:rsidR="008C350E" w:rsidRPr="007F16FE">
        <w:rPr>
          <w:lang w:val="sr-Cyrl-CS"/>
        </w:rPr>
        <w:t xml:space="preserve"> </w:t>
      </w:r>
      <w:r w:rsidR="000126CF" w:rsidRPr="007F16FE">
        <w:rPr>
          <w:bCs/>
          <w:lang w:val="sr-Cyrl-CS"/>
        </w:rPr>
        <w:t xml:space="preserve">Квалитет управљања високошколском установом и квалитет </w:t>
      </w:r>
      <w:r w:rsidR="007F16FE">
        <w:rPr>
          <w:bCs/>
          <w:lang w:val="sr-Cyrl-CS"/>
        </w:rPr>
        <w:tab/>
      </w:r>
      <w:r w:rsidR="007F16FE">
        <w:rPr>
          <w:bCs/>
          <w:lang w:val="sr-Cyrl-CS"/>
        </w:rPr>
        <w:tab/>
      </w:r>
      <w:r w:rsidR="007F16FE">
        <w:rPr>
          <w:bCs/>
          <w:lang w:val="sr-Cyrl-CS"/>
        </w:rPr>
        <w:tab/>
        <w:t xml:space="preserve"> </w:t>
      </w:r>
      <w:r w:rsidR="000126CF" w:rsidRPr="007F16FE">
        <w:rPr>
          <w:bCs/>
          <w:lang w:val="sr-Cyrl-CS"/>
        </w:rPr>
        <w:t xml:space="preserve">ненаставне подршке </w:t>
      </w:r>
    </w:p>
    <w:p w:rsidR="000126CF" w:rsidRPr="007F16FE" w:rsidRDefault="00BB615F" w:rsidP="000126CF">
      <w:pPr>
        <w:pStyle w:val="Default"/>
        <w:spacing w:after="60"/>
        <w:ind w:left="227" w:firstLine="482"/>
        <w:rPr>
          <w:lang w:val="sr-Cyrl-CS"/>
        </w:rPr>
      </w:pPr>
      <w:hyperlink w:anchor="Std11" w:history="1">
        <w:r w:rsidR="000126CF" w:rsidRPr="007F16FE">
          <w:rPr>
            <w:rStyle w:val="Hyperlink"/>
            <w:b/>
            <w:bCs/>
            <w:lang w:val="sr-Cyrl-CS"/>
          </w:rPr>
          <w:t>Стандард 11:</w:t>
        </w:r>
      </w:hyperlink>
      <w:r w:rsidR="008C350E" w:rsidRPr="007F16FE">
        <w:rPr>
          <w:lang w:val="sr-Cyrl-CS"/>
        </w:rPr>
        <w:t xml:space="preserve"> </w:t>
      </w:r>
      <w:r w:rsidR="000126CF" w:rsidRPr="007F16FE">
        <w:rPr>
          <w:bCs/>
          <w:lang w:val="sr-Cyrl-CS"/>
        </w:rPr>
        <w:t xml:space="preserve">Квалитет простора и опреме </w:t>
      </w:r>
    </w:p>
    <w:p w:rsidR="000126CF" w:rsidRPr="007F16FE" w:rsidRDefault="00BB615F" w:rsidP="000126CF">
      <w:pPr>
        <w:pStyle w:val="Default"/>
        <w:spacing w:after="60"/>
        <w:ind w:left="227" w:firstLine="482"/>
        <w:rPr>
          <w:lang w:val="sr-Cyrl-CS"/>
        </w:rPr>
      </w:pPr>
      <w:hyperlink w:anchor="Std12" w:history="1">
        <w:r w:rsidR="000126CF" w:rsidRPr="007F16FE">
          <w:rPr>
            <w:rStyle w:val="Hyperlink"/>
            <w:b/>
            <w:bCs/>
            <w:lang w:val="sr-Cyrl-CS"/>
          </w:rPr>
          <w:t>Стандард 12:</w:t>
        </w:r>
      </w:hyperlink>
      <w:r w:rsidR="008C350E" w:rsidRPr="007F16FE">
        <w:rPr>
          <w:lang w:val="sr-Cyrl-CS"/>
        </w:rPr>
        <w:t xml:space="preserve"> </w:t>
      </w:r>
      <w:r w:rsidR="000126CF" w:rsidRPr="007F16FE">
        <w:rPr>
          <w:bCs/>
          <w:lang w:val="sr-Cyrl-CS"/>
        </w:rPr>
        <w:t xml:space="preserve">Финансирање </w:t>
      </w:r>
    </w:p>
    <w:p w:rsidR="000126CF" w:rsidRPr="007F16FE" w:rsidRDefault="00BB615F" w:rsidP="000126CF">
      <w:pPr>
        <w:pStyle w:val="Default"/>
        <w:spacing w:after="60"/>
        <w:ind w:left="227" w:firstLine="482"/>
        <w:rPr>
          <w:lang w:val="sr-Cyrl-CS"/>
        </w:rPr>
      </w:pPr>
      <w:hyperlink w:anchor="Std13" w:history="1">
        <w:r w:rsidR="000126CF" w:rsidRPr="007F16FE">
          <w:rPr>
            <w:rStyle w:val="Hyperlink"/>
            <w:b/>
            <w:bCs/>
            <w:lang w:val="sr-Cyrl-CS"/>
          </w:rPr>
          <w:t>Стандард 13:</w:t>
        </w:r>
      </w:hyperlink>
      <w:r w:rsidR="008C350E" w:rsidRPr="007F16FE">
        <w:rPr>
          <w:lang w:val="sr-Cyrl-CS"/>
        </w:rPr>
        <w:t xml:space="preserve"> </w:t>
      </w:r>
      <w:r w:rsidR="000126CF" w:rsidRPr="007F16FE">
        <w:rPr>
          <w:bCs/>
          <w:lang w:val="sr-Cyrl-CS"/>
        </w:rPr>
        <w:t xml:space="preserve">Улога студената у самовредновању и провери квалитета </w:t>
      </w:r>
    </w:p>
    <w:p w:rsidR="000126CF" w:rsidRPr="007F16FE" w:rsidRDefault="00BB615F" w:rsidP="000126CF">
      <w:pPr>
        <w:pStyle w:val="Default"/>
        <w:spacing w:after="60"/>
        <w:ind w:left="227" w:firstLine="482"/>
        <w:rPr>
          <w:lang w:val="sr-Cyrl-CS"/>
        </w:rPr>
      </w:pPr>
      <w:hyperlink w:anchor="Std14" w:history="1">
        <w:r w:rsidR="000126CF" w:rsidRPr="007F16FE">
          <w:rPr>
            <w:rStyle w:val="Hyperlink"/>
            <w:b/>
            <w:bCs/>
            <w:lang w:val="sr-Cyrl-CS"/>
          </w:rPr>
          <w:t>Стандард 14:</w:t>
        </w:r>
      </w:hyperlink>
      <w:r w:rsidR="008C350E" w:rsidRPr="007F16FE">
        <w:rPr>
          <w:lang w:val="sr-Cyrl-CS"/>
        </w:rPr>
        <w:t xml:space="preserve"> </w:t>
      </w:r>
      <w:r w:rsidR="000126CF" w:rsidRPr="007F16FE">
        <w:rPr>
          <w:bCs/>
          <w:lang w:val="sr-Cyrl-CS"/>
        </w:rPr>
        <w:t xml:space="preserve">Систематско праћење и периодична провера квалитета </w:t>
      </w:r>
    </w:p>
    <w:p w:rsidR="000126CF" w:rsidRPr="007F16FE" w:rsidRDefault="00BB615F" w:rsidP="000126CF">
      <w:pPr>
        <w:pStyle w:val="Default"/>
        <w:spacing w:after="60"/>
        <w:ind w:left="227" w:firstLine="482"/>
        <w:rPr>
          <w:lang w:val="sr-Cyrl-CS"/>
        </w:rPr>
      </w:pPr>
      <w:hyperlink w:anchor="Std15" w:history="1">
        <w:r w:rsidR="000126CF" w:rsidRPr="007F16FE">
          <w:rPr>
            <w:rStyle w:val="Hyperlink"/>
            <w:b/>
            <w:bCs/>
            <w:lang w:val="sr-Cyrl-CS"/>
          </w:rPr>
          <w:t>Стандард 15:</w:t>
        </w:r>
      </w:hyperlink>
      <w:r w:rsidR="008C350E" w:rsidRPr="007F16FE">
        <w:rPr>
          <w:lang w:val="sr-Cyrl-CS"/>
        </w:rPr>
        <w:t xml:space="preserve"> </w:t>
      </w:r>
      <w:r w:rsidR="000126CF" w:rsidRPr="007F16FE">
        <w:rPr>
          <w:bCs/>
          <w:lang w:val="sr-Cyrl-CS"/>
        </w:rPr>
        <w:t>Квалитет докторских студија</w:t>
      </w:r>
    </w:p>
    <w:p w:rsidR="000126CF" w:rsidRPr="00D5113E" w:rsidRDefault="000126CF" w:rsidP="000126CF">
      <w:pPr>
        <w:spacing w:after="0" w:line="240" w:lineRule="auto"/>
        <w:jc w:val="both"/>
        <w:rPr>
          <w:rFonts w:ascii="Times New Roman" w:hAnsi="Times New Roman"/>
          <w:b/>
          <w:bCs/>
          <w:highlight w:val="yellow"/>
          <w:lang w:val="sr-Cyrl-CS"/>
        </w:rPr>
      </w:pPr>
    </w:p>
    <w:p w:rsidR="000126CF" w:rsidRPr="00D5113E" w:rsidRDefault="000126CF" w:rsidP="000126CF">
      <w:pPr>
        <w:spacing w:after="0" w:line="240" w:lineRule="auto"/>
        <w:jc w:val="both"/>
        <w:rPr>
          <w:rFonts w:ascii="Times New Roman" w:hAnsi="Times New Roman"/>
          <w:highlight w:val="yellow"/>
          <w:lang w:val="sr-Cyrl-CS"/>
        </w:rPr>
      </w:pPr>
    </w:p>
    <w:p w:rsidR="000126CF" w:rsidRPr="007F16FE" w:rsidRDefault="00BB615F" w:rsidP="000126CF">
      <w:pPr>
        <w:spacing w:before="60" w:after="60"/>
        <w:ind w:firstLine="720"/>
        <w:jc w:val="both"/>
        <w:rPr>
          <w:rFonts w:ascii="Times New Roman" w:hAnsi="Times New Roman"/>
          <w:sz w:val="24"/>
          <w:szCs w:val="24"/>
          <w:lang w:val="sr-Cyrl-CS"/>
        </w:rPr>
      </w:pPr>
      <w:hyperlink r:id="rId7" w:history="1">
        <w:r w:rsidR="000126CF" w:rsidRPr="007F16FE">
          <w:rPr>
            <w:rStyle w:val="Hyperlink"/>
            <w:b/>
            <w:caps/>
            <w:sz w:val="24"/>
            <w:szCs w:val="24"/>
            <w:lang w:val="sr-Cyrl-CS"/>
          </w:rPr>
          <w:t xml:space="preserve">Табеле </w:t>
        </w:r>
      </w:hyperlink>
    </w:p>
    <w:p w:rsidR="000126CF" w:rsidRPr="00D5113E" w:rsidRDefault="00BB615F" w:rsidP="000126CF">
      <w:pPr>
        <w:spacing w:before="60" w:after="60"/>
        <w:ind w:firstLine="720"/>
        <w:rPr>
          <w:rFonts w:ascii="Times New Roman" w:hAnsi="Times New Roman"/>
          <w:lang w:val="sr-Cyrl-CS"/>
        </w:rPr>
      </w:pPr>
      <w:hyperlink r:id="rId8" w:history="1">
        <w:r w:rsidR="000126CF" w:rsidRPr="007F16FE">
          <w:rPr>
            <w:rStyle w:val="Hyperlink"/>
            <w:b/>
            <w:caps/>
            <w:sz w:val="24"/>
            <w:szCs w:val="24"/>
            <w:lang w:val="sr-Cyrl-CS"/>
          </w:rPr>
          <w:t>Прилози</w:t>
        </w:r>
      </w:hyperlink>
    </w:p>
    <w:p w:rsidR="00F15001" w:rsidRDefault="00F15001"/>
    <w:p w:rsidR="000126CF" w:rsidRPr="004F4831" w:rsidRDefault="000126CF" w:rsidP="000126CF">
      <w:pPr>
        <w:spacing w:after="0" w:line="240" w:lineRule="auto"/>
        <w:ind w:firstLine="720"/>
        <w:jc w:val="center"/>
        <w:rPr>
          <w:rFonts w:ascii="Times New Roman" w:hAnsi="Times New Roman"/>
          <w:u w:val="single"/>
          <w:lang w:val="sr-Cyrl-CS"/>
        </w:rPr>
      </w:pPr>
      <w:bookmarkStart w:id="0" w:name="Standardi"/>
    </w:p>
    <w:bookmarkEnd w:id="0"/>
    <w:p w:rsidR="008C348E" w:rsidRDefault="008C348E"/>
    <w:p w:rsidR="000126CF" w:rsidRDefault="000126CF"/>
    <w:p w:rsidR="000126CF" w:rsidRDefault="000126CF"/>
    <w:p w:rsidR="000126CF" w:rsidRDefault="000126CF"/>
    <w:p w:rsidR="000126CF" w:rsidRDefault="000126CF"/>
    <w:p w:rsidR="000126CF" w:rsidRDefault="000126CF"/>
    <w:p w:rsidR="000126CF" w:rsidRDefault="000126CF"/>
    <w:p w:rsidR="000126CF" w:rsidRDefault="000126CF"/>
    <w:p w:rsidR="000126CF" w:rsidRDefault="000126CF"/>
    <w:p w:rsidR="000126CF" w:rsidRDefault="000126CF"/>
    <w:p w:rsidR="000126CF" w:rsidRDefault="000126CF"/>
    <w:p w:rsidR="000126CF" w:rsidRDefault="000126CF"/>
    <w:p w:rsidR="00A16DD3" w:rsidRPr="00A16DD3" w:rsidRDefault="00A16DD3" w:rsidP="00A16DD3">
      <w:pPr>
        <w:spacing w:before="60" w:after="60"/>
        <w:ind w:firstLine="720"/>
        <w:rPr>
          <w:rFonts w:ascii="Times New Roman" w:hAnsi="Times New Roman"/>
          <w:b/>
          <w:sz w:val="24"/>
          <w:szCs w:val="24"/>
          <w:lang w:val="sr-Cyrl-CS"/>
        </w:rPr>
      </w:pPr>
      <w:r w:rsidRPr="00A16DD3">
        <w:rPr>
          <w:rFonts w:ascii="Times New Roman" w:hAnsi="Times New Roman"/>
          <w:b/>
          <w:sz w:val="24"/>
          <w:szCs w:val="24"/>
          <w:lang w:val="sr-Cyrl-CS"/>
        </w:rPr>
        <w:t>Увод</w:t>
      </w:r>
    </w:p>
    <w:p w:rsidR="00A16DD3" w:rsidRPr="00A16DD3" w:rsidRDefault="00A16DD3" w:rsidP="00A16DD3">
      <w:pPr>
        <w:spacing w:before="60" w:after="60"/>
        <w:ind w:firstLine="720"/>
        <w:jc w:val="both"/>
        <w:rPr>
          <w:rFonts w:ascii="Times New Roman" w:hAnsi="Times New Roman"/>
          <w:sz w:val="24"/>
          <w:szCs w:val="24"/>
          <w:lang w:val="sr-Cyrl-CS"/>
        </w:rPr>
      </w:pPr>
    </w:p>
    <w:p w:rsidR="00A16DD3" w:rsidRPr="00A16DD3" w:rsidRDefault="00A16DD3" w:rsidP="00A16DD3">
      <w:pPr>
        <w:spacing w:before="60" w:after="60"/>
        <w:ind w:firstLine="720"/>
        <w:jc w:val="both"/>
        <w:rPr>
          <w:rFonts w:ascii="Times New Roman" w:hAnsi="Times New Roman"/>
          <w:strike/>
          <w:sz w:val="24"/>
          <w:szCs w:val="24"/>
          <w:lang w:val="sr-Cyrl-CS"/>
        </w:rPr>
      </w:pPr>
      <w:r w:rsidRPr="00A16DD3">
        <w:rPr>
          <w:rFonts w:ascii="Times New Roman" w:hAnsi="Times New Roman"/>
          <w:sz w:val="24"/>
          <w:szCs w:val="24"/>
          <w:lang w:val="sr-Cyrl-CS"/>
        </w:rPr>
        <w:t>Технички факултет у Бору Универзитета у Београду спровео је поступак самовредновања</w:t>
      </w:r>
      <w:r w:rsidRPr="00A16DD3">
        <w:rPr>
          <w:rFonts w:ascii="Times New Roman" w:hAnsi="Times New Roman"/>
          <w:sz w:val="24"/>
          <w:szCs w:val="24"/>
          <w:lang w:val="sr-Cyrl-RS"/>
        </w:rPr>
        <w:t xml:space="preserve"> у пролећном семестру школске 2022/2023. године</w:t>
      </w:r>
      <w:r w:rsidRPr="00A16DD3">
        <w:rPr>
          <w:rFonts w:ascii="Times New Roman" w:hAnsi="Times New Roman"/>
          <w:sz w:val="24"/>
          <w:szCs w:val="24"/>
          <w:lang w:val="sr-Cyrl-CS"/>
        </w:rPr>
        <w:t xml:space="preserve"> </w:t>
      </w:r>
    </w:p>
    <w:p w:rsidR="00A16DD3" w:rsidRPr="00A16DD3" w:rsidRDefault="00A16DD3" w:rsidP="00A16DD3">
      <w:pPr>
        <w:spacing w:after="0"/>
        <w:ind w:firstLine="851"/>
        <w:jc w:val="both"/>
        <w:rPr>
          <w:rFonts w:ascii="Times New Roman" w:hAnsi="Times New Roman"/>
          <w:sz w:val="24"/>
          <w:szCs w:val="24"/>
          <w:lang w:val="sr-Cyrl-CS"/>
        </w:rPr>
      </w:pPr>
      <w:r w:rsidRPr="00A16DD3">
        <w:rPr>
          <w:rFonts w:ascii="Times New Roman" w:hAnsi="Times New Roman"/>
          <w:sz w:val="24"/>
          <w:szCs w:val="24"/>
          <w:lang w:val="sr-Cyrl-CS"/>
        </w:rPr>
        <w:t>Самовредновање је урађено сходно стандардима и пос</w:t>
      </w:r>
      <w:r w:rsidRPr="00A16DD3">
        <w:rPr>
          <w:rFonts w:ascii="Times New Roman" w:hAnsi="Times New Roman"/>
          <w:spacing w:val="-2"/>
          <w:sz w:val="24"/>
          <w:szCs w:val="24"/>
          <w:lang w:val="sr-Cyrl-CS"/>
        </w:rPr>
        <w:t>т</w:t>
      </w:r>
      <w:r w:rsidRPr="00A16DD3">
        <w:rPr>
          <w:rFonts w:ascii="Times New Roman" w:hAnsi="Times New Roman"/>
          <w:spacing w:val="2"/>
          <w:sz w:val="24"/>
          <w:szCs w:val="24"/>
          <w:lang w:val="sr-Cyrl-CS"/>
        </w:rPr>
        <w:t>у</w:t>
      </w:r>
      <w:r w:rsidRPr="00A16DD3">
        <w:rPr>
          <w:rFonts w:ascii="Times New Roman" w:hAnsi="Times New Roman"/>
          <w:spacing w:val="-1"/>
          <w:sz w:val="24"/>
          <w:szCs w:val="24"/>
          <w:lang w:val="sr-Cyrl-CS"/>
        </w:rPr>
        <w:t>п</w:t>
      </w:r>
      <w:r w:rsidRPr="00A16DD3">
        <w:rPr>
          <w:rFonts w:ascii="Times New Roman" w:hAnsi="Times New Roman"/>
          <w:sz w:val="24"/>
          <w:szCs w:val="24"/>
          <w:lang w:val="sr-Cyrl-CS"/>
        </w:rPr>
        <w:t xml:space="preserve">цима који </w:t>
      </w:r>
      <w:r w:rsidRPr="00A16DD3">
        <w:rPr>
          <w:rFonts w:ascii="Times New Roman" w:hAnsi="Times New Roman"/>
          <w:spacing w:val="-1"/>
          <w:sz w:val="24"/>
          <w:szCs w:val="24"/>
          <w:lang w:val="sr-Cyrl-CS"/>
        </w:rPr>
        <w:t>с</w:t>
      </w:r>
      <w:r w:rsidRPr="00A16DD3">
        <w:rPr>
          <w:rFonts w:ascii="Times New Roman" w:hAnsi="Times New Roman"/>
          <w:sz w:val="24"/>
          <w:szCs w:val="24"/>
          <w:lang w:val="sr-Cyrl-CS"/>
        </w:rPr>
        <w:t xml:space="preserve">у </w:t>
      </w:r>
      <w:r w:rsidRPr="00A16DD3">
        <w:rPr>
          <w:rFonts w:ascii="Times New Roman" w:hAnsi="Times New Roman"/>
          <w:spacing w:val="-1"/>
          <w:sz w:val="24"/>
          <w:szCs w:val="24"/>
          <w:lang w:val="sr-Cyrl-CS"/>
        </w:rPr>
        <w:t>р</w:t>
      </w:r>
      <w:r w:rsidRPr="00A16DD3">
        <w:rPr>
          <w:rFonts w:ascii="Times New Roman" w:hAnsi="Times New Roman"/>
          <w:sz w:val="24"/>
          <w:szCs w:val="24"/>
          <w:lang w:val="sr-Cyrl-CS"/>
        </w:rPr>
        <w:t>е</w:t>
      </w:r>
      <w:r w:rsidRPr="00A16DD3">
        <w:rPr>
          <w:rFonts w:ascii="Times New Roman" w:hAnsi="Times New Roman"/>
          <w:spacing w:val="-1"/>
          <w:sz w:val="24"/>
          <w:szCs w:val="24"/>
          <w:lang w:val="sr-Cyrl-CS"/>
        </w:rPr>
        <w:t>г</w:t>
      </w:r>
      <w:r w:rsidRPr="00A16DD3">
        <w:rPr>
          <w:rFonts w:ascii="Times New Roman" w:hAnsi="Times New Roman"/>
          <w:spacing w:val="1"/>
          <w:sz w:val="24"/>
          <w:szCs w:val="24"/>
          <w:lang w:val="sr-Cyrl-CS"/>
        </w:rPr>
        <w:t>у</w:t>
      </w:r>
      <w:r w:rsidRPr="00A16DD3">
        <w:rPr>
          <w:rFonts w:ascii="Times New Roman" w:hAnsi="Times New Roman"/>
          <w:sz w:val="24"/>
          <w:szCs w:val="24"/>
          <w:lang w:val="sr-Cyrl-CS"/>
        </w:rPr>
        <w:t>ли</w:t>
      </w:r>
      <w:r w:rsidRPr="00A16DD3">
        <w:rPr>
          <w:rFonts w:ascii="Times New Roman" w:hAnsi="Times New Roman"/>
          <w:spacing w:val="-1"/>
          <w:sz w:val="24"/>
          <w:szCs w:val="24"/>
          <w:lang w:val="sr-Cyrl-CS"/>
        </w:rPr>
        <w:t>с</w:t>
      </w:r>
      <w:r w:rsidRPr="00A16DD3">
        <w:rPr>
          <w:rFonts w:ascii="Times New Roman" w:hAnsi="Times New Roman"/>
          <w:sz w:val="24"/>
          <w:szCs w:val="24"/>
          <w:lang w:val="sr-Cyrl-CS"/>
        </w:rPr>
        <w:t>а</w:t>
      </w:r>
      <w:r w:rsidRPr="00A16DD3">
        <w:rPr>
          <w:rFonts w:ascii="Times New Roman" w:hAnsi="Times New Roman"/>
          <w:spacing w:val="-1"/>
          <w:sz w:val="24"/>
          <w:szCs w:val="24"/>
          <w:lang w:val="sr-Cyrl-CS"/>
        </w:rPr>
        <w:t xml:space="preserve">ни </w:t>
      </w:r>
      <w:r w:rsidRPr="00A16DD3">
        <w:rPr>
          <w:rFonts w:ascii="Times New Roman" w:hAnsi="Times New Roman"/>
          <w:sz w:val="24"/>
          <w:szCs w:val="24"/>
          <w:lang w:val="sr-Cyrl-CS"/>
        </w:rPr>
        <w:t xml:space="preserve">Правилником за обезбеђење и </w:t>
      </w:r>
      <w:r w:rsidRPr="00A16DD3">
        <w:rPr>
          <w:rFonts w:ascii="Times New Roman" w:hAnsi="Times New Roman"/>
          <w:spacing w:val="1"/>
          <w:sz w:val="24"/>
          <w:szCs w:val="24"/>
          <w:lang w:val="sr-Cyrl-CS"/>
        </w:rPr>
        <w:t>у</w:t>
      </w:r>
      <w:r w:rsidRPr="00A16DD3">
        <w:rPr>
          <w:rFonts w:ascii="Times New Roman" w:hAnsi="Times New Roman"/>
          <w:sz w:val="24"/>
          <w:szCs w:val="24"/>
          <w:lang w:val="sr-Cyrl-CS"/>
        </w:rPr>
        <w:t>н</w:t>
      </w:r>
      <w:r w:rsidRPr="00A16DD3">
        <w:rPr>
          <w:rFonts w:ascii="Times New Roman" w:hAnsi="Times New Roman"/>
          <w:spacing w:val="1"/>
          <w:sz w:val="24"/>
          <w:szCs w:val="24"/>
          <w:lang w:val="sr-Cyrl-CS"/>
        </w:rPr>
        <w:t>а</w:t>
      </w:r>
      <w:r w:rsidRPr="00A16DD3">
        <w:rPr>
          <w:rFonts w:ascii="Times New Roman" w:hAnsi="Times New Roman"/>
          <w:sz w:val="24"/>
          <w:szCs w:val="24"/>
          <w:lang w:val="sr-Cyrl-CS"/>
        </w:rPr>
        <w:t>п</w:t>
      </w:r>
      <w:r w:rsidRPr="00A16DD3">
        <w:rPr>
          <w:rFonts w:ascii="Times New Roman" w:hAnsi="Times New Roman"/>
          <w:spacing w:val="1"/>
          <w:sz w:val="24"/>
          <w:szCs w:val="24"/>
          <w:lang w:val="sr-Cyrl-CS"/>
        </w:rPr>
        <w:t>ређе</w:t>
      </w:r>
      <w:r w:rsidRPr="00A16DD3">
        <w:rPr>
          <w:rFonts w:ascii="Times New Roman" w:hAnsi="Times New Roman"/>
          <w:spacing w:val="-1"/>
          <w:sz w:val="24"/>
          <w:szCs w:val="24"/>
          <w:lang w:val="sr-Cyrl-CS"/>
        </w:rPr>
        <w:t>њ</w:t>
      </w:r>
      <w:r w:rsidRPr="00A16DD3">
        <w:rPr>
          <w:rFonts w:ascii="Times New Roman" w:hAnsi="Times New Roman"/>
          <w:sz w:val="24"/>
          <w:szCs w:val="24"/>
          <w:lang w:val="sr-Cyrl-CS"/>
        </w:rPr>
        <w:t>е квалитета на Техничком фа</w:t>
      </w:r>
      <w:r w:rsidRPr="00A16DD3">
        <w:rPr>
          <w:rFonts w:ascii="Times New Roman" w:hAnsi="Times New Roman"/>
          <w:spacing w:val="-1"/>
          <w:sz w:val="24"/>
          <w:szCs w:val="24"/>
          <w:lang w:val="sr-Cyrl-CS"/>
        </w:rPr>
        <w:t>к</w:t>
      </w:r>
      <w:r w:rsidRPr="00A16DD3">
        <w:rPr>
          <w:rFonts w:ascii="Times New Roman" w:hAnsi="Times New Roman"/>
          <w:spacing w:val="1"/>
          <w:sz w:val="24"/>
          <w:szCs w:val="24"/>
          <w:lang w:val="sr-Cyrl-CS"/>
        </w:rPr>
        <w:t>у</w:t>
      </w:r>
      <w:r w:rsidRPr="00A16DD3">
        <w:rPr>
          <w:rFonts w:ascii="Times New Roman" w:hAnsi="Times New Roman"/>
          <w:sz w:val="24"/>
          <w:szCs w:val="24"/>
          <w:lang w:val="sr-Cyrl-CS"/>
        </w:rPr>
        <w:t>лт</w:t>
      </w:r>
      <w:r w:rsidRPr="00A16DD3">
        <w:rPr>
          <w:rFonts w:ascii="Times New Roman" w:hAnsi="Times New Roman"/>
          <w:spacing w:val="-1"/>
          <w:sz w:val="24"/>
          <w:szCs w:val="24"/>
          <w:lang w:val="sr-Cyrl-CS"/>
        </w:rPr>
        <w:t>е</w:t>
      </w:r>
      <w:r w:rsidRPr="00A16DD3">
        <w:rPr>
          <w:rFonts w:ascii="Times New Roman" w:hAnsi="Times New Roman"/>
          <w:spacing w:val="-2"/>
          <w:sz w:val="24"/>
          <w:szCs w:val="24"/>
          <w:lang w:val="sr-Cyrl-CS"/>
        </w:rPr>
        <w:t>т</w:t>
      </w:r>
      <w:r w:rsidRPr="00A16DD3">
        <w:rPr>
          <w:rFonts w:ascii="Times New Roman" w:hAnsi="Times New Roman"/>
          <w:sz w:val="24"/>
          <w:szCs w:val="24"/>
          <w:lang w:val="sr-Cyrl-CS"/>
        </w:rPr>
        <w:t>у у Бо</w:t>
      </w:r>
      <w:r w:rsidRPr="00A16DD3">
        <w:rPr>
          <w:rFonts w:ascii="Times New Roman" w:hAnsi="Times New Roman"/>
          <w:spacing w:val="-1"/>
          <w:sz w:val="24"/>
          <w:szCs w:val="24"/>
          <w:lang w:val="sr-Cyrl-CS"/>
        </w:rPr>
        <w:t>р</w:t>
      </w:r>
      <w:r w:rsidRPr="00A16DD3">
        <w:rPr>
          <w:rFonts w:ascii="Times New Roman" w:hAnsi="Times New Roman"/>
          <w:sz w:val="24"/>
          <w:szCs w:val="24"/>
          <w:lang w:val="sr-Cyrl-CS"/>
        </w:rPr>
        <w:t>у и Правилником о самовред</w:t>
      </w:r>
      <w:r w:rsidRPr="00A16DD3">
        <w:rPr>
          <w:rFonts w:ascii="Times New Roman" w:hAnsi="Times New Roman"/>
          <w:spacing w:val="-1"/>
          <w:sz w:val="24"/>
          <w:szCs w:val="24"/>
          <w:lang w:val="sr-Cyrl-CS"/>
        </w:rPr>
        <w:t>н</w:t>
      </w:r>
      <w:r w:rsidRPr="00A16DD3">
        <w:rPr>
          <w:rFonts w:ascii="Times New Roman" w:hAnsi="Times New Roman"/>
          <w:sz w:val="24"/>
          <w:szCs w:val="24"/>
          <w:lang w:val="sr-Cyrl-CS"/>
        </w:rPr>
        <w:t>овању и о</w:t>
      </w:r>
      <w:r w:rsidRPr="00A16DD3">
        <w:rPr>
          <w:rFonts w:ascii="Times New Roman" w:hAnsi="Times New Roman"/>
          <w:spacing w:val="-1"/>
          <w:sz w:val="24"/>
          <w:szCs w:val="24"/>
          <w:lang w:val="sr-Cyrl-CS"/>
        </w:rPr>
        <w:t>ц</w:t>
      </w:r>
      <w:r w:rsidRPr="00A16DD3">
        <w:rPr>
          <w:rFonts w:ascii="Times New Roman" w:hAnsi="Times New Roman"/>
          <w:sz w:val="24"/>
          <w:szCs w:val="24"/>
          <w:lang w:val="sr-Cyrl-CS"/>
        </w:rPr>
        <w:t>ењивању квалитета рада на Техничком фа</w:t>
      </w:r>
      <w:r w:rsidRPr="00A16DD3">
        <w:rPr>
          <w:rFonts w:ascii="Times New Roman" w:hAnsi="Times New Roman"/>
          <w:spacing w:val="-1"/>
          <w:sz w:val="24"/>
          <w:szCs w:val="24"/>
          <w:lang w:val="sr-Cyrl-CS"/>
        </w:rPr>
        <w:t>к</w:t>
      </w:r>
      <w:r w:rsidRPr="00A16DD3">
        <w:rPr>
          <w:rFonts w:ascii="Times New Roman" w:hAnsi="Times New Roman"/>
          <w:spacing w:val="1"/>
          <w:sz w:val="24"/>
          <w:szCs w:val="24"/>
          <w:lang w:val="sr-Cyrl-CS"/>
        </w:rPr>
        <w:t>у</w:t>
      </w:r>
      <w:r w:rsidRPr="00A16DD3">
        <w:rPr>
          <w:rFonts w:ascii="Times New Roman" w:hAnsi="Times New Roman"/>
          <w:sz w:val="24"/>
          <w:szCs w:val="24"/>
          <w:lang w:val="sr-Cyrl-CS"/>
        </w:rPr>
        <w:t>лте</w:t>
      </w:r>
      <w:r w:rsidRPr="00A16DD3">
        <w:rPr>
          <w:rFonts w:ascii="Times New Roman" w:hAnsi="Times New Roman"/>
          <w:spacing w:val="-2"/>
          <w:sz w:val="24"/>
          <w:szCs w:val="24"/>
          <w:lang w:val="sr-Cyrl-CS"/>
        </w:rPr>
        <w:t>т</w:t>
      </w:r>
      <w:r w:rsidRPr="00A16DD3">
        <w:rPr>
          <w:rFonts w:ascii="Times New Roman" w:hAnsi="Times New Roman"/>
          <w:sz w:val="24"/>
          <w:szCs w:val="24"/>
          <w:lang w:val="sr-Cyrl-CS"/>
        </w:rPr>
        <w:t>у у Бо</w:t>
      </w:r>
      <w:r w:rsidRPr="00A16DD3">
        <w:rPr>
          <w:rFonts w:ascii="Times New Roman" w:hAnsi="Times New Roman"/>
          <w:spacing w:val="-1"/>
          <w:sz w:val="24"/>
          <w:szCs w:val="24"/>
          <w:lang w:val="sr-Cyrl-CS"/>
        </w:rPr>
        <w:t>р</w:t>
      </w:r>
      <w:r w:rsidRPr="00A16DD3">
        <w:rPr>
          <w:rFonts w:ascii="Times New Roman" w:hAnsi="Times New Roman"/>
          <w:sz w:val="24"/>
          <w:szCs w:val="24"/>
          <w:lang w:val="sr-Cyrl-CS"/>
        </w:rPr>
        <w:t>у, а на осно</w:t>
      </w:r>
      <w:r w:rsidRPr="00A16DD3">
        <w:rPr>
          <w:rFonts w:ascii="Times New Roman" w:hAnsi="Times New Roman"/>
          <w:spacing w:val="-2"/>
          <w:sz w:val="24"/>
          <w:szCs w:val="24"/>
          <w:lang w:val="sr-Cyrl-CS"/>
        </w:rPr>
        <w:t>в</w:t>
      </w:r>
      <w:r w:rsidRPr="00A16DD3">
        <w:rPr>
          <w:rFonts w:ascii="Times New Roman" w:hAnsi="Times New Roman"/>
          <w:sz w:val="24"/>
          <w:szCs w:val="24"/>
          <w:lang w:val="sr-Cyrl-CS"/>
        </w:rPr>
        <w:t>у стандарда за сам</w:t>
      </w:r>
      <w:r w:rsidRPr="00A16DD3">
        <w:rPr>
          <w:rFonts w:ascii="Times New Roman" w:hAnsi="Times New Roman"/>
          <w:spacing w:val="-1"/>
          <w:sz w:val="24"/>
          <w:szCs w:val="24"/>
          <w:lang w:val="sr-Cyrl-CS"/>
        </w:rPr>
        <w:t>о</w:t>
      </w:r>
      <w:r w:rsidRPr="00A16DD3">
        <w:rPr>
          <w:rFonts w:ascii="Times New Roman" w:hAnsi="Times New Roman"/>
          <w:sz w:val="24"/>
          <w:szCs w:val="24"/>
          <w:lang w:val="sr-Cyrl-CS"/>
        </w:rPr>
        <w:t>вредновање и оцењ</w:t>
      </w:r>
      <w:r w:rsidRPr="00A16DD3">
        <w:rPr>
          <w:rFonts w:ascii="Times New Roman" w:hAnsi="Times New Roman"/>
          <w:spacing w:val="-1"/>
          <w:sz w:val="24"/>
          <w:szCs w:val="24"/>
          <w:lang w:val="sr-Cyrl-CS"/>
        </w:rPr>
        <w:t>и</w:t>
      </w:r>
      <w:r w:rsidRPr="00A16DD3">
        <w:rPr>
          <w:rFonts w:ascii="Times New Roman" w:hAnsi="Times New Roman"/>
          <w:sz w:val="24"/>
          <w:szCs w:val="24"/>
          <w:lang w:val="sr-Cyrl-CS"/>
        </w:rPr>
        <w:t xml:space="preserve">вање високошколских </w:t>
      </w:r>
      <w:r w:rsidRPr="00A16DD3">
        <w:rPr>
          <w:rFonts w:ascii="Times New Roman" w:hAnsi="Times New Roman"/>
          <w:spacing w:val="1"/>
          <w:sz w:val="24"/>
          <w:szCs w:val="24"/>
          <w:lang w:val="sr-Cyrl-CS"/>
        </w:rPr>
        <w:t>ус</w:t>
      </w:r>
      <w:r w:rsidRPr="00A16DD3">
        <w:rPr>
          <w:rFonts w:ascii="Times New Roman" w:hAnsi="Times New Roman"/>
          <w:sz w:val="24"/>
          <w:szCs w:val="24"/>
          <w:lang w:val="sr-Cyrl-CS"/>
        </w:rPr>
        <w:t xml:space="preserve">танова прописаних од стране Националног савета за високо образовање. Извештај о самовредновању написан је у складу са Упутствима за припрему документације за извештај о самовредновању и оцењивању квалитета високошколских установа и студијских програма који се налази на сајту Националног тела за </w:t>
      </w:r>
      <w:r w:rsidR="00D44D16">
        <w:rPr>
          <w:rFonts w:ascii="Times New Roman" w:hAnsi="Times New Roman"/>
          <w:sz w:val="24"/>
          <w:szCs w:val="24"/>
          <w:lang w:val="sr-Latn-RS"/>
        </w:rPr>
        <w:t>a</w:t>
      </w:r>
      <w:r w:rsidRPr="00A16DD3">
        <w:rPr>
          <w:rFonts w:ascii="Times New Roman" w:hAnsi="Times New Roman"/>
          <w:sz w:val="24"/>
          <w:szCs w:val="24"/>
          <w:lang w:val="sr-Cyrl-CS"/>
        </w:rPr>
        <w:t xml:space="preserve">кредитацију и обезбеђивање квалитета у високом образовању (НАТ).  </w:t>
      </w:r>
    </w:p>
    <w:p w:rsidR="00A16DD3" w:rsidRPr="00A16DD3" w:rsidRDefault="00A16DD3" w:rsidP="00A16DD3">
      <w:pPr>
        <w:spacing w:after="0"/>
        <w:ind w:firstLine="851"/>
        <w:jc w:val="both"/>
        <w:rPr>
          <w:rFonts w:ascii="Times New Roman" w:hAnsi="Times New Roman"/>
          <w:sz w:val="24"/>
          <w:szCs w:val="24"/>
          <w:lang w:val="sr-Cyrl-CS"/>
        </w:rPr>
      </w:pPr>
      <w:r w:rsidRPr="00A16DD3">
        <w:rPr>
          <w:rFonts w:ascii="Times New Roman" w:hAnsi="Times New Roman"/>
          <w:sz w:val="24"/>
          <w:szCs w:val="24"/>
          <w:lang w:val="sr-Cyrl-CS"/>
        </w:rPr>
        <w:t>Поступак самовредновања извршили су чланови Комисије за обезбеђење и унапређење Техничког факултета у Бору</w:t>
      </w:r>
      <w:r w:rsidRPr="00A16DD3">
        <w:rPr>
          <w:rFonts w:ascii="Times New Roman" w:hAnsi="Times New Roman"/>
          <w:sz w:val="24"/>
          <w:szCs w:val="24"/>
          <w:lang w:val="sr-Latn-RS"/>
        </w:rPr>
        <w:t xml:space="preserve"> </w:t>
      </w:r>
      <w:r w:rsidRPr="00A16DD3">
        <w:rPr>
          <w:rFonts w:ascii="Times New Roman" w:hAnsi="Times New Roman"/>
          <w:sz w:val="24"/>
          <w:szCs w:val="24"/>
          <w:lang w:val="sr-Cyrl-RS"/>
        </w:rPr>
        <w:t xml:space="preserve">доц. др Ана Симоновић, председник Комисије, проф. др Драган Манасијевић, продекан за наставу, проф. др Милан Радовановић </w:t>
      </w:r>
      <w:r w:rsidRPr="00A16DD3">
        <w:rPr>
          <w:rFonts w:ascii="Times New Roman" w:hAnsi="Times New Roman"/>
          <w:sz w:val="24"/>
          <w:szCs w:val="24"/>
          <w:lang w:val="sr-Latn-RS" w:eastAsia="en-US"/>
        </w:rPr>
        <w:t>продекан за научно-истраживачки рад и међун</w:t>
      </w:r>
      <w:r w:rsidR="00D44D16">
        <w:rPr>
          <w:rFonts w:ascii="Times New Roman" w:hAnsi="Times New Roman"/>
          <w:sz w:val="24"/>
          <w:szCs w:val="24"/>
          <w:lang w:val="sr-Cyrl-RS" w:eastAsia="en-US"/>
        </w:rPr>
        <w:t>ародну</w:t>
      </w:r>
      <w:r w:rsidRPr="00A16DD3">
        <w:rPr>
          <w:rFonts w:ascii="Times New Roman" w:hAnsi="Times New Roman"/>
          <w:sz w:val="24"/>
          <w:szCs w:val="24"/>
          <w:lang w:val="sr-Latn-RS" w:eastAsia="en-US"/>
        </w:rPr>
        <w:t xml:space="preserve"> сарадњу</w:t>
      </w:r>
      <w:r w:rsidRPr="00A16DD3">
        <w:rPr>
          <w:rFonts w:ascii="Times New Roman" w:hAnsi="Times New Roman"/>
          <w:sz w:val="24"/>
          <w:szCs w:val="24"/>
          <w:lang w:val="sr-Cyrl-RS" w:eastAsia="en-US"/>
        </w:rPr>
        <w:t>, проф. др Саша Стојадиновић</w:t>
      </w:r>
      <w:r w:rsidRPr="00A16DD3">
        <w:rPr>
          <w:lang w:val="sr-Latn-RS" w:eastAsia="en-US"/>
        </w:rPr>
        <w:t xml:space="preserve"> </w:t>
      </w:r>
      <w:r w:rsidRPr="00A16DD3">
        <w:rPr>
          <w:rFonts w:ascii="Times New Roman" w:hAnsi="Times New Roman"/>
          <w:sz w:val="24"/>
          <w:szCs w:val="24"/>
          <w:lang w:val="sr-Cyrl-RS" w:eastAsia="en-US"/>
        </w:rPr>
        <w:t>продекан за материјално-финансијско пословање</w:t>
      </w:r>
      <w:r w:rsidRPr="00A16DD3">
        <w:rPr>
          <w:rFonts w:ascii="Times New Roman" w:hAnsi="Times New Roman"/>
          <w:sz w:val="24"/>
          <w:szCs w:val="24"/>
          <w:lang w:val="sr-Cyrl-CS"/>
        </w:rPr>
        <w:t>, проф. др Ђорђе Николић,</w:t>
      </w:r>
      <w:r w:rsidRPr="00A16DD3">
        <w:rPr>
          <w:rFonts w:ascii="Times New Roman" w:hAnsi="Times New Roman"/>
          <w:sz w:val="24"/>
          <w:szCs w:val="24"/>
          <w:lang w:val="sr-Latn-RS"/>
        </w:rPr>
        <w:t xml:space="preserve"> </w:t>
      </w:r>
      <w:r w:rsidRPr="00A16DD3">
        <w:rPr>
          <w:rFonts w:ascii="Times New Roman" w:hAnsi="Times New Roman"/>
          <w:sz w:val="24"/>
          <w:szCs w:val="24"/>
          <w:lang w:val="sr-Cyrl-RS"/>
        </w:rPr>
        <w:t>редовни професор</w:t>
      </w:r>
      <w:r w:rsidRPr="00A16DD3">
        <w:rPr>
          <w:rFonts w:ascii="Times New Roman" w:hAnsi="Times New Roman"/>
          <w:sz w:val="24"/>
          <w:szCs w:val="24"/>
          <w:lang w:val="sr-Cyrl-CS"/>
        </w:rPr>
        <w:t xml:space="preserve"> М</w:t>
      </w:r>
      <w:r w:rsidRPr="00A16DD3">
        <w:rPr>
          <w:rFonts w:ascii="Times New Roman" w:hAnsi="Times New Roman"/>
          <w:sz w:val="24"/>
          <w:szCs w:val="24"/>
          <w:lang w:val="sr-Cyrl-RS"/>
        </w:rPr>
        <w:t>ладен</w:t>
      </w:r>
      <w:r w:rsidRPr="00A16DD3">
        <w:rPr>
          <w:rFonts w:ascii="Times New Roman" w:hAnsi="Times New Roman"/>
          <w:sz w:val="24"/>
          <w:szCs w:val="24"/>
          <w:lang w:val="sr-Cyrl-CS"/>
        </w:rPr>
        <w:t xml:space="preserve"> Радовановић, асистент, Дрган Миленковић, </w:t>
      </w:r>
      <w:r w:rsidRPr="00A16DD3">
        <w:rPr>
          <w:rFonts w:ascii="Times New Roman" w:hAnsi="Times New Roman"/>
          <w:sz w:val="24"/>
          <w:szCs w:val="24"/>
          <w:lang w:val="sr-Latn-RS" w:eastAsia="en-US"/>
        </w:rPr>
        <w:t>ИКТЦ служба</w:t>
      </w:r>
      <w:r w:rsidRPr="00A16DD3">
        <w:rPr>
          <w:rFonts w:ascii="Times New Roman" w:hAnsi="Times New Roman"/>
          <w:sz w:val="24"/>
          <w:szCs w:val="24"/>
          <w:lang w:val="sr-Cyrl-RS" w:eastAsia="en-US"/>
        </w:rPr>
        <w:t xml:space="preserve">, </w:t>
      </w:r>
      <w:r w:rsidRPr="00A16DD3">
        <w:rPr>
          <w:rFonts w:ascii="Times New Roman" w:hAnsi="Times New Roman"/>
          <w:sz w:val="24"/>
          <w:szCs w:val="24"/>
          <w:lang w:val="sr-Cyrl-CS"/>
        </w:rPr>
        <w:t xml:space="preserve">уз ангажовање студента продекана Тијане Мартић и председника студентског парламента </w:t>
      </w:r>
      <w:r w:rsidRPr="00A16DD3">
        <w:rPr>
          <w:rFonts w:ascii="Times New Roman" w:hAnsi="Times New Roman"/>
          <w:kern w:val="1"/>
          <w:sz w:val="24"/>
          <w:szCs w:val="24"/>
          <w:lang w:val="sr-Cyrl-CS"/>
        </w:rPr>
        <w:t>Владимир</w:t>
      </w:r>
      <w:r w:rsidRPr="00A16DD3">
        <w:rPr>
          <w:rFonts w:ascii="Times New Roman" w:hAnsi="Times New Roman"/>
          <w:sz w:val="24"/>
          <w:szCs w:val="24"/>
          <w:lang w:val="sr-Cyrl-CS"/>
        </w:rPr>
        <w:t xml:space="preserve"> Љубомировић као споне са студентима чије сугестије су биле више него добродошле. Значајну помоћ приликом прикупљања података за потребе самоевалуације пружили су и шефови одсека као и шефови служби из ненаставне јединице. </w:t>
      </w:r>
    </w:p>
    <w:p w:rsidR="00A16DD3" w:rsidRPr="00A16DD3" w:rsidRDefault="00A16DD3" w:rsidP="00A16DD3">
      <w:pPr>
        <w:spacing w:after="0"/>
        <w:ind w:firstLine="851"/>
        <w:jc w:val="both"/>
        <w:rPr>
          <w:rFonts w:ascii="Times New Roman" w:hAnsi="Times New Roman"/>
          <w:sz w:val="24"/>
          <w:szCs w:val="24"/>
          <w:lang w:val="sr-Cyrl-CS"/>
        </w:rPr>
      </w:pPr>
      <w:r w:rsidRPr="00A16DD3">
        <w:rPr>
          <w:rFonts w:ascii="Times New Roman" w:hAnsi="Times New Roman"/>
          <w:sz w:val="24"/>
          <w:szCs w:val="24"/>
          <w:lang w:val="sr-Cyrl-CS"/>
        </w:rPr>
        <w:t xml:space="preserve">У Извештају </w:t>
      </w:r>
      <w:r w:rsidRPr="00A16DD3">
        <w:rPr>
          <w:rFonts w:ascii="Times New Roman" w:hAnsi="Times New Roman"/>
          <w:spacing w:val="-1"/>
          <w:sz w:val="24"/>
          <w:szCs w:val="24"/>
          <w:lang w:val="sr-Cyrl-CS"/>
        </w:rPr>
        <w:t>с</w:t>
      </w:r>
      <w:r w:rsidRPr="00A16DD3">
        <w:rPr>
          <w:rFonts w:ascii="Times New Roman" w:hAnsi="Times New Roman"/>
          <w:sz w:val="24"/>
          <w:szCs w:val="24"/>
          <w:lang w:val="sr-Cyrl-CS"/>
        </w:rPr>
        <w:t>у пре</w:t>
      </w:r>
      <w:r w:rsidRPr="00A16DD3">
        <w:rPr>
          <w:rFonts w:ascii="Times New Roman" w:hAnsi="Times New Roman"/>
          <w:spacing w:val="-1"/>
          <w:sz w:val="24"/>
          <w:szCs w:val="24"/>
          <w:lang w:val="sr-Cyrl-CS"/>
        </w:rPr>
        <w:t>з</w:t>
      </w:r>
      <w:r w:rsidRPr="00A16DD3">
        <w:rPr>
          <w:rFonts w:ascii="Times New Roman" w:hAnsi="Times New Roman"/>
          <w:sz w:val="24"/>
          <w:szCs w:val="24"/>
          <w:lang w:val="sr-Cyrl-CS"/>
        </w:rPr>
        <w:t>ентовани сви детаљи од интереса за ф</w:t>
      </w:r>
      <w:r w:rsidRPr="00A16DD3">
        <w:rPr>
          <w:rFonts w:ascii="Times New Roman" w:hAnsi="Times New Roman"/>
          <w:spacing w:val="2"/>
          <w:sz w:val="24"/>
          <w:szCs w:val="24"/>
          <w:lang w:val="sr-Cyrl-CS"/>
        </w:rPr>
        <w:t>у</w:t>
      </w:r>
      <w:r w:rsidRPr="00A16DD3">
        <w:rPr>
          <w:rFonts w:ascii="Times New Roman" w:hAnsi="Times New Roman"/>
          <w:sz w:val="24"/>
          <w:szCs w:val="24"/>
          <w:lang w:val="sr-Cyrl-CS"/>
        </w:rPr>
        <w:t>нкционисање Фа</w:t>
      </w:r>
      <w:r w:rsidRPr="00A16DD3">
        <w:rPr>
          <w:rFonts w:ascii="Times New Roman" w:hAnsi="Times New Roman"/>
          <w:spacing w:val="-1"/>
          <w:sz w:val="24"/>
          <w:szCs w:val="24"/>
          <w:lang w:val="sr-Cyrl-CS"/>
        </w:rPr>
        <w:t>к</w:t>
      </w:r>
      <w:r w:rsidRPr="00A16DD3">
        <w:rPr>
          <w:rFonts w:ascii="Times New Roman" w:hAnsi="Times New Roman"/>
          <w:sz w:val="24"/>
          <w:szCs w:val="24"/>
          <w:lang w:val="sr-Cyrl-CS"/>
        </w:rPr>
        <w:t>ултет</w:t>
      </w:r>
      <w:r w:rsidRPr="00A16DD3">
        <w:rPr>
          <w:rFonts w:ascii="Times New Roman" w:hAnsi="Times New Roman"/>
          <w:spacing w:val="1"/>
          <w:sz w:val="24"/>
          <w:szCs w:val="24"/>
          <w:lang w:val="sr-Cyrl-CS"/>
        </w:rPr>
        <w:t>а</w:t>
      </w:r>
      <w:r w:rsidRPr="00A16DD3">
        <w:rPr>
          <w:rFonts w:ascii="Times New Roman" w:hAnsi="Times New Roman"/>
          <w:sz w:val="24"/>
          <w:szCs w:val="24"/>
          <w:lang w:val="sr-Cyrl-CS"/>
        </w:rPr>
        <w:t xml:space="preserve">, посебно оних </w:t>
      </w:r>
      <w:r w:rsidRPr="00A16DD3">
        <w:rPr>
          <w:rFonts w:ascii="Times New Roman" w:hAnsi="Times New Roman"/>
          <w:spacing w:val="-1"/>
          <w:sz w:val="24"/>
          <w:szCs w:val="24"/>
          <w:lang w:val="sr-Cyrl-CS"/>
        </w:rPr>
        <w:t>к</w:t>
      </w:r>
      <w:r w:rsidRPr="00A16DD3">
        <w:rPr>
          <w:rFonts w:ascii="Times New Roman" w:hAnsi="Times New Roman"/>
          <w:sz w:val="24"/>
          <w:szCs w:val="24"/>
          <w:lang w:val="sr-Cyrl-CS"/>
        </w:rPr>
        <w:t>о</w:t>
      </w:r>
      <w:r w:rsidRPr="00A16DD3">
        <w:rPr>
          <w:rFonts w:ascii="Times New Roman" w:hAnsi="Times New Roman"/>
          <w:spacing w:val="1"/>
          <w:sz w:val="24"/>
          <w:szCs w:val="24"/>
          <w:lang w:val="sr-Cyrl-CS"/>
        </w:rPr>
        <w:t>ј</w:t>
      </w:r>
      <w:r w:rsidRPr="00A16DD3">
        <w:rPr>
          <w:rFonts w:ascii="Times New Roman" w:hAnsi="Times New Roman"/>
          <w:sz w:val="24"/>
          <w:szCs w:val="24"/>
          <w:lang w:val="sr-Cyrl-CS"/>
        </w:rPr>
        <w:t>и се односе на ква</w:t>
      </w:r>
      <w:r w:rsidRPr="00A16DD3">
        <w:rPr>
          <w:rFonts w:ascii="Times New Roman" w:hAnsi="Times New Roman"/>
          <w:spacing w:val="-1"/>
          <w:sz w:val="24"/>
          <w:szCs w:val="24"/>
          <w:lang w:val="sr-Cyrl-CS"/>
        </w:rPr>
        <w:t>л</w:t>
      </w:r>
      <w:r w:rsidRPr="00A16DD3">
        <w:rPr>
          <w:rFonts w:ascii="Times New Roman" w:hAnsi="Times New Roman"/>
          <w:sz w:val="24"/>
          <w:szCs w:val="24"/>
          <w:lang w:val="sr-Cyrl-CS"/>
        </w:rPr>
        <w:t xml:space="preserve">итет образовног процеса и квалитет </w:t>
      </w:r>
      <w:r w:rsidRPr="00A16DD3">
        <w:rPr>
          <w:rFonts w:ascii="Times New Roman" w:hAnsi="Times New Roman"/>
          <w:spacing w:val="1"/>
          <w:sz w:val="24"/>
          <w:szCs w:val="24"/>
          <w:lang w:val="sr-Cyrl-CS"/>
        </w:rPr>
        <w:t>н</w:t>
      </w:r>
      <w:r w:rsidRPr="00A16DD3">
        <w:rPr>
          <w:rFonts w:ascii="Times New Roman" w:hAnsi="Times New Roman"/>
          <w:spacing w:val="-1"/>
          <w:sz w:val="24"/>
          <w:szCs w:val="24"/>
          <w:lang w:val="sr-Cyrl-CS"/>
        </w:rPr>
        <w:t>а</w:t>
      </w:r>
      <w:r w:rsidRPr="00A16DD3">
        <w:rPr>
          <w:rFonts w:ascii="Times New Roman" w:hAnsi="Times New Roman"/>
          <w:spacing w:val="1"/>
          <w:sz w:val="24"/>
          <w:szCs w:val="24"/>
          <w:lang w:val="sr-Cyrl-CS"/>
        </w:rPr>
        <w:t>учно-</w:t>
      </w:r>
      <w:r w:rsidRPr="00A16DD3">
        <w:rPr>
          <w:rFonts w:ascii="Times New Roman" w:hAnsi="Times New Roman"/>
          <w:sz w:val="24"/>
          <w:szCs w:val="24"/>
          <w:lang w:val="sr-Cyrl-CS"/>
        </w:rPr>
        <w:t>истраживачког рад</w:t>
      </w:r>
      <w:r w:rsidRPr="00A16DD3">
        <w:rPr>
          <w:rFonts w:ascii="Times New Roman" w:hAnsi="Times New Roman"/>
          <w:spacing w:val="1"/>
          <w:sz w:val="24"/>
          <w:szCs w:val="24"/>
          <w:lang w:val="sr-Cyrl-CS"/>
        </w:rPr>
        <w:t>а</w:t>
      </w:r>
      <w:r w:rsidRPr="00A16DD3">
        <w:rPr>
          <w:rFonts w:ascii="Times New Roman" w:hAnsi="Times New Roman"/>
          <w:sz w:val="24"/>
          <w:szCs w:val="24"/>
          <w:lang w:val="sr-Cyrl-CS"/>
        </w:rPr>
        <w:t xml:space="preserve">. </w:t>
      </w:r>
    </w:p>
    <w:p w:rsidR="00A16DD3" w:rsidRPr="00A16DD3" w:rsidRDefault="00A16DD3" w:rsidP="00A16DD3">
      <w:pPr>
        <w:spacing w:before="60" w:after="60"/>
        <w:ind w:firstLine="720"/>
        <w:jc w:val="both"/>
        <w:rPr>
          <w:rFonts w:ascii="Times New Roman" w:hAnsi="Times New Roman"/>
          <w:sz w:val="24"/>
          <w:szCs w:val="24"/>
          <w:lang w:val="sr-Cyrl-CS"/>
        </w:rPr>
      </w:pPr>
      <w:r w:rsidRPr="00A16DD3">
        <w:rPr>
          <w:rFonts w:ascii="Times New Roman" w:hAnsi="Times New Roman"/>
          <w:sz w:val="24"/>
          <w:szCs w:val="24"/>
          <w:lang w:val="sr-Cyrl-CS"/>
        </w:rPr>
        <w:t xml:space="preserve">За потребе поступка овог самовредновања на Техничком факултету у Бору спроведена је нова SWOT анализа чији су резултати саставни део овог Извештаја. У циљу спровођења SWOT анализе формирана је посебна радна група </w:t>
      </w:r>
      <w:r w:rsidRPr="00A16DD3">
        <w:rPr>
          <w:rFonts w:ascii="Times New Roman" w:hAnsi="Times New Roman"/>
          <w:kern w:val="1"/>
          <w:sz w:val="24"/>
          <w:szCs w:val="24"/>
          <w:lang w:val="sr-Cyrl-CS"/>
        </w:rPr>
        <w:t>решењем Декана Техничког факултета у Бору, број I/6 - 129, од 14.02.2023. Групу за израду SWOT  анализе чинили су:</w:t>
      </w:r>
      <w:r w:rsidRPr="00A16DD3">
        <w:rPr>
          <w:rFonts w:ascii="Times New Roman" w:hAnsi="Times New Roman"/>
          <w:kern w:val="1"/>
          <w:sz w:val="24"/>
          <w:szCs w:val="24"/>
          <w:lang w:val="sr-Latn-RS"/>
        </w:rPr>
        <w:t xml:space="preserve"> </w:t>
      </w:r>
      <w:r w:rsidRPr="00A16DD3">
        <w:rPr>
          <w:rFonts w:ascii="Times New Roman" w:hAnsi="Times New Roman"/>
          <w:kern w:val="1"/>
          <w:sz w:val="24"/>
          <w:szCs w:val="24"/>
          <w:lang w:val="sr-Cyrl-RS"/>
        </w:rPr>
        <w:t xml:space="preserve">др Милан Трумић, редовни професор, др Срба Младеновић, редовни професор, др Снежана Милић редовни професор, </w:t>
      </w:r>
      <w:r w:rsidRPr="00A16DD3">
        <w:rPr>
          <w:rFonts w:ascii="Times New Roman" w:hAnsi="Times New Roman"/>
          <w:kern w:val="1"/>
          <w:sz w:val="24"/>
          <w:szCs w:val="24"/>
          <w:lang w:val="sr-Cyrl-CS"/>
        </w:rPr>
        <w:t>др Ђорђе Николић, редовни професор; др Исидора Милошевић, редовни професор; др Марија Панић, ванредни професор; др Санела Арсић, ванредни професор, студент Тијана Мартић, студент продекан</w:t>
      </w:r>
      <w:r w:rsidR="00FB59E4">
        <w:rPr>
          <w:rFonts w:ascii="Times New Roman" w:hAnsi="Times New Roman"/>
          <w:kern w:val="1"/>
          <w:sz w:val="24"/>
          <w:szCs w:val="24"/>
          <w:lang w:val="sr-Cyrl-CS"/>
        </w:rPr>
        <w:t xml:space="preserve"> и студент Владимир Љубомировић </w:t>
      </w:r>
      <w:r w:rsidR="00FB59E4">
        <w:rPr>
          <w:rFonts w:ascii="Times New Roman" w:hAnsi="Times New Roman"/>
          <w:kern w:val="1"/>
          <w:sz w:val="24"/>
          <w:szCs w:val="24"/>
          <w:lang w:val="sr-Cyrl-RS"/>
        </w:rPr>
        <w:t>п</w:t>
      </w:r>
      <w:r w:rsidRPr="00A16DD3">
        <w:rPr>
          <w:rFonts w:ascii="Times New Roman" w:hAnsi="Times New Roman"/>
          <w:kern w:val="1"/>
          <w:sz w:val="24"/>
          <w:szCs w:val="24"/>
          <w:lang w:val="sr-Cyrl-CS"/>
        </w:rPr>
        <w:t>редседник Студентског парламента</w:t>
      </w:r>
      <w:r w:rsidR="00D44D16">
        <w:rPr>
          <w:rFonts w:ascii="Times New Roman" w:hAnsi="Times New Roman"/>
          <w:kern w:val="1"/>
          <w:sz w:val="24"/>
          <w:szCs w:val="24"/>
          <w:lang w:val="sr-Cyrl-CS"/>
        </w:rPr>
        <w:t>,</w:t>
      </w:r>
      <w:r w:rsidRPr="00A16DD3">
        <w:rPr>
          <w:rFonts w:ascii="Times New Roman" w:hAnsi="Times New Roman"/>
          <w:kern w:val="1"/>
          <w:sz w:val="24"/>
          <w:szCs w:val="24"/>
          <w:lang w:val="sr-Cyrl-CS"/>
        </w:rPr>
        <w:t xml:space="preserve"> сви са Техничког факултета у Бору.</w:t>
      </w:r>
      <w:r w:rsidRPr="00A16DD3">
        <w:rPr>
          <w:rFonts w:ascii="Times New Roman" w:hAnsi="Times New Roman"/>
          <w:sz w:val="24"/>
          <w:szCs w:val="24"/>
          <w:lang w:val="sr-Cyrl-CS"/>
        </w:rPr>
        <w:t xml:space="preserve"> </w:t>
      </w:r>
    </w:p>
    <w:p w:rsidR="00A16DD3" w:rsidRPr="00A16DD3" w:rsidRDefault="00A16DD3" w:rsidP="00A16DD3">
      <w:pPr>
        <w:pBdr>
          <w:top w:val="nil"/>
          <w:left w:val="nil"/>
          <w:bottom w:val="nil"/>
          <w:right w:val="nil"/>
          <w:between w:val="nil"/>
        </w:pBdr>
        <w:spacing w:after="120" w:line="240" w:lineRule="auto"/>
        <w:ind w:firstLine="709"/>
        <w:jc w:val="both"/>
        <w:rPr>
          <w:rFonts w:ascii="Times New Roman" w:eastAsia="Times New Roman" w:hAnsi="Times New Roman"/>
          <w:color w:val="000000"/>
          <w:sz w:val="24"/>
          <w:szCs w:val="24"/>
        </w:rPr>
      </w:pPr>
      <w:r w:rsidRPr="00A16DD3">
        <w:rPr>
          <w:rFonts w:ascii="Times New Roman" w:eastAsia="Times New Roman" w:hAnsi="Times New Roman"/>
          <w:color w:val="000000"/>
          <w:sz w:val="24"/>
          <w:szCs w:val="24"/>
        </w:rPr>
        <w:t>Анализа слабости и повољних елемената је обављена у складу са следећим</w:t>
      </w:r>
      <w:r w:rsidRPr="00A16DD3">
        <w:rPr>
          <w:rFonts w:ascii="Times New Roman" w:eastAsia="Times New Roman" w:hAnsi="Times New Roman"/>
          <w:color w:val="000000"/>
          <w:sz w:val="24"/>
          <w:szCs w:val="24"/>
          <w:lang w:val="sr-Cyrl-RS"/>
        </w:rPr>
        <w:t xml:space="preserve"> </w:t>
      </w:r>
      <w:r w:rsidRPr="00A16DD3">
        <w:rPr>
          <w:rFonts w:ascii="Times New Roman" w:eastAsia="Times New Roman" w:hAnsi="Times New Roman"/>
          <w:color w:val="000000"/>
          <w:sz w:val="24"/>
          <w:szCs w:val="24"/>
        </w:rPr>
        <w:t xml:space="preserve">категоријама процене,  методом SWOT анализе: </w:t>
      </w:r>
    </w:p>
    <w:p w:rsidR="00A16DD3" w:rsidRPr="00A16DD3" w:rsidRDefault="00A16DD3" w:rsidP="00A16DD3">
      <w:pPr>
        <w:pBdr>
          <w:top w:val="nil"/>
          <w:left w:val="nil"/>
          <w:bottom w:val="nil"/>
          <w:right w:val="nil"/>
          <w:between w:val="nil"/>
        </w:pBdr>
        <w:spacing w:after="120" w:line="240" w:lineRule="auto"/>
        <w:ind w:left="709"/>
        <w:rPr>
          <w:rFonts w:ascii="Times New Roman" w:eastAsia="Times New Roman" w:hAnsi="Times New Roman"/>
          <w:sz w:val="24"/>
          <w:szCs w:val="24"/>
        </w:rPr>
      </w:pPr>
      <w:r w:rsidRPr="00A16DD3">
        <w:rPr>
          <w:rFonts w:ascii="Times New Roman" w:eastAsia="Times New Roman" w:hAnsi="Times New Roman"/>
          <w:sz w:val="24"/>
          <w:szCs w:val="24"/>
        </w:rPr>
        <w:t xml:space="preserve">S - (Strengths) : предности </w:t>
      </w:r>
    </w:p>
    <w:p w:rsidR="00A16DD3" w:rsidRPr="00A16DD3" w:rsidRDefault="00A16DD3" w:rsidP="00A16DD3">
      <w:pPr>
        <w:pBdr>
          <w:top w:val="nil"/>
          <w:left w:val="nil"/>
          <w:bottom w:val="nil"/>
          <w:right w:val="nil"/>
          <w:between w:val="nil"/>
        </w:pBdr>
        <w:spacing w:after="120" w:line="240" w:lineRule="auto"/>
        <w:ind w:left="709"/>
        <w:rPr>
          <w:rFonts w:ascii="Times New Roman" w:eastAsia="Times New Roman" w:hAnsi="Times New Roman"/>
          <w:sz w:val="24"/>
          <w:szCs w:val="24"/>
        </w:rPr>
      </w:pPr>
      <w:r w:rsidRPr="00A16DD3">
        <w:rPr>
          <w:rFonts w:ascii="Times New Roman" w:eastAsia="Times New Roman" w:hAnsi="Times New Roman"/>
          <w:sz w:val="24"/>
          <w:szCs w:val="24"/>
        </w:rPr>
        <w:t xml:space="preserve">W - (Weaknesses) : слабости </w:t>
      </w:r>
    </w:p>
    <w:p w:rsidR="00A16DD3" w:rsidRPr="00A16DD3" w:rsidRDefault="00A16DD3" w:rsidP="00A16DD3">
      <w:pPr>
        <w:pBdr>
          <w:top w:val="nil"/>
          <w:left w:val="nil"/>
          <w:bottom w:val="nil"/>
          <w:right w:val="nil"/>
          <w:between w:val="nil"/>
        </w:pBdr>
        <w:spacing w:after="120" w:line="240" w:lineRule="auto"/>
        <w:ind w:left="709"/>
        <w:rPr>
          <w:rFonts w:ascii="Times New Roman" w:eastAsia="Times New Roman" w:hAnsi="Times New Roman"/>
          <w:sz w:val="24"/>
          <w:szCs w:val="24"/>
        </w:rPr>
      </w:pPr>
      <w:r w:rsidRPr="00A16DD3">
        <w:rPr>
          <w:rFonts w:ascii="Times New Roman" w:eastAsia="Times New Roman" w:hAnsi="Times New Roman"/>
          <w:sz w:val="24"/>
          <w:szCs w:val="24"/>
        </w:rPr>
        <w:lastRenderedPageBreak/>
        <w:t xml:space="preserve">O - (Opportunities): могућности </w:t>
      </w:r>
    </w:p>
    <w:p w:rsidR="00A16DD3" w:rsidRPr="00A16DD3" w:rsidRDefault="00A16DD3" w:rsidP="00A16DD3">
      <w:pPr>
        <w:pBdr>
          <w:top w:val="nil"/>
          <w:left w:val="nil"/>
          <w:bottom w:val="nil"/>
          <w:right w:val="nil"/>
          <w:between w:val="nil"/>
        </w:pBdr>
        <w:spacing w:after="120" w:line="240" w:lineRule="auto"/>
        <w:ind w:left="709"/>
        <w:rPr>
          <w:rFonts w:ascii="Times New Roman" w:eastAsia="Times New Roman" w:hAnsi="Times New Roman"/>
          <w:sz w:val="24"/>
          <w:szCs w:val="24"/>
        </w:rPr>
      </w:pPr>
      <w:r w:rsidRPr="00A16DD3">
        <w:rPr>
          <w:rFonts w:ascii="Times New Roman" w:eastAsia="Times New Roman" w:hAnsi="Times New Roman"/>
          <w:sz w:val="24"/>
          <w:szCs w:val="24"/>
        </w:rPr>
        <w:t xml:space="preserve">T - (Threats): опасности </w:t>
      </w:r>
    </w:p>
    <w:p w:rsidR="00A16DD3" w:rsidRPr="00A16DD3" w:rsidRDefault="00A16DD3" w:rsidP="00A16DD3">
      <w:pPr>
        <w:pBdr>
          <w:top w:val="nil"/>
          <w:left w:val="nil"/>
          <w:bottom w:val="nil"/>
          <w:right w:val="nil"/>
          <w:between w:val="nil"/>
        </w:pBdr>
        <w:spacing w:after="120" w:line="240" w:lineRule="auto"/>
        <w:ind w:left="709"/>
        <w:rPr>
          <w:rFonts w:ascii="Times New Roman" w:eastAsia="Times New Roman" w:hAnsi="Times New Roman"/>
          <w:sz w:val="24"/>
          <w:szCs w:val="24"/>
        </w:rPr>
      </w:pPr>
    </w:p>
    <w:p w:rsidR="00A16DD3" w:rsidRPr="00A16DD3" w:rsidRDefault="00A16DD3" w:rsidP="00A16DD3">
      <w:pPr>
        <w:spacing w:after="120" w:line="240" w:lineRule="auto"/>
        <w:ind w:firstLine="709"/>
        <w:jc w:val="both"/>
        <w:rPr>
          <w:rFonts w:ascii="Times New Roman" w:eastAsia="Times New Roman" w:hAnsi="Times New Roman"/>
          <w:color w:val="000000"/>
          <w:sz w:val="24"/>
          <w:szCs w:val="24"/>
          <w:lang w:val="en-US"/>
        </w:rPr>
      </w:pPr>
      <w:r w:rsidRPr="00A16DD3">
        <w:rPr>
          <w:rFonts w:ascii="Times New Roman" w:eastAsia="Times New Roman" w:hAnsi="Times New Roman"/>
          <w:color w:val="000000"/>
          <w:sz w:val="24"/>
          <w:szCs w:val="24"/>
          <w:lang w:val="en-US"/>
        </w:rPr>
        <w:t>Квантификација процене претходних к</w:t>
      </w:r>
      <w:r w:rsidRPr="00A16DD3">
        <w:rPr>
          <w:rFonts w:ascii="Times New Roman" w:eastAsia="Times New Roman" w:hAnsi="Times New Roman"/>
          <w:color w:val="000000"/>
          <w:sz w:val="24"/>
          <w:szCs w:val="24"/>
          <w:lang w:val="sr-Cyrl-RS"/>
        </w:rPr>
        <w:t>а</w:t>
      </w:r>
      <w:r w:rsidRPr="00A16DD3">
        <w:rPr>
          <w:rFonts w:ascii="Times New Roman" w:eastAsia="Times New Roman" w:hAnsi="Times New Roman"/>
          <w:color w:val="000000"/>
          <w:sz w:val="24"/>
          <w:szCs w:val="24"/>
          <w:lang w:val="en-US"/>
        </w:rPr>
        <w:t xml:space="preserve">тегорија за сваки стандард је дефинисана на </w:t>
      </w:r>
      <w:r w:rsidRPr="00A16DD3">
        <w:rPr>
          <w:rFonts w:ascii="Times New Roman" w:eastAsia="Times New Roman" w:hAnsi="Times New Roman"/>
          <w:color w:val="000000"/>
          <w:sz w:val="24"/>
          <w:szCs w:val="24"/>
          <w:lang w:val="sr-Cyrl-RS"/>
        </w:rPr>
        <w:t>с</w:t>
      </w:r>
      <w:r w:rsidRPr="00A16DD3">
        <w:rPr>
          <w:rFonts w:ascii="Times New Roman" w:eastAsia="Times New Roman" w:hAnsi="Times New Roman"/>
          <w:color w:val="000000"/>
          <w:sz w:val="24"/>
          <w:szCs w:val="24"/>
          <w:lang w:val="en-US"/>
        </w:rPr>
        <w:t xml:space="preserve">ледећи начин: </w:t>
      </w:r>
    </w:p>
    <w:p w:rsidR="00A16DD3" w:rsidRPr="00A16DD3" w:rsidRDefault="00A16DD3" w:rsidP="00A16DD3">
      <w:pPr>
        <w:pBdr>
          <w:top w:val="nil"/>
          <w:left w:val="nil"/>
          <w:bottom w:val="nil"/>
          <w:right w:val="nil"/>
          <w:between w:val="nil"/>
        </w:pBdr>
        <w:spacing w:after="120" w:line="240" w:lineRule="auto"/>
        <w:ind w:left="709"/>
        <w:rPr>
          <w:rFonts w:ascii="Times New Roman" w:eastAsia="Times New Roman" w:hAnsi="Times New Roman"/>
          <w:sz w:val="24"/>
          <w:szCs w:val="24"/>
        </w:rPr>
      </w:pPr>
      <w:r w:rsidRPr="00A16DD3">
        <w:rPr>
          <w:rFonts w:ascii="Times New Roman" w:eastAsia="Times New Roman" w:hAnsi="Times New Roman"/>
          <w:sz w:val="24"/>
          <w:szCs w:val="24"/>
        </w:rPr>
        <w:t xml:space="preserve">+++  </w:t>
      </w:r>
      <w:r w:rsidRPr="00A16DD3">
        <w:rPr>
          <w:rFonts w:ascii="Times New Roman" w:eastAsia="Times New Roman" w:hAnsi="Times New Roman"/>
          <w:sz w:val="24"/>
          <w:szCs w:val="24"/>
          <w:lang w:val="sr-Cyrl-RS"/>
        </w:rPr>
        <w:tab/>
      </w:r>
      <w:r w:rsidRPr="00A16DD3">
        <w:rPr>
          <w:rFonts w:ascii="Times New Roman" w:eastAsia="Times New Roman" w:hAnsi="Times New Roman"/>
          <w:sz w:val="24"/>
          <w:szCs w:val="24"/>
        </w:rPr>
        <w:t xml:space="preserve">-  високо значајно </w:t>
      </w:r>
    </w:p>
    <w:p w:rsidR="00A16DD3" w:rsidRPr="00A16DD3" w:rsidRDefault="00A16DD3" w:rsidP="00A16DD3">
      <w:pPr>
        <w:pBdr>
          <w:top w:val="nil"/>
          <w:left w:val="nil"/>
          <w:bottom w:val="nil"/>
          <w:right w:val="nil"/>
          <w:between w:val="nil"/>
        </w:pBdr>
        <w:spacing w:after="120" w:line="240" w:lineRule="auto"/>
        <w:ind w:left="709"/>
        <w:rPr>
          <w:rFonts w:ascii="Times New Roman" w:eastAsia="Times New Roman" w:hAnsi="Times New Roman"/>
          <w:sz w:val="24"/>
          <w:szCs w:val="24"/>
        </w:rPr>
      </w:pPr>
      <w:r w:rsidRPr="00A16DD3">
        <w:rPr>
          <w:rFonts w:ascii="Times New Roman" w:eastAsia="Times New Roman" w:hAnsi="Times New Roman"/>
          <w:sz w:val="24"/>
          <w:szCs w:val="24"/>
        </w:rPr>
        <w:t xml:space="preserve">++  </w:t>
      </w:r>
      <w:r w:rsidRPr="00A16DD3">
        <w:rPr>
          <w:rFonts w:ascii="Times New Roman" w:eastAsia="Times New Roman" w:hAnsi="Times New Roman"/>
          <w:sz w:val="24"/>
          <w:szCs w:val="24"/>
          <w:lang w:val="sr-Cyrl-RS"/>
        </w:rPr>
        <w:tab/>
      </w:r>
      <w:r w:rsidRPr="00A16DD3">
        <w:rPr>
          <w:rFonts w:ascii="Times New Roman" w:eastAsia="Times New Roman" w:hAnsi="Times New Roman"/>
          <w:sz w:val="24"/>
          <w:szCs w:val="24"/>
        </w:rPr>
        <w:t xml:space="preserve">-  средње значајно </w:t>
      </w:r>
    </w:p>
    <w:p w:rsidR="00A16DD3" w:rsidRPr="00A16DD3" w:rsidRDefault="00A16DD3" w:rsidP="00A16DD3">
      <w:pPr>
        <w:pBdr>
          <w:top w:val="nil"/>
          <w:left w:val="nil"/>
          <w:bottom w:val="nil"/>
          <w:right w:val="nil"/>
          <w:between w:val="nil"/>
        </w:pBdr>
        <w:spacing w:after="120" w:line="240" w:lineRule="auto"/>
        <w:ind w:left="709"/>
        <w:rPr>
          <w:rFonts w:ascii="Times New Roman" w:eastAsia="Times New Roman" w:hAnsi="Times New Roman"/>
          <w:sz w:val="24"/>
          <w:szCs w:val="24"/>
        </w:rPr>
      </w:pPr>
      <w:r w:rsidRPr="00A16DD3">
        <w:rPr>
          <w:rFonts w:ascii="Times New Roman" w:eastAsia="Times New Roman" w:hAnsi="Times New Roman"/>
          <w:sz w:val="24"/>
          <w:szCs w:val="24"/>
        </w:rPr>
        <w:t xml:space="preserve">+   </w:t>
      </w:r>
      <w:r w:rsidRPr="00A16DD3">
        <w:rPr>
          <w:rFonts w:ascii="Times New Roman" w:eastAsia="Times New Roman" w:hAnsi="Times New Roman"/>
          <w:sz w:val="24"/>
          <w:szCs w:val="24"/>
          <w:lang w:val="sr-Cyrl-RS"/>
        </w:rPr>
        <w:tab/>
      </w:r>
      <w:r w:rsidRPr="00A16DD3">
        <w:rPr>
          <w:rFonts w:ascii="Times New Roman" w:eastAsia="Times New Roman" w:hAnsi="Times New Roman"/>
          <w:sz w:val="24"/>
          <w:szCs w:val="24"/>
        </w:rPr>
        <w:t xml:space="preserve">-  мало значајно </w:t>
      </w:r>
    </w:p>
    <w:p w:rsidR="00A16DD3" w:rsidRPr="00A16DD3" w:rsidRDefault="00A16DD3" w:rsidP="00A16DD3">
      <w:pPr>
        <w:spacing w:before="120"/>
        <w:ind w:firstLine="709"/>
        <w:jc w:val="both"/>
        <w:rPr>
          <w:rFonts w:ascii="Times New Roman" w:hAnsi="Times New Roman"/>
          <w:sz w:val="24"/>
          <w:szCs w:val="24"/>
          <w:lang w:val="en-US"/>
        </w:rPr>
      </w:pPr>
      <w:r w:rsidRPr="00A16DD3">
        <w:rPr>
          <w:rFonts w:ascii="Times New Roman" w:hAnsi="Times New Roman"/>
          <w:sz w:val="24"/>
          <w:szCs w:val="24"/>
          <w:lang w:val="en-US"/>
        </w:rPr>
        <w:t xml:space="preserve">Израда SWOT анализе вршена је у неколико кругова на следећи начин: </w:t>
      </w:r>
    </w:p>
    <w:p w:rsidR="00A16DD3" w:rsidRPr="00A16DD3" w:rsidRDefault="00A16DD3" w:rsidP="00A16DD3">
      <w:pPr>
        <w:spacing w:before="120"/>
        <w:ind w:firstLine="709"/>
        <w:jc w:val="both"/>
        <w:rPr>
          <w:rFonts w:ascii="Times New Roman" w:hAnsi="Times New Roman"/>
          <w:sz w:val="24"/>
          <w:szCs w:val="24"/>
          <w:lang w:val="en-US"/>
        </w:rPr>
      </w:pPr>
      <w:r w:rsidRPr="00A16DD3">
        <w:rPr>
          <w:rFonts w:ascii="Times New Roman" w:hAnsi="Times New Roman"/>
          <w:sz w:val="24"/>
          <w:szCs w:val="24"/>
          <w:lang w:val="en-US"/>
        </w:rPr>
        <w:t xml:space="preserve">У </w:t>
      </w:r>
      <w:r w:rsidRPr="00A16DD3">
        <w:rPr>
          <w:rFonts w:ascii="Times New Roman" w:hAnsi="Times New Roman"/>
          <w:i/>
          <w:sz w:val="24"/>
          <w:szCs w:val="24"/>
          <w:lang w:val="en-US"/>
        </w:rPr>
        <w:t>првом кругу</w:t>
      </w:r>
      <w:r w:rsidRPr="00A16DD3">
        <w:rPr>
          <w:rFonts w:ascii="Times New Roman" w:hAnsi="Times New Roman"/>
          <w:sz w:val="24"/>
          <w:szCs w:val="24"/>
          <w:lang w:val="en-US"/>
        </w:rPr>
        <w:t xml:space="preserve"> свим учесницима (сви наставници, асистенти и сарадници у настави и сви запослени у ненаставној јединици са високом стручном спремом) достављен је </w:t>
      </w:r>
      <w:r w:rsidRPr="00A16DD3">
        <w:rPr>
          <w:rFonts w:ascii="Times New Roman" w:hAnsi="Times New Roman"/>
          <w:sz w:val="24"/>
          <w:szCs w:val="24"/>
          <w:lang w:val="sr-Cyrl-RS"/>
        </w:rPr>
        <w:t>упитник</w:t>
      </w:r>
      <w:r w:rsidRPr="00A16DD3">
        <w:rPr>
          <w:rFonts w:ascii="Times New Roman" w:hAnsi="Times New Roman"/>
          <w:sz w:val="24"/>
          <w:szCs w:val="24"/>
          <w:lang w:val="en-US"/>
        </w:rPr>
        <w:t xml:space="preserve"> за евидентирање могућих снага, слабости, шанси и претњи према стандардима од 1 до 15</w:t>
      </w:r>
      <w:r w:rsidRPr="00A16DD3">
        <w:rPr>
          <w:rFonts w:ascii="Times New Roman" w:hAnsi="Times New Roman"/>
          <w:sz w:val="24"/>
          <w:szCs w:val="24"/>
          <w:lang w:val="sr-Cyrl-RS"/>
        </w:rPr>
        <w:t xml:space="preserve"> </w:t>
      </w:r>
      <w:r w:rsidRPr="00A16DD3">
        <w:rPr>
          <w:rFonts w:ascii="Times New Roman" w:hAnsi="Times New Roman"/>
          <w:sz w:val="24"/>
          <w:szCs w:val="24"/>
          <w:lang w:val="en-US"/>
        </w:rPr>
        <w:t>за Факултет у целини, али и за студијске програме на којима су запослени ангажовани</w:t>
      </w:r>
      <w:r w:rsidRPr="00A16DD3">
        <w:rPr>
          <w:rFonts w:ascii="Times New Roman" w:hAnsi="Times New Roman"/>
          <w:sz w:val="24"/>
          <w:szCs w:val="24"/>
          <w:lang w:val="sr-Cyrl-RS"/>
        </w:rPr>
        <w:t xml:space="preserve"> и ненаставну јединицу</w:t>
      </w:r>
      <w:r w:rsidRPr="00A16DD3">
        <w:rPr>
          <w:rFonts w:ascii="Times New Roman" w:hAnsi="Times New Roman"/>
          <w:sz w:val="24"/>
          <w:szCs w:val="24"/>
          <w:lang w:val="en-US"/>
        </w:rPr>
        <w:t>.</w:t>
      </w:r>
      <w:r w:rsidRPr="00A16DD3">
        <w:rPr>
          <w:rFonts w:ascii="Times New Roman" w:hAnsi="Times New Roman"/>
          <w:sz w:val="24"/>
          <w:szCs w:val="24"/>
          <w:lang w:val="sr-Cyrl-RS"/>
        </w:rPr>
        <w:t xml:space="preserve"> </w:t>
      </w:r>
      <w:r w:rsidRPr="00A16DD3">
        <w:rPr>
          <w:rFonts w:ascii="Times New Roman" w:hAnsi="Times New Roman"/>
          <w:sz w:val="24"/>
          <w:szCs w:val="24"/>
          <w:lang w:val="en-US"/>
        </w:rPr>
        <w:t xml:space="preserve">У оквиру </w:t>
      </w:r>
      <w:r w:rsidRPr="00A16DD3">
        <w:rPr>
          <w:rFonts w:ascii="Times New Roman" w:hAnsi="Times New Roman"/>
          <w:sz w:val="24"/>
          <w:szCs w:val="24"/>
          <w:lang w:val="sr-Cyrl-RS"/>
        </w:rPr>
        <w:t>сваког</w:t>
      </w:r>
      <w:r w:rsidRPr="00A16DD3">
        <w:rPr>
          <w:rFonts w:ascii="Times New Roman" w:hAnsi="Times New Roman"/>
          <w:sz w:val="24"/>
          <w:szCs w:val="24"/>
          <w:lang w:val="en-US"/>
        </w:rPr>
        <w:t xml:space="preserve"> стандарда </w:t>
      </w:r>
      <w:r w:rsidRPr="00A16DD3">
        <w:rPr>
          <w:rFonts w:ascii="Times New Roman" w:hAnsi="Times New Roman"/>
          <w:sz w:val="24"/>
          <w:szCs w:val="24"/>
          <w:lang w:val="sr-Cyrl-RS"/>
        </w:rPr>
        <w:t xml:space="preserve">дато је </w:t>
      </w:r>
      <w:r w:rsidRPr="00A16DD3">
        <w:rPr>
          <w:rFonts w:ascii="Times New Roman" w:hAnsi="Times New Roman"/>
          <w:sz w:val="24"/>
          <w:szCs w:val="24"/>
          <w:lang w:val="en-US"/>
        </w:rPr>
        <w:t xml:space="preserve">значење </w:t>
      </w:r>
      <w:r w:rsidRPr="00A16DD3">
        <w:rPr>
          <w:rFonts w:ascii="Times New Roman" w:hAnsi="Times New Roman"/>
          <w:sz w:val="24"/>
          <w:szCs w:val="24"/>
          <w:lang w:val="sr-Cyrl-RS"/>
        </w:rPr>
        <w:t xml:space="preserve">и циљ датог стандарда </w:t>
      </w:r>
      <w:r w:rsidRPr="00A16DD3">
        <w:rPr>
          <w:rFonts w:ascii="Times New Roman" w:hAnsi="Times New Roman"/>
          <w:sz w:val="24"/>
          <w:szCs w:val="24"/>
          <w:lang w:val="en-US"/>
        </w:rPr>
        <w:t xml:space="preserve">на основу </w:t>
      </w:r>
      <w:r w:rsidRPr="00A16DD3">
        <w:rPr>
          <w:rFonts w:ascii="Times New Roman" w:hAnsi="Times New Roman"/>
          <w:sz w:val="24"/>
          <w:szCs w:val="24"/>
          <w:lang w:val="sr-Cyrl-RS"/>
        </w:rPr>
        <w:t>кога је вршено</w:t>
      </w:r>
      <w:r w:rsidRPr="00A16DD3">
        <w:rPr>
          <w:rFonts w:ascii="Times New Roman" w:hAnsi="Times New Roman"/>
          <w:sz w:val="24"/>
          <w:szCs w:val="24"/>
          <w:lang w:val="en-US"/>
        </w:rPr>
        <w:t xml:space="preserve"> самовредновање и оцењивање квалитета високошколских установа и студијских програма. Наведени упитник је коришћен у циљу сакупљања мишњења запослених по сваком од најзначајнијих елемената свих 15 стандарда самовредновања</w:t>
      </w:r>
    </w:p>
    <w:p w:rsidR="00A16DD3" w:rsidRPr="00A16DD3" w:rsidRDefault="00A16DD3" w:rsidP="00A16DD3">
      <w:pPr>
        <w:spacing w:before="120"/>
        <w:ind w:firstLine="709"/>
        <w:jc w:val="both"/>
        <w:rPr>
          <w:rFonts w:ascii="Times New Roman" w:hAnsi="Times New Roman"/>
          <w:sz w:val="24"/>
          <w:szCs w:val="24"/>
          <w:lang w:val="sr-Cyrl-RS"/>
        </w:rPr>
      </w:pPr>
      <w:r w:rsidRPr="00A16DD3">
        <w:rPr>
          <w:rFonts w:ascii="Times New Roman" w:hAnsi="Times New Roman"/>
          <w:sz w:val="24"/>
          <w:szCs w:val="24"/>
          <w:lang w:val="en-US"/>
        </w:rPr>
        <w:t xml:space="preserve">У </w:t>
      </w:r>
      <w:r w:rsidRPr="00A16DD3">
        <w:rPr>
          <w:rFonts w:ascii="Times New Roman" w:hAnsi="Times New Roman"/>
          <w:i/>
          <w:sz w:val="24"/>
          <w:szCs w:val="24"/>
          <w:lang w:val="en-US"/>
        </w:rPr>
        <w:t>другом кругу</w:t>
      </w:r>
      <w:r w:rsidRPr="00A16DD3">
        <w:rPr>
          <w:rFonts w:ascii="Times New Roman" w:hAnsi="Times New Roman"/>
          <w:sz w:val="24"/>
          <w:szCs w:val="24"/>
          <w:lang w:val="en-US"/>
        </w:rPr>
        <w:t xml:space="preserve"> SWOT анализе овако евидентирани списак различитих одредница по сваком SWOT фактору, за Факултет у целини и за све студијске програме</w:t>
      </w:r>
      <w:r w:rsidRPr="00A16DD3">
        <w:rPr>
          <w:rFonts w:ascii="Times New Roman" w:hAnsi="Times New Roman"/>
          <w:sz w:val="24"/>
          <w:szCs w:val="24"/>
          <w:lang w:val="sr-Cyrl-RS"/>
        </w:rPr>
        <w:t>,</w:t>
      </w:r>
      <w:r w:rsidRPr="00A16DD3">
        <w:rPr>
          <w:rFonts w:ascii="Times New Roman" w:hAnsi="Times New Roman"/>
          <w:sz w:val="24"/>
          <w:szCs w:val="24"/>
          <w:lang w:val="en-US"/>
        </w:rPr>
        <w:t xml:space="preserve"> је анализиран и извршено је груписање појединих фактора који су сличног значења. Након тога, сачињен је коначни списак генерисаних одредница за сва четири елемента SWOT анализе за Факултет у целини према стандардима од 1 до 15, као и за сва четири студијска програма према стандардима 4, 5, 7, 8, 9, 10, 11, 12, 13, 14, 15. Затим је креиран Онлајн упитник ради </w:t>
      </w:r>
      <w:r w:rsidRPr="00A16DD3">
        <w:rPr>
          <w:rFonts w:ascii="Times New Roman" w:hAnsi="Times New Roman"/>
          <w:sz w:val="24"/>
          <w:szCs w:val="24"/>
          <w:lang w:val="sr-Cyrl-RS"/>
        </w:rPr>
        <w:t xml:space="preserve">квантитативног </w:t>
      </w:r>
      <w:r w:rsidRPr="00A16DD3">
        <w:rPr>
          <w:rFonts w:ascii="Times New Roman" w:hAnsi="Times New Roman"/>
          <w:sz w:val="24"/>
          <w:szCs w:val="24"/>
          <w:lang w:val="en-US"/>
        </w:rPr>
        <w:t>оцењивања сваке одреднице по сваком SWOT фактору по категоријама дефинисаним стандардима у оквиру одговарајућег стандарда.</w:t>
      </w:r>
    </w:p>
    <w:p w:rsidR="00A16DD3" w:rsidRPr="00A16DD3" w:rsidRDefault="00A16DD3" w:rsidP="00A16DD3">
      <w:pPr>
        <w:spacing w:after="120" w:line="240" w:lineRule="auto"/>
        <w:ind w:firstLine="709"/>
        <w:jc w:val="both"/>
        <w:rPr>
          <w:rFonts w:ascii="Times New Roman" w:hAnsi="Times New Roman"/>
          <w:color w:val="000000"/>
          <w:sz w:val="24"/>
          <w:szCs w:val="24"/>
          <w:lang w:val="en-US"/>
        </w:rPr>
      </w:pPr>
      <w:r w:rsidRPr="00A16DD3">
        <w:rPr>
          <w:rFonts w:ascii="Times New Roman" w:hAnsi="Times New Roman"/>
          <w:sz w:val="24"/>
          <w:szCs w:val="24"/>
          <w:lang w:val="en-US"/>
        </w:rPr>
        <w:t xml:space="preserve">У </w:t>
      </w:r>
      <w:r w:rsidRPr="00A16DD3">
        <w:rPr>
          <w:rFonts w:ascii="Times New Roman" w:hAnsi="Times New Roman"/>
          <w:i/>
          <w:sz w:val="24"/>
          <w:szCs w:val="24"/>
          <w:lang w:val="en-US"/>
        </w:rPr>
        <w:t>трећем кругу</w:t>
      </w:r>
      <w:r w:rsidRPr="00A16DD3">
        <w:rPr>
          <w:rFonts w:ascii="Times New Roman" w:hAnsi="Times New Roman"/>
          <w:sz w:val="24"/>
          <w:szCs w:val="24"/>
          <w:lang w:val="en-US"/>
        </w:rPr>
        <w:t xml:space="preserve"> израде SWOT анализе, </w:t>
      </w:r>
      <w:r w:rsidRPr="00A16DD3">
        <w:rPr>
          <w:rFonts w:ascii="Times New Roman" w:hAnsi="Times New Roman"/>
          <w:sz w:val="24"/>
          <w:szCs w:val="24"/>
          <w:lang w:val="sr-Cyrl-RS"/>
        </w:rPr>
        <w:t xml:space="preserve">добијени резултати оцењивања, сваке одреднице у оквиру сваког </w:t>
      </w:r>
      <w:r w:rsidRPr="00A16DD3">
        <w:rPr>
          <w:rFonts w:ascii="Times New Roman" w:hAnsi="Times New Roman"/>
          <w:sz w:val="24"/>
          <w:szCs w:val="24"/>
          <w:lang w:val="en-US"/>
        </w:rPr>
        <w:t>SWOT</w:t>
      </w:r>
      <w:r w:rsidRPr="00A16DD3">
        <w:rPr>
          <w:rFonts w:ascii="Times New Roman" w:hAnsi="Times New Roman"/>
          <w:sz w:val="24"/>
          <w:szCs w:val="24"/>
          <w:lang w:val="sr-Cyrl-RS"/>
        </w:rPr>
        <w:t xml:space="preserve"> фактора према стандардима од 1 до 15 за Факултет у целини и наведених стандарда за сваки студијски програм, квантитативно су обрађени. </w:t>
      </w:r>
      <w:r w:rsidRPr="00A16DD3">
        <w:rPr>
          <w:rFonts w:ascii="Times New Roman" w:hAnsi="Times New Roman"/>
          <w:sz w:val="24"/>
          <w:szCs w:val="24"/>
          <w:lang w:val="en-US"/>
        </w:rPr>
        <w:t>На основу овако добијене коначне листе са додељеним тежинским коефицијентима за сваку одредницу сваког SWOT фактора извршена је класификација по категоријама дефинисаним стандардима</w:t>
      </w:r>
      <w:r w:rsidRPr="00A16DD3">
        <w:rPr>
          <w:rFonts w:ascii="Times New Roman" w:hAnsi="Times New Roman"/>
          <w:sz w:val="24"/>
          <w:szCs w:val="24"/>
          <w:lang w:val="sr-Cyrl-RS"/>
        </w:rPr>
        <w:t>, а резултати су приказани табеларно у оквиру одговарајућег стандарда.</w:t>
      </w:r>
      <w:r w:rsidRPr="00A16DD3">
        <w:rPr>
          <w:rFonts w:ascii="Times New Roman" w:hAnsi="Times New Roman"/>
          <w:sz w:val="24"/>
          <w:szCs w:val="24"/>
          <w:lang w:val="en-US"/>
        </w:rPr>
        <w:t xml:space="preserve"> </w:t>
      </w:r>
    </w:p>
    <w:p w:rsidR="00A16DD3" w:rsidRPr="00A16DD3" w:rsidRDefault="00A16DD3" w:rsidP="00A16DD3">
      <w:pPr>
        <w:suppressAutoHyphens w:val="0"/>
        <w:spacing w:after="160" w:line="259" w:lineRule="auto"/>
        <w:rPr>
          <w:lang w:val="sr-Latn-RS" w:eastAsia="en-US"/>
        </w:rPr>
      </w:pPr>
      <w:r w:rsidRPr="00A16DD3">
        <w:rPr>
          <w:rFonts w:ascii="Times New Roman" w:hAnsi="Times New Roman"/>
          <w:sz w:val="24"/>
          <w:szCs w:val="24"/>
          <w:lang w:val="sr-Cyrl-RS"/>
        </w:rPr>
        <w:t>На крају овог Извештаја дат је закључак са листом предлога мера за даље унапређење квалитета на Техничком факултету у Бору.</w:t>
      </w:r>
    </w:p>
    <w:p w:rsidR="008C348E" w:rsidRPr="00A16DD3" w:rsidRDefault="008C348E" w:rsidP="00A16DD3">
      <w:pPr>
        <w:spacing w:before="60" w:after="60"/>
        <w:ind w:firstLine="720"/>
        <w:rPr>
          <w:rFonts w:ascii="Times New Roman" w:hAnsi="Times New Roman"/>
          <w:b/>
          <w:sz w:val="24"/>
          <w:szCs w:val="24"/>
          <w:lang w:val="sr-Cyrl-CS"/>
        </w:rPr>
      </w:pPr>
    </w:p>
    <w:p w:rsidR="008C348E" w:rsidRDefault="008C348E"/>
    <w:p w:rsidR="008C348E" w:rsidRDefault="008C348E"/>
    <w:p w:rsidR="008C348E" w:rsidRDefault="008C348E"/>
    <w:p w:rsidR="008C348E" w:rsidRDefault="008C348E"/>
    <w:p w:rsidR="008C348E" w:rsidRDefault="008C348E"/>
    <w:p w:rsidR="008C348E" w:rsidRDefault="008C348E"/>
    <w:p w:rsidR="008C348E" w:rsidRDefault="008C348E"/>
    <w:tbl>
      <w:tblPr>
        <w:tblW w:w="9498" w:type="dxa"/>
        <w:tblInd w:w="-15" w:type="dxa"/>
        <w:tblLayout w:type="fixed"/>
        <w:tblLook w:val="0000" w:firstRow="0" w:lastRow="0" w:firstColumn="0" w:lastColumn="0" w:noHBand="0" w:noVBand="0"/>
      </w:tblPr>
      <w:tblGrid>
        <w:gridCol w:w="9498"/>
      </w:tblGrid>
      <w:tr w:rsidR="000126CF" w:rsidRPr="000126CF" w:rsidTr="000126CF">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0126CF" w:rsidRPr="00134AFB" w:rsidRDefault="000126CF" w:rsidP="000126CF">
            <w:pPr>
              <w:spacing w:after="60" w:line="240" w:lineRule="auto"/>
              <w:jc w:val="both"/>
              <w:rPr>
                <w:rFonts w:ascii="Times New Roman" w:hAnsi="Times New Roman"/>
                <w:sz w:val="24"/>
                <w:szCs w:val="24"/>
                <w:lang w:val="sr-Cyrl-CS"/>
              </w:rPr>
            </w:pPr>
            <w:bookmarkStart w:id="1" w:name="Std1"/>
            <w:r w:rsidRPr="00134AFB">
              <w:rPr>
                <w:rFonts w:ascii="Times New Roman" w:eastAsia="Times New Roman" w:hAnsi="Times New Roman"/>
                <w:b/>
                <w:bCs/>
                <w:sz w:val="24"/>
                <w:szCs w:val="24"/>
                <w:lang w:val="sr-Cyrl-CS"/>
              </w:rPr>
              <w:t>Стандард 1</w:t>
            </w:r>
            <w:bookmarkEnd w:id="1"/>
            <w:r w:rsidRPr="00134AFB">
              <w:rPr>
                <w:rFonts w:ascii="Times New Roman" w:eastAsia="Times New Roman" w:hAnsi="Times New Roman"/>
                <w:b/>
                <w:bCs/>
                <w:sz w:val="24"/>
                <w:szCs w:val="24"/>
                <w:lang w:val="sr-Cyrl-CS"/>
              </w:rPr>
              <w:t>: Стратегија обезбеђења квалитета</w:t>
            </w:r>
          </w:p>
          <w:p w:rsidR="000126CF" w:rsidRPr="00134AFB" w:rsidRDefault="000126CF" w:rsidP="000126CF">
            <w:pPr>
              <w:spacing w:after="60" w:line="240" w:lineRule="auto"/>
              <w:jc w:val="both"/>
              <w:rPr>
                <w:rFonts w:ascii="Times New Roman" w:hAnsi="Times New Roman"/>
                <w:sz w:val="24"/>
                <w:szCs w:val="24"/>
                <w:lang w:val="sr-Cyrl-CS"/>
              </w:rPr>
            </w:pPr>
            <w:r w:rsidRPr="00134AFB">
              <w:rPr>
                <w:rFonts w:ascii="Times New Roman" w:eastAsia="Times New Roman" w:hAnsi="Times New Roman"/>
                <w:bCs/>
                <w:sz w:val="24"/>
                <w:szCs w:val="24"/>
                <w:lang w:val="sr-Cyrl-CS"/>
              </w:rPr>
              <w:t>Високошколска установа утврђује стратегију обезбеђења квалитета, која је доступна јавности.</w:t>
            </w:r>
          </w:p>
        </w:tc>
      </w:tr>
      <w:tr w:rsidR="000126CF" w:rsidRPr="000126CF" w:rsidTr="000126CF">
        <w:tc>
          <w:tcPr>
            <w:tcW w:w="9498" w:type="dxa"/>
            <w:tcBorders>
              <w:top w:val="single" w:sz="12" w:space="0" w:color="000000"/>
              <w:left w:val="single" w:sz="12" w:space="0" w:color="000000"/>
              <w:bottom w:val="single" w:sz="12" w:space="0" w:color="000000"/>
              <w:right w:val="single" w:sz="12" w:space="0" w:color="000000"/>
            </w:tcBorders>
            <w:shd w:val="clear" w:color="auto" w:fill="auto"/>
          </w:tcPr>
          <w:p w:rsidR="000126CF" w:rsidRPr="000126CF" w:rsidRDefault="000126CF" w:rsidP="000126CF">
            <w:pPr>
              <w:spacing w:after="120" w:line="240" w:lineRule="auto"/>
              <w:jc w:val="both"/>
              <w:rPr>
                <w:rFonts w:ascii="Times New Roman" w:hAnsi="Times New Roman"/>
                <w:sz w:val="24"/>
                <w:lang w:val="sr-Cyrl-CS"/>
              </w:rPr>
            </w:pPr>
            <w:r w:rsidRPr="000126CF">
              <w:rPr>
                <w:rFonts w:ascii="Times New Roman" w:hAnsi="Times New Roman"/>
                <w:b/>
                <w:sz w:val="24"/>
                <w:lang w:val="sr-Cyrl-RS"/>
              </w:rPr>
              <w:t xml:space="preserve">а) </w:t>
            </w:r>
            <w:r w:rsidRPr="000126CF">
              <w:rPr>
                <w:rFonts w:ascii="Times New Roman" w:hAnsi="Times New Roman"/>
                <w:b/>
                <w:sz w:val="24"/>
                <w:lang w:val="sr-Cyrl-CS"/>
              </w:rPr>
              <w:t>Опис и анализа тренутног стања</w:t>
            </w:r>
          </w:p>
          <w:p w:rsidR="000126CF" w:rsidRPr="000126CF" w:rsidRDefault="000126CF" w:rsidP="000126CF">
            <w:pPr>
              <w:suppressAutoHyphens w:val="0"/>
              <w:autoSpaceDE w:val="0"/>
              <w:autoSpaceDN w:val="0"/>
              <w:adjustRightInd w:val="0"/>
              <w:spacing w:after="0" w:line="240" w:lineRule="auto"/>
              <w:jc w:val="both"/>
              <w:rPr>
                <w:rFonts w:ascii="Times New Roman" w:hAnsi="Times New Roman"/>
                <w:sz w:val="24"/>
                <w:lang w:val="sr-Cyrl-CS"/>
              </w:rPr>
            </w:pPr>
            <w:r w:rsidRPr="000126CF">
              <w:rPr>
                <w:rFonts w:ascii="Times New Roman" w:hAnsi="Times New Roman"/>
                <w:sz w:val="24"/>
                <w:lang w:val="sr-Cyrl-CS"/>
              </w:rPr>
              <w:t>Ун</w:t>
            </w:r>
            <w:r w:rsidR="00A411B8">
              <w:rPr>
                <w:rFonts w:ascii="Times New Roman" w:hAnsi="Times New Roman"/>
                <w:sz w:val="24"/>
                <w:lang w:val="sr-Cyrl-CS"/>
              </w:rPr>
              <w:t>и</w:t>
            </w:r>
            <w:r w:rsidRPr="000126CF">
              <w:rPr>
                <w:rFonts w:ascii="Times New Roman" w:hAnsi="Times New Roman"/>
                <w:sz w:val="24"/>
                <w:lang w:val="sr-Cyrl-CS"/>
              </w:rPr>
              <w:t xml:space="preserve">верзитет у Београду Технички Факултет у Бору је усмерио своју пажњу </w:t>
            </w:r>
            <w:r w:rsidR="00A411B8">
              <w:rPr>
                <w:rFonts w:ascii="Times New Roman" w:hAnsi="Times New Roman"/>
                <w:sz w:val="24"/>
                <w:lang w:val="sr-Cyrl-CS"/>
              </w:rPr>
              <w:t>к</w:t>
            </w:r>
            <w:r w:rsidRPr="000126CF">
              <w:rPr>
                <w:rFonts w:ascii="Times New Roman" w:hAnsi="Times New Roman"/>
                <w:sz w:val="24"/>
                <w:lang w:val="sr-Cyrl-CS"/>
              </w:rPr>
              <w:t>а праћењу, унапр</w:t>
            </w:r>
            <w:r w:rsidR="00D44D16">
              <w:rPr>
                <w:rFonts w:ascii="Times New Roman" w:hAnsi="Times New Roman"/>
                <w:sz w:val="24"/>
                <w:lang w:val="sr-Cyrl-CS"/>
              </w:rPr>
              <w:t>е</w:t>
            </w:r>
            <w:r w:rsidRPr="000126CF">
              <w:rPr>
                <w:rFonts w:ascii="Times New Roman" w:hAnsi="Times New Roman"/>
                <w:sz w:val="24"/>
                <w:lang w:val="sr-Cyrl-CS"/>
              </w:rPr>
              <w:t>ђењу и обезбеђењу квалитета вис</w:t>
            </w:r>
            <w:r w:rsidR="00D44D16">
              <w:rPr>
                <w:rFonts w:ascii="Times New Roman" w:hAnsi="Times New Roman"/>
                <w:sz w:val="24"/>
                <w:lang w:val="sr-Cyrl-CS"/>
              </w:rPr>
              <w:t>о</w:t>
            </w:r>
            <w:r w:rsidRPr="000126CF">
              <w:rPr>
                <w:rFonts w:ascii="Times New Roman" w:hAnsi="Times New Roman"/>
                <w:sz w:val="24"/>
                <w:lang w:val="sr-Cyrl-CS"/>
              </w:rPr>
              <w:t>ког образовања. За потребе прве акредитације високошколских установа у Републици Србији Технички факултет у Бору је на седници Савета 03.07.2008. године усвојио Стратегију унапређења квалитета (</w:t>
            </w:r>
            <w:hyperlink r:id="rId9" w:history="1">
              <w:r w:rsidRPr="000126CF">
                <w:rPr>
                  <w:rFonts w:ascii="Times New Roman" w:hAnsi="Times New Roman"/>
                  <w:color w:val="0000FF"/>
                  <w:spacing w:val="-1"/>
                  <w:sz w:val="24"/>
                  <w:u w:val="single"/>
                  <w:lang w:val="sr-Cyrl-CS"/>
                </w:rPr>
                <w:t>прилог 1.1.1.</w:t>
              </w:r>
            </w:hyperlink>
            <w:r w:rsidRPr="000126CF">
              <w:rPr>
                <w:rFonts w:ascii="Times New Roman" w:hAnsi="Times New Roman"/>
                <w:spacing w:val="-1"/>
                <w:sz w:val="24"/>
                <w:lang w:val="sr-Cyrl-CS"/>
              </w:rPr>
              <w:t xml:space="preserve">) </w:t>
            </w:r>
            <w:r w:rsidRPr="000126CF">
              <w:rPr>
                <w:rFonts w:ascii="Times New Roman" w:hAnsi="Times New Roman"/>
                <w:sz w:val="24"/>
                <w:lang w:val="sr-Cyrl-CS"/>
              </w:rPr>
              <w:t xml:space="preserve">која је јавно доступна на сајту Факултета. Допуна Стратегије  усвојена је на седници Наставно-научног већа 05.07.2012. године </w:t>
            </w:r>
            <w:r w:rsidRPr="000126CF">
              <w:rPr>
                <w:rFonts w:ascii="Times New Roman" w:hAnsi="Times New Roman"/>
                <w:spacing w:val="-1"/>
                <w:sz w:val="24"/>
                <w:lang w:val="sr-Cyrl-CS"/>
              </w:rPr>
              <w:t>(</w:t>
            </w:r>
            <w:hyperlink r:id="rId10" w:history="1">
              <w:r w:rsidRPr="000126CF">
                <w:rPr>
                  <w:rFonts w:ascii="Times New Roman" w:hAnsi="Times New Roman"/>
                  <w:color w:val="0000FF"/>
                  <w:spacing w:val="-1"/>
                  <w:sz w:val="24"/>
                  <w:u w:val="single"/>
                  <w:lang w:val="sr-Cyrl-CS"/>
                </w:rPr>
                <w:t>прилог 1.1.2.</w:t>
              </w:r>
            </w:hyperlink>
            <w:r w:rsidRPr="000126CF">
              <w:rPr>
                <w:rFonts w:ascii="Times New Roman" w:hAnsi="Times New Roman"/>
                <w:spacing w:val="-1"/>
                <w:sz w:val="24"/>
                <w:lang w:val="sr-Cyrl-CS"/>
              </w:rPr>
              <w:t>). Имајући у виду уочене недостатке претходне стратегије креирана је нова Стратегија обезбеђења квалитета коју је на предлог Наставно-нау</w:t>
            </w:r>
            <w:r w:rsidR="00A411B8">
              <w:rPr>
                <w:rFonts w:ascii="Times New Roman" w:hAnsi="Times New Roman"/>
                <w:spacing w:val="-1"/>
                <w:sz w:val="24"/>
                <w:lang w:val="sr-Cyrl-CS"/>
              </w:rPr>
              <w:t>ч</w:t>
            </w:r>
            <w:r w:rsidRPr="000126CF">
              <w:rPr>
                <w:rFonts w:ascii="Times New Roman" w:hAnsi="Times New Roman"/>
                <w:spacing w:val="-1"/>
                <w:sz w:val="24"/>
                <w:lang w:val="sr-Cyrl-CS"/>
              </w:rPr>
              <w:t>н</w:t>
            </w:r>
            <w:r w:rsidR="00D44D16">
              <w:rPr>
                <w:rFonts w:ascii="Times New Roman" w:hAnsi="Times New Roman"/>
                <w:spacing w:val="-1"/>
                <w:sz w:val="24"/>
                <w:lang w:val="sr-Cyrl-CS"/>
              </w:rPr>
              <w:t>о</w:t>
            </w:r>
            <w:r w:rsidRPr="000126CF">
              <w:rPr>
                <w:rFonts w:ascii="Times New Roman" w:hAnsi="Times New Roman"/>
                <w:spacing w:val="-1"/>
                <w:sz w:val="24"/>
                <w:lang w:val="sr-Cyrl-CS"/>
              </w:rPr>
              <w:t>г већа усвојио Савет Техничког факултета у Бору 01.06.2023. год</w:t>
            </w:r>
            <w:r w:rsidRPr="000126CF">
              <w:rPr>
                <w:rFonts w:ascii="Times New Roman" w:hAnsi="Times New Roman"/>
                <w:spacing w:val="-1"/>
                <w:sz w:val="24"/>
                <w:lang w:val="sr-Cyrl-RS"/>
              </w:rPr>
              <w:t>ине (</w:t>
            </w:r>
            <w:hyperlink r:id="rId11" w:history="1">
              <w:r w:rsidRPr="000126CF">
                <w:rPr>
                  <w:rFonts w:ascii="Times New Roman" w:hAnsi="Times New Roman"/>
                  <w:color w:val="0000FF"/>
                  <w:spacing w:val="-1"/>
                  <w:sz w:val="24"/>
                  <w:u w:val="single"/>
                  <w:lang w:val="sr-Cyrl-RS"/>
                </w:rPr>
                <w:t>прилог 1.1.3.</w:t>
              </w:r>
            </w:hyperlink>
            <w:r w:rsidRPr="000126CF">
              <w:rPr>
                <w:rFonts w:ascii="Times New Roman" w:hAnsi="Times New Roman"/>
                <w:spacing w:val="-1"/>
                <w:sz w:val="24"/>
                <w:lang w:val="sr-Cyrl-RS"/>
              </w:rPr>
              <w:t>).</w:t>
            </w:r>
            <w:r w:rsidRPr="000126CF">
              <w:rPr>
                <w:rFonts w:ascii="Times New Roman" w:hAnsi="Times New Roman"/>
                <w:spacing w:val="-1"/>
                <w:sz w:val="24"/>
                <w:lang w:val="sr-Cyrl-CS"/>
              </w:rPr>
              <w:t xml:space="preserve"> </w:t>
            </w:r>
            <w:r w:rsidRPr="000126CF">
              <w:rPr>
                <w:rFonts w:ascii="Times New Roman" w:hAnsi="Times New Roman"/>
                <w:sz w:val="24"/>
                <w:szCs w:val="24"/>
                <w:lang w:val="sr-Latn-RS" w:eastAsia="en-US"/>
              </w:rPr>
              <w:t xml:space="preserve">Циљ израде и доношења Стратегије јесте што квалитетније остваривање Законом постављених циљева високог образовања и визије будућег развоја високог образовања на Факултету. </w:t>
            </w:r>
            <w:r w:rsidRPr="000126CF">
              <w:rPr>
                <w:rFonts w:ascii="Times New Roman" w:hAnsi="Times New Roman"/>
                <w:sz w:val="24"/>
                <w:lang w:val="sr-Cyrl-CS"/>
              </w:rPr>
              <w:t>У складу са Стратегијом, опредељење је Факултета да континуирано мери и вреднује:</w:t>
            </w:r>
          </w:p>
          <w:p w:rsidR="000126CF" w:rsidRPr="000126CF" w:rsidRDefault="000126CF" w:rsidP="000126CF">
            <w:pPr>
              <w:spacing w:after="120" w:line="240" w:lineRule="auto"/>
              <w:ind w:left="582"/>
              <w:jc w:val="both"/>
              <w:rPr>
                <w:rFonts w:ascii="Times New Roman" w:hAnsi="Times New Roman"/>
                <w:sz w:val="24"/>
                <w:lang w:val="sr-Cyrl-CS"/>
              </w:rPr>
            </w:pPr>
            <w:r w:rsidRPr="000126CF">
              <w:rPr>
                <w:rFonts w:ascii="Times New Roman" w:hAnsi="Times New Roman"/>
                <w:sz w:val="23"/>
                <w:szCs w:val="23"/>
                <w:lang w:val="sr-Cyrl-CS"/>
              </w:rPr>
              <w:t xml:space="preserve">− Квалитет студијских програма и њихово усклађивање са најбољом европском праксом; </w:t>
            </w:r>
          </w:p>
          <w:p w:rsidR="000126CF" w:rsidRPr="000126CF" w:rsidRDefault="000126CF" w:rsidP="000126CF">
            <w:pPr>
              <w:autoSpaceDE w:val="0"/>
              <w:spacing w:after="68" w:line="240" w:lineRule="auto"/>
              <w:ind w:left="582"/>
              <w:jc w:val="both"/>
              <w:rPr>
                <w:rFonts w:ascii="Times New Roman" w:eastAsia="MS Mincho" w:hAnsi="Times New Roman"/>
                <w:color w:val="000000"/>
                <w:sz w:val="23"/>
                <w:szCs w:val="23"/>
                <w:lang w:val="sr-Cyrl-CS" w:eastAsia="ja-JP"/>
              </w:rPr>
            </w:pPr>
            <w:r w:rsidRPr="000126CF">
              <w:rPr>
                <w:rFonts w:ascii="Times New Roman" w:eastAsia="MS Mincho" w:hAnsi="Times New Roman"/>
                <w:color w:val="000000"/>
                <w:sz w:val="23"/>
                <w:szCs w:val="23"/>
                <w:lang w:val="sr-Cyrl-CS" w:eastAsia="ja-JP"/>
              </w:rPr>
              <w:t xml:space="preserve">− Квалитет наставног процеса као делатности од примарног значаја; </w:t>
            </w:r>
          </w:p>
          <w:p w:rsidR="000126CF" w:rsidRPr="000126CF" w:rsidRDefault="000126CF" w:rsidP="000126CF">
            <w:pPr>
              <w:autoSpaceDE w:val="0"/>
              <w:spacing w:after="68" w:line="240" w:lineRule="auto"/>
              <w:ind w:left="582"/>
              <w:jc w:val="both"/>
              <w:rPr>
                <w:rFonts w:ascii="Times New Roman" w:eastAsia="MS Mincho" w:hAnsi="Times New Roman"/>
                <w:color w:val="000000"/>
                <w:sz w:val="23"/>
                <w:szCs w:val="23"/>
                <w:lang w:val="sr-Cyrl-CS" w:eastAsia="ja-JP"/>
              </w:rPr>
            </w:pPr>
            <w:r w:rsidRPr="000126CF">
              <w:rPr>
                <w:rFonts w:ascii="Times New Roman" w:eastAsia="MS Mincho" w:hAnsi="Times New Roman"/>
                <w:color w:val="000000"/>
                <w:sz w:val="23"/>
                <w:szCs w:val="23"/>
                <w:lang w:val="sr-Cyrl-CS" w:eastAsia="ja-JP"/>
              </w:rPr>
              <w:t xml:space="preserve">− Квалитет научног рада као претпоставке квалитетног наставног рада; </w:t>
            </w:r>
          </w:p>
          <w:p w:rsidR="000126CF" w:rsidRPr="000126CF" w:rsidRDefault="000126CF" w:rsidP="000126CF">
            <w:pPr>
              <w:autoSpaceDE w:val="0"/>
              <w:spacing w:after="68" w:line="240" w:lineRule="auto"/>
              <w:ind w:left="582"/>
              <w:jc w:val="both"/>
              <w:rPr>
                <w:rFonts w:ascii="Times New Roman" w:eastAsia="MS Mincho" w:hAnsi="Times New Roman"/>
                <w:color w:val="000000"/>
                <w:sz w:val="23"/>
                <w:szCs w:val="23"/>
                <w:lang w:val="sr-Cyrl-CS" w:eastAsia="ja-JP"/>
              </w:rPr>
            </w:pPr>
            <w:r w:rsidRPr="000126CF">
              <w:rPr>
                <w:rFonts w:ascii="Times New Roman" w:eastAsia="MS Mincho" w:hAnsi="Times New Roman"/>
                <w:color w:val="000000"/>
                <w:sz w:val="23"/>
                <w:szCs w:val="23"/>
                <w:lang w:val="sr-Cyrl-CS" w:eastAsia="ja-JP"/>
              </w:rPr>
              <w:t xml:space="preserve">− Квалитет наставника и сарадника који изводе наставу као учесници у процесу, са једне стране, и студената са друге стране; </w:t>
            </w:r>
          </w:p>
          <w:p w:rsidR="000126CF" w:rsidRPr="000126CF" w:rsidRDefault="000126CF" w:rsidP="000126CF">
            <w:pPr>
              <w:autoSpaceDE w:val="0"/>
              <w:spacing w:after="68" w:line="240" w:lineRule="auto"/>
              <w:ind w:left="582"/>
              <w:jc w:val="both"/>
              <w:rPr>
                <w:rFonts w:ascii="Times New Roman" w:eastAsia="MS Mincho" w:hAnsi="Times New Roman"/>
                <w:color w:val="000000"/>
                <w:sz w:val="23"/>
                <w:szCs w:val="23"/>
                <w:lang w:val="sr-Cyrl-CS" w:eastAsia="ja-JP"/>
              </w:rPr>
            </w:pPr>
            <w:r w:rsidRPr="000126CF">
              <w:rPr>
                <w:rFonts w:ascii="Times New Roman" w:eastAsia="MS Mincho" w:hAnsi="Times New Roman"/>
                <w:color w:val="000000"/>
                <w:sz w:val="23"/>
                <w:szCs w:val="23"/>
                <w:lang w:val="sr-Cyrl-CS" w:eastAsia="ja-JP"/>
              </w:rPr>
              <w:t xml:space="preserve">− Квалитет услова за рад (квалитет простора и опреме, квалитет логистике наставном процесу, уџбеника, литературе, библиотечких и информационих ресурса); </w:t>
            </w:r>
          </w:p>
          <w:p w:rsidR="000126CF" w:rsidRPr="000126CF" w:rsidRDefault="000126CF" w:rsidP="000126CF">
            <w:pPr>
              <w:autoSpaceDE w:val="0"/>
              <w:spacing w:after="68" w:line="240" w:lineRule="auto"/>
              <w:ind w:left="582"/>
              <w:jc w:val="both"/>
              <w:rPr>
                <w:rFonts w:ascii="Times New Roman" w:eastAsia="MS Mincho" w:hAnsi="Times New Roman"/>
                <w:color w:val="000000"/>
                <w:sz w:val="23"/>
                <w:szCs w:val="23"/>
                <w:lang w:val="sr-Cyrl-CS" w:eastAsia="ja-JP"/>
              </w:rPr>
            </w:pPr>
            <w:r w:rsidRPr="000126CF">
              <w:rPr>
                <w:rFonts w:ascii="Times New Roman" w:eastAsia="MS Mincho" w:hAnsi="Times New Roman"/>
                <w:color w:val="000000"/>
                <w:sz w:val="23"/>
                <w:szCs w:val="23"/>
                <w:lang w:val="sr-Cyrl-CS" w:eastAsia="ja-JP"/>
              </w:rPr>
              <w:t xml:space="preserve">− Квалитет управљања Факултетом; </w:t>
            </w:r>
          </w:p>
          <w:p w:rsidR="000126CF" w:rsidRPr="000126CF" w:rsidRDefault="000126CF" w:rsidP="000126CF">
            <w:pPr>
              <w:autoSpaceDE w:val="0"/>
              <w:spacing w:after="68" w:line="240" w:lineRule="auto"/>
              <w:ind w:left="582"/>
              <w:jc w:val="both"/>
              <w:rPr>
                <w:rFonts w:ascii="Times New Roman" w:eastAsia="MS Mincho" w:hAnsi="Times New Roman"/>
                <w:color w:val="000000"/>
                <w:sz w:val="23"/>
                <w:szCs w:val="23"/>
                <w:lang w:val="sr-Cyrl-CS" w:eastAsia="ja-JP"/>
              </w:rPr>
            </w:pPr>
            <w:r w:rsidRPr="000126CF">
              <w:rPr>
                <w:rFonts w:ascii="Times New Roman" w:eastAsia="MS Mincho" w:hAnsi="Times New Roman"/>
                <w:color w:val="000000"/>
                <w:sz w:val="23"/>
                <w:szCs w:val="23"/>
                <w:lang w:val="sr-Cyrl-CS" w:eastAsia="ja-JP"/>
              </w:rPr>
              <w:t xml:space="preserve">− Квалитет ненаставне подршке; </w:t>
            </w:r>
          </w:p>
          <w:p w:rsidR="000126CF" w:rsidRPr="000126CF" w:rsidRDefault="000126CF" w:rsidP="000126CF">
            <w:pPr>
              <w:autoSpaceDE w:val="0"/>
              <w:spacing w:after="68" w:line="240" w:lineRule="auto"/>
              <w:ind w:left="582"/>
              <w:jc w:val="both"/>
              <w:rPr>
                <w:rFonts w:ascii="Times New Roman" w:eastAsia="MS Mincho" w:hAnsi="Times New Roman"/>
                <w:color w:val="000000"/>
                <w:sz w:val="23"/>
                <w:szCs w:val="23"/>
                <w:lang w:val="sr-Cyrl-CS" w:eastAsia="ja-JP"/>
              </w:rPr>
            </w:pPr>
            <w:r w:rsidRPr="000126CF">
              <w:rPr>
                <w:rFonts w:ascii="Times New Roman" w:eastAsia="MS Mincho" w:hAnsi="Times New Roman"/>
                <w:color w:val="000000"/>
                <w:sz w:val="23"/>
                <w:szCs w:val="23"/>
                <w:lang w:val="sr-Cyrl-CS" w:eastAsia="ja-JP"/>
              </w:rPr>
              <w:t xml:space="preserve">− Квалитет и стабилност извора финансирања; </w:t>
            </w:r>
          </w:p>
          <w:p w:rsidR="000126CF" w:rsidRPr="000126CF" w:rsidRDefault="000126CF" w:rsidP="000126CF">
            <w:pPr>
              <w:autoSpaceDE w:val="0"/>
              <w:spacing w:after="0" w:line="240" w:lineRule="auto"/>
              <w:ind w:left="582"/>
              <w:jc w:val="both"/>
              <w:rPr>
                <w:rFonts w:ascii="Times New Roman" w:eastAsia="MS Mincho" w:hAnsi="Times New Roman"/>
                <w:color w:val="000000"/>
                <w:sz w:val="23"/>
                <w:szCs w:val="23"/>
                <w:lang w:val="sr-Cyrl-CS" w:eastAsia="ja-JP"/>
              </w:rPr>
            </w:pPr>
            <w:r w:rsidRPr="000126CF">
              <w:rPr>
                <w:rFonts w:ascii="Times New Roman" w:eastAsia="MS Mincho" w:hAnsi="Times New Roman"/>
                <w:color w:val="000000"/>
                <w:sz w:val="23"/>
                <w:szCs w:val="23"/>
                <w:lang w:val="sr-Cyrl-CS" w:eastAsia="ja-JP"/>
              </w:rPr>
              <w:t xml:space="preserve">− Квалитет и компетенције дипломираних студената. </w:t>
            </w:r>
          </w:p>
          <w:p w:rsidR="000126CF" w:rsidRPr="000126CF" w:rsidRDefault="000126CF" w:rsidP="000126CF">
            <w:pPr>
              <w:spacing w:after="120" w:line="240" w:lineRule="auto"/>
              <w:jc w:val="both"/>
              <w:rPr>
                <w:rFonts w:ascii="Times New Roman" w:hAnsi="Times New Roman"/>
                <w:sz w:val="24"/>
                <w:lang w:val="sr-Cyrl-CS"/>
              </w:rPr>
            </w:pPr>
            <w:r w:rsidRPr="000126CF">
              <w:rPr>
                <w:rFonts w:ascii="Times New Roman" w:hAnsi="Times New Roman"/>
                <w:sz w:val="24"/>
                <w:lang w:val="sr-Cyrl-CS"/>
              </w:rPr>
              <w:t xml:space="preserve">Стратегијом су дефинисани и носиоци обезбеђења квалитета,  али и мере за спровођење политике квалитета Техничког факукултета у Бору. </w:t>
            </w:r>
          </w:p>
          <w:p w:rsidR="000126CF" w:rsidRPr="000126CF" w:rsidRDefault="000126CF" w:rsidP="000126CF">
            <w:pPr>
              <w:spacing w:after="120" w:line="240" w:lineRule="auto"/>
              <w:jc w:val="both"/>
              <w:rPr>
                <w:rFonts w:ascii="Times New Roman" w:hAnsi="Times New Roman"/>
                <w:sz w:val="24"/>
                <w:lang w:val="sr-Cyrl-CS"/>
              </w:rPr>
            </w:pPr>
            <w:r w:rsidRPr="000126CF">
              <w:rPr>
                <w:rFonts w:ascii="Times New Roman" w:hAnsi="Times New Roman"/>
                <w:sz w:val="24"/>
                <w:lang w:val="sr-Cyrl-CS"/>
              </w:rPr>
              <w:t xml:space="preserve">За потребе имплементације Стратегије обезбеђења квалитета задужена је Комисија за обезбеђење и унапређење квалитета Техничког факултета у Бору, у даљем тексту Комисија за квалитет, у чијем су саставу, поред чланова из наставне и ненаставне јединице и студенти. </w:t>
            </w:r>
          </w:p>
          <w:p w:rsidR="000126CF" w:rsidRPr="000126CF" w:rsidRDefault="000126CF" w:rsidP="000126CF">
            <w:pPr>
              <w:spacing w:after="120" w:line="240" w:lineRule="auto"/>
              <w:jc w:val="both"/>
              <w:rPr>
                <w:rFonts w:ascii="Times New Roman" w:hAnsi="Times New Roman"/>
                <w:sz w:val="24"/>
                <w:lang w:val="sr-Cyrl-CS"/>
              </w:rPr>
            </w:pPr>
            <w:r w:rsidRPr="000126CF">
              <w:rPr>
                <w:rFonts w:ascii="Times New Roman" w:hAnsi="Times New Roman"/>
                <w:sz w:val="24"/>
                <w:lang w:val="sr-Cyrl-CS"/>
              </w:rPr>
              <w:t>У циљу остваривања стратешких циљева обезбеђења и</w:t>
            </w:r>
            <w:r w:rsidRPr="000126CF">
              <w:rPr>
                <w:rFonts w:ascii="Times New Roman" w:hAnsi="Times New Roman"/>
                <w:sz w:val="24"/>
                <w:lang w:val="sr-Latn-RS"/>
              </w:rPr>
              <w:t xml:space="preserve"> </w:t>
            </w:r>
            <w:r w:rsidRPr="000126CF">
              <w:rPr>
                <w:rFonts w:ascii="Times New Roman" w:hAnsi="Times New Roman"/>
                <w:sz w:val="24"/>
                <w:lang w:val="sr-Cyrl-CS"/>
              </w:rPr>
              <w:t>унапр</w:t>
            </w:r>
            <w:r w:rsidRPr="000126CF">
              <w:rPr>
                <w:rFonts w:ascii="Times New Roman" w:hAnsi="Times New Roman"/>
                <w:spacing w:val="-1"/>
                <w:sz w:val="24"/>
                <w:lang w:val="sr-Cyrl-CS"/>
              </w:rPr>
              <w:t>е</w:t>
            </w:r>
            <w:r w:rsidRPr="000126CF">
              <w:rPr>
                <w:rFonts w:ascii="Times New Roman" w:hAnsi="Times New Roman"/>
                <w:sz w:val="24"/>
                <w:lang w:val="sr-Cyrl-CS"/>
              </w:rPr>
              <w:t>ђ</w:t>
            </w:r>
            <w:r w:rsidRPr="000126CF">
              <w:rPr>
                <w:rFonts w:ascii="Times New Roman" w:hAnsi="Times New Roman"/>
                <w:spacing w:val="-1"/>
                <w:sz w:val="24"/>
                <w:lang w:val="sr-Cyrl-CS"/>
              </w:rPr>
              <w:t>е</w:t>
            </w:r>
            <w:r w:rsidRPr="000126CF">
              <w:rPr>
                <w:rFonts w:ascii="Times New Roman" w:hAnsi="Times New Roman"/>
                <w:sz w:val="24"/>
                <w:lang w:val="sr-Cyrl-CS"/>
              </w:rPr>
              <w:t>ња квалитета</w:t>
            </w:r>
            <w:r w:rsidRPr="000126CF">
              <w:rPr>
                <w:rFonts w:ascii="Times New Roman" w:hAnsi="Times New Roman"/>
                <w:sz w:val="24"/>
                <w:lang w:val="sr-Latn-RS"/>
              </w:rPr>
              <w:t xml:space="preserve"> </w:t>
            </w:r>
            <w:r w:rsidRPr="000126CF">
              <w:rPr>
                <w:rFonts w:ascii="Times New Roman" w:hAnsi="Times New Roman"/>
                <w:sz w:val="24"/>
                <w:lang w:val="sr-Cyrl-CS"/>
              </w:rPr>
              <w:t>у</w:t>
            </w:r>
            <w:r w:rsidRPr="000126CF">
              <w:rPr>
                <w:rFonts w:ascii="Times New Roman" w:hAnsi="Times New Roman"/>
                <w:sz w:val="24"/>
                <w:lang w:val="sr-Latn-RS"/>
              </w:rPr>
              <w:t xml:space="preserve"> </w:t>
            </w:r>
            <w:r w:rsidRPr="000126CF">
              <w:rPr>
                <w:rFonts w:ascii="Times New Roman" w:hAnsi="Times New Roman"/>
                <w:sz w:val="24"/>
                <w:lang w:val="sr-Cyrl-CS"/>
              </w:rPr>
              <w:t>свим</w:t>
            </w:r>
            <w:r w:rsidRPr="000126CF">
              <w:rPr>
                <w:rFonts w:ascii="Times New Roman" w:hAnsi="Times New Roman"/>
                <w:sz w:val="24"/>
                <w:lang w:val="sr-Latn-RS"/>
              </w:rPr>
              <w:t xml:space="preserve"> </w:t>
            </w:r>
            <w:r w:rsidRPr="000126CF">
              <w:rPr>
                <w:rFonts w:ascii="Times New Roman" w:hAnsi="Times New Roman"/>
                <w:sz w:val="24"/>
                <w:lang w:val="sr-Cyrl-CS"/>
              </w:rPr>
              <w:t>делови</w:t>
            </w:r>
            <w:r w:rsidRPr="000126CF">
              <w:rPr>
                <w:rFonts w:ascii="Times New Roman" w:hAnsi="Times New Roman"/>
                <w:spacing w:val="1"/>
                <w:sz w:val="24"/>
                <w:lang w:val="sr-Cyrl-CS"/>
              </w:rPr>
              <w:t>м</w:t>
            </w:r>
            <w:r w:rsidRPr="000126CF">
              <w:rPr>
                <w:rFonts w:ascii="Times New Roman" w:hAnsi="Times New Roman"/>
                <w:sz w:val="24"/>
                <w:lang w:val="sr-Cyrl-CS"/>
              </w:rPr>
              <w:t>а</w:t>
            </w:r>
            <w:r w:rsidRPr="000126CF">
              <w:rPr>
                <w:rFonts w:ascii="Times New Roman" w:hAnsi="Times New Roman"/>
                <w:sz w:val="24"/>
                <w:lang w:val="sr-Latn-RS"/>
              </w:rPr>
              <w:t xml:space="preserve"> </w:t>
            </w:r>
            <w:r w:rsidRPr="000126CF">
              <w:rPr>
                <w:rFonts w:ascii="Times New Roman" w:hAnsi="Times New Roman"/>
                <w:sz w:val="24"/>
                <w:lang w:val="sr-Cyrl-CS"/>
              </w:rPr>
              <w:t>функционисања, а посебно у области</w:t>
            </w:r>
            <w:r w:rsidRPr="000126CF">
              <w:rPr>
                <w:rFonts w:ascii="Times New Roman" w:hAnsi="Times New Roman"/>
                <w:sz w:val="24"/>
                <w:lang w:val="sr-Latn-RS"/>
              </w:rPr>
              <w:t xml:space="preserve"> </w:t>
            </w:r>
            <w:r w:rsidRPr="000126CF">
              <w:rPr>
                <w:rFonts w:ascii="Times New Roman" w:hAnsi="Times New Roman"/>
                <w:sz w:val="24"/>
                <w:lang w:val="sr-Cyrl-CS"/>
              </w:rPr>
              <w:t>реализације</w:t>
            </w:r>
            <w:r w:rsidRPr="000126CF">
              <w:rPr>
                <w:rFonts w:ascii="Times New Roman" w:hAnsi="Times New Roman"/>
                <w:sz w:val="24"/>
                <w:lang w:val="sr-Latn-RS"/>
              </w:rPr>
              <w:t xml:space="preserve"> </w:t>
            </w:r>
            <w:r w:rsidRPr="000126CF">
              <w:rPr>
                <w:rFonts w:ascii="Times New Roman" w:hAnsi="Times New Roman"/>
                <w:sz w:val="24"/>
                <w:lang w:val="sr-Cyrl-CS"/>
              </w:rPr>
              <w:t>нас</w:t>
            </w:r>
            <w:r w:rsidRPr="000126CF">
              <w:rPr>
                <w:rFonts w:ascii="Times New Roman" w:hAnsi="Times New Roman"/>
                <w:spacing w:val="-2"/>
                <w:sz w:val="24"/>
                <w:lang w:val="sr-Cyrl-CS"/>
              </w:rPr>
              <w:t>т</w:t>
            </w:r>
            <w:r w:rsidRPr="000126CF">
              <w:rPr>
                <w:rFonts w:ascii="Times New Roman" w:hAnsi="Times New Roman"/>
                <w:sz w:val="24"/>
                <w:lang w:val="sr-Cyrl-CS"/>
              </w:rPr>
              <w:t>авног</w:t>
            </w:r>
            <w:r w:rsidRPr="000126CF">
              <w:rPr>
                <w:rFonts w:ascii="Times New Roman" w:hAnsi="Times New Roman"/>
                <w:sz w:val="24"/>
                <w:lang w:val="sr-Latn-RS"/>
              </w:rPr>
              <w:t xml:space="preserve"> </w:t>
            </w:r>
            <w:r w:rsidRPr="000126CF">
              <w:rPr>
                <w:rFonts w:ascii="Times New Roman" w:hAnsi="Times New Roman"/>
                <w:sz w:val="24"/>
                <w:lang w:val="sr-Cyrl-CS"/>
              </w:rPr>
              <w:t>процес</w:t>
            </w:r>
            <w:r w:rsidRPr="000126CF">
              <w:rPr>
                <w:rFonts w:ascii="Times New Roman" w:hAnsi="Times New Roman"/>
                <w:spacing w:val="1"/>
                <w:sz w:val="24"/>
                <w:lang w:val="sr-Cyrl-CS"/>
              </w:rPr>
              <w:t xml:space="preserve">а </w:t>
            </w:r>
            <w:r w:rsidRPr="000126CF">
              <w:rPr>
                <w:rFonts w:ascii="Times New Roman" w:hAnsi="Times New Roman"/>
                <w:spacing w:val="-1"/>
                <w:sz w:val="24"/>
                <w:lang w:val="sr-Cyrl-CS"/>
              </w:rPr>
              <w:t>и на</w:t>
            </w:r>
            <w:r w:rsidRPr="000126CF">
              <w:rPr>
                <w:rFonts w:ascii="Times New Roman" w:hAnsi="Times New Roman"/>
                <w:spacing w:val="1"/>
                <w:sz w:val="24"/>
                <w:lang w:val="sr-Cyrl-CS"/>
              </w:rPr>
              <w:t>уч</w:t>
            </w:r>
            <w:r w:rsidRPr="000126CF">
              <w:rPr>
                <w:rFonts w:ascii="Times New Roman" w:hAnsi="Times New Roman"/>
                <w:sz w:val="24"/>
                <w:lang w:val="sr-Cyrl-CS"/>
              </w:rPr>
              <w:t>н</w:t>
            </w:r>
            <w:r w:rsidRPr="000126CF">
              <w:rPr>
                <w:rFonts w:ascii="Times New Roman" w:hAnsi="Times New Roman"/>
                <w:spacing w:val="1"/>
                <w:sz w:val="24"/>
                <w:lang w:val="sr-Cyrl-CS"/>
              </w:rPr>
              <w:t>о-</w:t>
            </w:r>
            <w:r w:rsidRPr="000126CF">
              <w:rPr>
                <w:rFonts w:ascii="Times New Roman" w:hAnsi="Times New Roman"/>
                <w:sz w:val="24"/>
                <w:lang w:val="sr-Cyrl-CS"/>
              </w:rPr>
              <w:t>истраживачког</w:t>
            </w:r>
            <w:r w:rsidRPr="000126CF">
              <w:rPr>
                <w:rFonts w:ascii="Times New Roman" w:hAnsi="Times New Roman"/>
                <w:sz w:val="24"/>
                <w:lang w:val="sr-Latn-RS"/>
              </w:rPr>
              <w:t xml:space="preserve"> </w:t>
            </w:r>
            <w:r w:rsidRPr="000126CF">
              <w:rPr>
                <w:rFonts w:ascii="Times New Roman" w:hAnsi="Times New Roman"/>
                <w:sz w:val="24"/>
                <w:lang w:val="sr-Cyrl-CS"/>
              </w:rPr>
              <w:t>рада</w:t>
            </w:r>
            <w:r w:rsidRPr="000126CF">
              <w:rPr>
                <w:rFonts w:ascii="Times New Roman" w:hAnsi="Times New Roman"/>
                <w:sz w:val="24"/>
                <w:lang w:val="sr-Latn-RS"/>
              </w:rPr>
              <w:t xml:space="preserve"> </w:t>
            </w:r>
            <w:r w:rsidRPr="000126CF">
              <w:rPr>
                <w:rFonts w:ascii="Times New Roman" w:hAnsi="Times New Roman"/>
                <w:sz w:val="24"/>
                <w:lang w:val="sr-Cyrl-CS"/>
              </w:rPr>
              <w:t>Технички фа</w:t>
            </w:r>
            <w:r w:rsidRPr="000126CF">
              <w:rPr>
                <w:rFonts w:ascii="Times New Roman" w:hAnsi="Times New Roman"/>
                <w:spacing w:val="-1"/>
                <w:sz w:val="24"/>
                <w:lang w:val="sr-Cyrl-CS"/>
              </w:rPr>
              <w:t>к</w:t>
            </w:r>
            <w:r w:rsidRPr="000126CF">
              <w:rPr>
                <w:rFonts w:ascii="Times New Roman" w:hAnsi="Times New Roman"/>
                <w:spacing w:val="1"/>
                <w:sz w:val="24"/>
                <w:lang w:val="sr-Cyrl-CS"/>
              </w:rPr>
              <w:t>у</w:t>
            </w:r>
            <w:r w:rsidRPr="000126CF">
              <w:rPr>
                <w:rFonts w:ascii="Times New Roman" w:hAnsi="Times New Roman"/>
                <w:sz w:val="24"/>
                <w:lang w:val="sr-Cyrl-CS"/>
              </w:rPr>
              <w:t>лтет</w:t>
            </w:r>
            <w:r w:rsidRPr="000126CF">
              <w:rPr>
                <w:rFonts w:ascii="Times New Roman" w:hAnsi="Times New Roman"/>
                <w:sz w:val="24"/>
                <w:lang w:val="sr-Latn-RS"/>
              </w:rPr>
              <w:t xml:space="preserve"> </w:t>
            </w:r>
            <w:r w:rsidRPr="000126CF">
              <w:rPr>
                <w:rFonts w:ascii="Times New Roman" w:hAnsi="Times New Roman"/>
                <w:sz w:val="24"/>
                <w:lang w:val="sr-Cyrl-CS"/>
              </w:rPr>
              <w:t>у</w:t>
            </w:r>
            <w:r w:rsidRPr="000126CF">
              <w:rPr>
                <w:rFonts w:ascii="Times New Roman" w:hAnsi="Times New Roman"/>
                <w:sz w:val="24"/>
                <w:lang w:val="sr-Latn-RS"/>
              </w:rPr>
              <w:t xml:space="preserve"> </w:t>
            </w:r>
            <w:r w:rsidRPr="000126CF">
              <w:rPr>
                <w:rFonts w:ascii="Times New Roman" w:hAnsi="Times New Roman"/>
                <w:sz w:val="24"/>
                <w:lang w:val="sr-Cyrl-CS"/>
              </w:rPr>
              <w:t>Бо</w:t>
            </w:r>
            <w:r w:rsidRPr="000126CF">
              <w:rPr>
                <w:rFonts w:ascii="Times New Roman" w:hAnsi="Times New Roman"/>
                <w:spacing w:val="-1"/>
                <w:sz w:val="24"/>
                <w:lang w:val="sr-Cyrl-CS"/>
              </w:rPr>
              <w:t>р</w:t>
            </w:r>
            <w:r w:rsidRPr="000126CF">
              <w:rPr>
                <w:rFonts w:ascii="Times New Roman" w:hAnsi="Times New Roman"/>
                <w:sz w:val="24"/>
                <w:lang w:val="sr-Cyrl-CS"/>
              </w:rPr>
              <w:t>у је усвојио бројне документе којима се регулише област контроле и унапређења квалитета, и то:</w:t>
            </w:r>
          </w:p>
          <w:p w:rsidR="000126CF" w:rsidRPr="007F16FE" w:rsidRDefault="00BB615F" w:rsidP="000126CF">
            <w:pPr>
              <w:numPr>
                <w:ilvl w:val="0"/>
                <w:numId w:val="6"/>
              </w:numPr>
              <w:suppressAutoHyphens w:val="0"/>
              <w:spacing w:after="0" w:line="240" w:lineRule="auto"/>
              <w:contextualSpacing/>
              <w:jc w:val="both"/>
              <w:rPr>
                <w:rFonts w:ascii="Times New Roman" w:hAnsi="Times New Roman"/>
                <w:sz w:val="24"/>
                <w:szCs w:val="24"/>
                <w:lang w:val="sr-Cyrl-CS" w:eastAsia="en-US"/>
              </w:rPr>
            </w:pPr>
            <w:hyperlink r:id="rId12" w:history="1">
              <w:r w:rsidR="000126CF" w:rsidRPr="007F16FE">
                <w:rPr>
                  <w:rFonts w:ascii="Times New Roman" w:hAnsi="Times New Roman"/>
                  <w:color w:val="0000FF"/>
                  <w:sz w:val="24"/>
                  <w:szCs w:val="24"/>
                  <w:u w:val="single"/>
                  <w:lang w:val="sr-Cyrl-CS" w:eastAsia="en-US"/>
                </w:rPr>
                <w:t>Изјава о политици квалитета</w:t>
              </w:r>
            </w:hyperlink>
          </w:p>
          <w:p w:rsidR="000126CF" w:rsidRPr="007F16FE" w:rsidRDefault="00BB615F" w:rsidP="000126CF">
            <w:pPr>
              <w:numPr>
                <w:ilvl w:val="0"/>
                <w:numId w:val="6"/>
              </w:numPr>
              <w:suppressAutoHyphens w:val="0"/>
              <w:spacing w:after="0" w:line="240" w:lineRule="auto"/>
              <w:contextualSpacing/>
              <w:jc w:val="both"/>
              <w:rPr>
                <w:rFonts w:ascii="Times New Roman" w:hAnsi="Times New Roman"/>
                <w:sz w:val="24"/>
                <w:szCs w:val="24"/>
                <w:lang w:val="sr-Cyrl-CS" w:eastAsia="en-US"/>
              </w:rPr>
            </w:pPr>
            <w:hyperlink r:id="rId13" w:history="1">
              <w:r w:rsidR="000126CF" w:rsidRPr="007F16FE">
                <w:rPr>
                  <w:rFonts w:ascii="Times New Roman" w:hAnsi="Times New Roman"/>
                  <w:color w:val="0000FF"/>
                  <w:sz w:val="24"/>
                  <w:szCs w:val="24"/>
                  <w:u w:val="single"/>
                  <w:lang w:val="sr-Cyrl-CS" w:eastAsia="en-US"/>
                </w:rPr>
                <w:t>Мисија и визија Факултета</w:t>
              </w:r>
            </w:hyperlink>
          </w:p>
          <w:p w:rsidR="000126CF" w:rsidRPr="007F16FE" w:rsidRDefault="00BB615F" w:rsidP="000126CF">
            <w:pPr>
              <w:numPr>
                <w:ilvl w:val="0"/>
                <w:numId w:val="6"/>
              </w:numPr>
              <w:suppressAutoHyphens w:val="0"/>
              <w:spacing w:after="0" w:line="240" w:lineRule="auto"/>
              <w:contextualSpacing/>
              <w:jc w:val="both"/>
              <w:rPr>
                <w:rFonts w:ascii="Times New Roman" w:hAnsi="Times New Roman"/>
                <w:sz w:val="24"/>
                <w:szCs w:val="24"/>
                <w:lang w:val="sr-Cyrl-CS" w:eastAsia="en-US"/>
              </w:rPr>
            </w:pPr>
            <w:hyperlink r:id="rId14" w:history="1">
              <w:r w:rsidR="000126CF" w:rsidRPr="007F16FE">
                <w:rPr>
                  <w:rFonts w:ascii="Times New Roman" w:hAnsi="Times New Roman"/>
                  <w:color w:val="0000FF"/>
                  <w:sz w:val="24"/>
                  <w:szCs w:val="24"/>
                  <w:u w:val="single"/>
                  <w:lang w:val="sr-Cyrl-CS" w:eastAsia="en-US"/>
                </w:rPr>
                <w:t>Стратегија обезбеђивања квалитета</w:t>
              </w:r>
            </w:hyperlink>
          </w:p>
          <w:p w:rsidR="000126CF" w:rsidRPr="007F16FE" w:rsidRDefault="00BB615F" w:rsidP="000126CF">
            <w:pPr>
              <w:numPr>
                <w:ilvl w:val="0"/>
                <w:numId w:val="6"/>
              </w:numPr>
              <w:suppressAutoHyphens w:val="0"/>
              <w:spacing w:after="0" w:line="240" w:lineRule="auto"/>
              <w:contextualSpacing/>
              <w:jc w:val="both"/>
              <w:rPr>
                <w:rFonts w:ascii="Times New Roman" w:hAnsi="Times New Roman"/>
                <w:sz w:val="24"/>
                <w:szCs w:val="24"/>
                <w:lang w:val="sr-Cyrl-CS" w:eastAsia="en-US"/>
              </w:rPr>
            </w:pPr>
            <w:hyperlink r:id="rId15" w:history="1">
              <w:r w:rsidR="000126CF" w:rsidRPr="007F16FE">
                <w:rPr>
                  <w:rFonts w:ascii="Times New Roman" w:hAnsi="Times New Roman"/>
                  <w:color w:val="0000FF"/>
                  <w:sz w:val="24"/>
                  <w:szCs w:val="24"/>
                  <w:u w:val="single"/>
                  <w:lang w:val="sr-Cyrl-CS" w:eastAsia="en-US"/>
                </w:rPr>
                <w:t>Основни задаци и циљеви</w:t>
              </w:r>
            </w:hyperlink>
          </w:p>
          <w:p w:rsidR="000126CF" w:rsidRPr="007F16FE" w:rsidRDefault="00BB615F" w:rsidP="000126CF">
            <w:pPr>
              <w:numPr>
                <w:ilvl w:val="0"/>
                <w:numId w:val="6"/>
              </w:numPr>
              <w:suppressAutoHyphens w:val="0"/>
              <w:spacing w:after="0" w:line="240" w:lineRule="auto"/>
              <w:contextualSpacing/>
              <w:jc w:val="both"/>
              <w:rPr>
                <w:rFonts w:ascii="Times New Roman" w:hAnsi="Times New Roman"/>
                <w:sz w:val="24"/>
                <w:szCs w:val="24"/>
                <w:lang w:val="sr-Cyrl-CS" w:eastAsia="en-US"/>
              </w:rPr>
            </w:pPr>
            <w:hyperlink r:id="rId16" w:history="1">
              <w:r w:rsidR="000126CF" w:rsidRPr="007F16FE">
                <w:rPr>
                  <w:rFonts w:ascii="Times New Roman" w:hAnsi="Times New Roman"/>
                  <w:color w:val="0000FF"/>
                  <w:sz w:val="24"/>
                  <w:szCs w:val="24"/>
                  <w:u w:val="single"/>
                  <w:lang w:val="sr-Cyrl-CS" w:eastAsia="en-US"/>
                </w:rPr>
                <w:t>Правилник о обезбеђивању и унапређењу квалитета</w:t>
              </w:r>
            </w:hyperlink>
          </w:p>
          <w:p w:rsidR="000126CF" w:rsidRPr="007F16FE" w:rsidRDefault="00BB615F" w:rsidP="000126CF">
            <w:pPr>
              <w:numPr>
                <w:ilvl w:val="0"/>
                <w:numId w:val="6"/>
              </w:numPr>
              <w:suppressAutoHyphens w:val="0"/>
              <w:spacing w:after="0" w:line="240" w:lineRule="auto"/>
              <w:contextualSpacing/>
              <w:jc w:val="both"/>
              <w:rPr>
                <w:rFonts w:ascii="Times New Roman" w:hAnsi="Times New Roman"/>
                <w:sz w:val="24"/>
                <w:szCs w:val="24"/>
                <w:lang w:val="sr-Cyrl-CS" w:eastAsia="en-US"/>
              </w:rPr>
            </w:pPr>
            <w:hyperlink r:id="rId17" w:history="1">
              <w:r w:rsidR="000126CF" w:rsidRPr="007F16FE">
                <w:rPr>
                  <w:rFonts w:ascii="Times New Roman" w:hAnsi="Times New Roman"/>
                  <w:color w:val="0000FF"/>
                  <w:sz w:val="24"/>
                  <w:szCs w:val="24"/>
                  <w:u w:val="single"/>
                  <w:lang w:val="sr-Cyrl-CS" w:eastAsia="en-US"/>
                </w:rPr>
                <w:t>Правилник о самовредновању</w:t>
              </w:r>
            </w:hyperlink>
          </w:p>
          <w:p w:rsidR="000126CF" w:rsidRPr="007F16FE" w:rsidRDefault="00BB615F" w:rsidP="000126CF">
            <w:pPr>
              <w:numPr>
                <w:ilvl w:val="0"/>
                <w:numId w:val="6"/>
              </w:numPr>
              <w:suppressAutoHyphens w:val="0"/>
              <w:spacing w:after="0" w:line="240" w:lineRule="auto"/>
              <w:contextualSpacing/>
              <w:jc w:val="both"/>
              <w:rPr>
                <w:rFonts w:ascii="Times New Roman" w:hAnsi="Times New Roman"/>
                <w:sz w:val="24"/>
                <w:szCs w:val="24"/>
                <w:lang w:val="sr-Cyrl-CS" w:eastAsia="en-US"/>
              </w:rPr>
            </w:pPr>
            <w:hyperlink r:id="rId18" w:history="1">
              <w:r w:rsidR="000126CF" w:rsidRPr="007F16FE">
                <w:rPr>
                  <w:rFonts w:ascii="Times New Roman" w:hAnsi="Times New Roman"/>
                  <w:color w:val="0000FF"/>
                  <w:sz w:val="24"/>
                  <w:szCs w:val="24"/>
                  <w:u w:val="single"/>
                  <w:lang w:val="sr-Cyrl-CS" w:eastAsia="en-US"/>
                </w:rPr>
                <w:t>Правилник о студентском вредновању педагошког рада наставника</w:t>
              </w:r>
            </w:hyperlink>
          </w:p>
          <w:p w:rsidR="000126CF" w:rsidRPr="007F16FE" w:rsidRDefault="00BB615F" w:rsidP="000126CF">
            <w:pPr>
              <w:numPr>
                <w:ilvl w:val="0"/>
                <w:numId w:val="6"/>
              </w:numPr>
              <w:suppressAutoHyphens w:val="0"/>
              <w:spacing w:after="0" w:line="240" w:lineRule="auto"/>
              <w:contextualSpacing/>
              <w:jc w:val="both"/>
              <w:rPr>
                <w:rFonts w:ascii="Times New Roman" w:hAnsi="Times New Roman"/>
                <w:sz w:val="24"/>
                <w:szCs w:val="24"/>
                <w:lang w:val="sr-Cyrl-CS" w:eastAsia="en-US"/>
              </w:rPr>
            </w:pPr>
            <w:hyperlink r:id="rId19" w:history="1">
              <w:r w:rsidR="000126CF" w:rsidRPr="007F16FE">
                <w:rPr>
                  <w:rFonts w:ascii="Times New Roman" w:hAnsi="Times New Roman"/>
                  <w:color w:val="0000FF"/>
                  <w:sz w:val="24"/>
                  <w:szCs w:val="24"/>
                  <w:u w:val="single"/>
                  <w:lang w:val="sr-Cyrl-CS" w:eastAsia="en-US"/>
                </w:rPr>
                <w:t>Правилник о вредновању квалитета и компетенција дипломираних студената</w:t>
              </w:r>
            </w:hyperlink>
          </w:p>
          <w:p w:rsidR="000126CF" w:rsidRPr="007F16FE" w:rsidRDefault="00BB615F" w:rsidP="000126CF">
            <w:pPr>
              <w:numPr>
                <w:ilvl w:val="0"/>
                <w:numId w:val="6"/>
              </w:numPr>
              <w:suppressAutoHyphens w:val="0"/>
              <w:spacing w:after="0" w:line="240" w:lineRule="auto"/>
              <w:contextualSpacing/>
              <w:jc w:val="both"/>
              <w:rPr>
                <w:rFonts w:ascii="Times New Roman" w:hAnsi="Times New Roman"/>
                <w:sz w:val="24"/>
                <w:szCs w:val="24"/>
                <w:lang w:val="sr-Cyrl-CS" w:eastAsia="en-US"/>
              </w:rPr>
            </w:pPr>
            <w:hyperlink r:id="rId20" w:history="1">
              <w:r w:rsidR="000126CF" w:rsidRPr="007F16FE">
                <w:rPr>
                  <w:rFonts w:ascii="Times New Roman" w:hAnsi="Times New Roman"/>
                  <w:color w:val="0000FF"/>
                  <w:sz w:val="24"/>
                  <w:szCs w:val="24"/>
                  <w:u w:val="single"/>
                  <w:lang w:val="sr-Cyrl-CS" w:eastAsia="en-US"/>
                </w:rPr>
                <w:t>Правилник о вредновању резултата научно-истраживачког рада</w:t>
              </w:r>
            </w:hyperlink>
          </w:p>
          <w:p w:rsidR="000126CF" w:rsidRPr="007F16FE" w:rsidRDefault="00BB615F" w:rsidP="000126CF">
            <w:pPr>
              <w:numPr>
                <w:ilvl w:val="0"/>
                <w:numId w:val="6"/>
              </w:numPr>
              <w:suppressAutoHyphens w:val="0"/>
              <w:spacing w:after="0" w:line="240" w:lineRule="auto"/>
              <w:contextualSpacing/>
              <w:jc w:val="both"/>
              <w:rPr>
                <w:rFonts w:ascii="Times New Roman" w:hAnsi="Times New Roman"/>
                <w:sz w:val="24"/>
                <w:szCs w:val="24"/>
                <w:lang w:val="sr-Cyrl-CS" w:eastAsia="en-US"/>
              </w:rPr>
            </w:pPr>
            <w:hyperlink r:id="rId21" w:history="1">
              <w:r w:rsidR="000126CF" w:rsidRPr="007F16FE">
                <w:rPr>
                  <w:rFonts w:ascii="Times New Roman" w:hAnsi="Times New Roman"/>
                  <w:color w:val="0000FF"/>
                  <w:sz w:val="24"/>
                  <w:szCs w:val="24"/>
                  <w:u w:val="single"/>
                  <w:lang w:val="sr-Cyrl-CS" w:eastAsia="en-US"/>
                </w:rPr>
                <w:t>Процедура за евиденцију присуства на послу и одржаној настави</w:t>
              </w:r>
            </w:hyperlink>
          </w:p>
          <w:p w:rsidR="000126CF" w:rsidRPr="007F16FE" w:rsidRDefault="00BB615F" w:rsidP="000126CF">
            <w:pPr>
              <w:numPr>
                <w:ilvl w:val="0"/>
                <w:numId w:val="6"/>
              </w:numPr>
              <w:suppressAutoHyphens w:val="0"/>
              <w:spacing w:after="0" w:line="240" w:lineRule="auto"/>
              <w:contextualSpacing/>
              <w:jc w:val="both"/>
              <w:rPr>
                <w:rFonts w:ascii="Times New Roman" w:hAnsi="Times New Roman"/>
                <w:sz w:val="24"/>
                <w:szCs w:val="24"/>
                <w:lang w:val="sr-Cyrl-CS" w:eastAsia="en-US"/>
              </w:rPr>
            </w:pPr>
            <w:hyperlink r:id="rId22" w:history="1">
              <w:r w:rsidR="000126CF" w:rsidRPr="007F16FE">
                <w:rPr>
                  <w:rFonts w:ascii="Times New Roman" w:hAnsi="Times New Roman"/>
                  <w:color w:val="0000FF"/>
                  <w:sz w:val="24"/>
                  <w:szCs w:val="24"/>
                  <w:u w:val="single"/>
                  <w:lang w:val="sr-Cyrl-CS" w:eastAsia="en-US"/>
                </w:rPr>
                <w:t>Процедура о поступку истицања документа на сајт Факултета</w:t>
              </w:r>
            </w:hyperlink>
          </w:p>
          <w:p w:rsidR="000126CF" w:rsidRPr="000126CF" w:rsidRDefault="000126CF" w:rsidP="000126CF">
            <w:pPr>
              <w:spacing w:after="0" w:line="240" w:lineRule="auto"/>
              <w:ind w:left="360"/>
              <w:jc w:val="both"/>
              <w:rPr>
                <w:rFonts w:ascii="Times New Roman" w:hAnsi="Times New Roman"/>
                <w:lang w:val="sr-Cyrl-CS"/>
              </w:rPr>
            </w:pPr>
          </w:p>
          <w:p w:rsidR="000126CF" w:rsidRPr="000126CF" w:rsidRDefault="000126CF" w:rsidP="000126CF">
            <w:pPr>
              <w:spacing w:after="120" w:line="240" w:lineRule="auto"/>
              <w:jc w:val="both"/>
              <w:rPr>
                <w:rFonts w:ascii="Times New Roman" w:hAnsi="Times New Roman"/>
                <w:color w:val="000000"/>
                <w:sz w:val="24"/>
                <w:lang w:val="sr-Cyrl-CS"/>
              </w:rPr>
            </w:pPr>
            <w:r w:rsidRPr="000126CF">
              <w:rPr>
                <w:rFonts w:ascii="Times New Roman" w:hAnsi="Times New Roman"/>
                <w:spacing w:val="-1"/>
                <w:sz w:val="24"/>
                <w:lang w:val="sr-Cyrl-CS"/>
              </w:rPr>
              <w:t>Сви наведени документи јавно су доступни на сајту Факултета</w:t>
            </w:r>
            <w:r w:rsidRPr="000126CF">
              <w:rPr>
                <w:rFonts w:ascii="Times New Roman" w:hAnsi="Times New Roman"/>
                <w:sz w:val="24"/>
                <w:lang w:val="sr-Cyrl-CS"/>
              </w:rPr>
              <w:t>:</w:t>
            </w:r>
            <w:r w:rsidRPr="000126CF">
              <w:rPr>
                <w:rFonts w:ascii="Times New Roman" w:hAnsi="Times New Roman"/>
                <w:sz w:val="24"/>
                <w:lang w:val="en-US"/>
              </w:rPr>
              <w:t xml:space="preserve">  </w:t>
            </w:r>
            <w:hyperlink r:id="rId23" w:anchor="akta_6" w:history="1">
              <w:r w:rsidRPr="000126CF">
                <w:rPr>
                  <w:rFonts w:ascii="Times New Roman" w:hAnsi="Times New Roman"/>
                  <w:color w:val="0000FF"/>
                  <w:sz w:val="24"/>
                  <w:u w:val="single" w:color="0000FF"/>
                  <w:lang w:val="sr-Cyrl-CS"/>
                </w:rPr>
                <w:t>https://www.tfbor.bg.ac.rs/normativna-akta#akta_6</w:t>
              </w:r>
            </w:hyperlink>
            <w:r w:rsidRPr="000126CF">
              <w:rPr>
                <w:rFonts w:ascii="Times New Roman" w:hAnsi="Times New Roman"/>
                <w:color w:val="000000"/>
                <w:sz w:val="24"/>
                <w:lang w:val="sr-Cyrl-CS"/>
              </w:rPr>
              <w:t>, а Изјава о политици квалитета ј</w:t>
            </w:r>
            <w:r w:rsidRPr="000126CF">
              <w:rPr>
                <w:rFonts w:ascii="Times New Roman" w:hAnsi="Times New Roman"/>
                <w:color w:val="000000"/>
                <w:spacing w:val="-1"/>
                <w:sz w:val="24"/>
                <w:lang w:val="sr-Cyrl-CS"/>
              </w:rPr>
              <w:t>а</w:t>
            </w:r>
            <w:r w:rsidRPr="000126CF">
              <w:rPr>
                <w:rFonts w:ascii="Times New Roman" w:hAnsi="Times New Roman"/>
                <w:color w:val="000000"/>
                <w:sz w:val="24"/>
                <w:lang w:val="sr-Cyrl-CS"/>
              </w:rPr>
              <w:t>вно је истакн</w:t>
            </w:r>
            <w:r w:rsidRPr="000126CF">
              <w:rPr>
                <w:rFonts w:ascii="Times New Roman" w:hAnsi="Times New Roman"/>
                <w:color w:val="000000"/>
                <w:spacing w:val="2"/>
                <w:sz w:val="24"/>
                <w:lang w:val="sr-Cyrl-CS"/>
              </w:rPr>
              <w:t>у</w:t>
            </w:r>
            <w:r w:rsidRPr="000126CF">
              <w:rPr>
                <w:rFonts w:ascii="Times New Roman" w:hAnsi="Times New Roman"/>
                <w:color w:val="000000"/>
                <w:sz w:val="24"/>
                <w:lang w:val="sr-Cyrl-CS"/>
              </w:rPr>
              <w:t xml:space="preserve">та </w:t>
            </w:r>
            <w:r w:rsidRPr="000126CF">
              <w:rPr>
                <w:rFonts w:ascii="Times New Roman" w:hAnsi="Times New Roman"/>
                <w:color w:val="000000"/>
                <w:spacing w:val="-1"/>
                <w:sz w:val="24"/>
                <w:lang w:val="sr-Cyrl-CS"/>
              </w:rPr>
              <w:t>н</w:t>
            </w:r>
            <w:r w:rsidRPr="000126CF">
              <w:rPr>
                <w:rFonts w:ascii="Times New Roman" w:hAnsi="Times New Roman"/>
                <w:color w:val="000000"/>
                <w:sz w:val="24"/>
                <w:lang w:val="sr-Cyrl-CS"/>
              </w:rPr>
              <w:t>а видним местима на Фа</w:t>
            </w:r>
            <w:r w:rsidRPr="000126CF">
              <w:rPr>
                <w:rFonts w:ascii="Times New Roman" w:hAnsi="Times New Roman"/>
                <w:color w:val="000000"/>
                <w:spacing w:val="-1"/>
                <w:sz w:val="24"/>
                <w:lang w:val="sr-Cyrl-CS"/>
              </w:rPr>
              <w:t>к</w:t>
            </w:r>
            <w:r w:rsidRPr="000126CF">
              <w:rPr>
                <w:rFonts w:ascii="Times New Roman" w:hAnsi="Times New Roman"/>
                <w:color w:val="000000"/>
                <w:spacing w:val="2"/>
                <w:sz w:val="24"/>
                <w:lang w:val="sr-Cyrl-CS"/>
              </w:rPr>
              <w:t>у</w:t>
            </w:r>
            <w:r w:rsidRPr="000126CF">
              <w:rPr>
                <w:rFonts w:ascii="Times New Roman" w:hAnsi="Times New Roman"/>
                <w:color w:val="000000"/>
                <w:sz w:val="24"/>
                <w:lang w:val="sr-Cyrl-CS"/>
              </w:rPr>
              <w:t>лте</w:t>
            </w:r>
            <w:r w:rsidRPr="000126CF">
              <w:rPr>
                <w:rFonts w:ascii="Times New Roman" w:hAnsi="Times New Roman"/>
                <w:color w:val="000000"/>
                <w:spacing w:val="-2"/>
                <w:sz w:val="24"/>
                <w:lang w:val="sr-Cyrl-CS"/>
              </w:rPr>
              <w:t>т</w:t>
            </w:r>
            <w:r w:rsidRPr="000126CF">
              <w:rPr>
                <w:rFonts w:ascii="Times New Roman" w:hAnsi="Times New Roman"/>
                <w:color w:val="000000"/>
                <w:spacing w:val="1"/>
                <w:sz w:val="24"/>
                <w:lang w:val="sr-Cyrl-CS"/>
              </w:rPr>
              <w:t>у</w:t>
            </w:r>
            <w:r w:rsidRPr="000126CF">
              <w:rPr>
                <w:rFonts w:ascii="Times New Roman" w:hAnsi="Times New Roman"/>
                <w:color w:val="000000"/>
                <w:sz w:val="24"/>
                <w:lang w:val="sr-Cyrl-CS"/>
              </w:rPr>
              <w:t>.</w:t>
            </w:r>
          </w:p>
          <w:p w:rsidR="000126CF" w:rsidRPr="000126CF" w:rsidRDefault="000126CF" w:rsidP="000126CF">
            <w:pPr>
              <w:spacing w:after="120" w:line="240" w:lineRule="auto"/>
              <w:jc w:val="both"/>
              <w:rPr>
                <w:rFonts w:ascii="Times New Roman" w:hAnsi="Times New Roman"/>
                <w:sz w:val="24"/>
                <w:lang w:val="sr-Cyrl-CS"/>
              </w:rPr>
            </w:pPr>
            <w:r w:rsidRPr="000126CF">
              <w:rPr>
                <w:rFonts w:ascii="Times New Roman" w:hAnsi="Times New Roman"/>
                <w:sz w:val="24"/>
                <w:lang w:val="sr-Cyrl-CS"/>
              </w:rPr>
              <w:t>Субјекти који развијају и унапређују квалитет су наставници и сарадници, ненаставно особље и студенти. Стратешке вредности које су при томе дате Факултету на управљање су:</w:t>
            </w:r>
          </w:p>
          <w:p w:rsidR="000126CF" w:rsidRPr="000126CF" w:rsidRDefault="000126CF" w:rsidP="000126CF">
            <w:pPr>
              <w:spacing w:after="120" w:line="240" w:lineRule="auto"/>
              <w:ind w:firstLine="720"/>
              <w:jc w:val="both"/>
              <w:rPr>
                <w:rFonts w:ascii="Times New Roman" w:hAnsi="Times New Roman"/>
                <w:sz w:val="24"/>
                <w:lang w:val="sr-Cyrl-CS"/>
              </w:rPr>
            </w:pPr>
            <w:r w:rsidRPr="000126CF">
              <w:rPr>
                <w:rFonts w:ascii="Times New Roman" w:hAnsi="Times New Roman"/>
                <w:sz w:val="24"/>
                <w:lang w:val="sr-Cyrl-CS"/>
              </w:rPr>
              <w:t>-образовни процес, који за исход има дипломиране инжењере који су у служби развоја привреде и друштва и</w:t>
            </w:r>
          </w:p>
          <w:p w:rsidR="000126CF" w:rsidRPr="000126CF" w:rsidRDefault="000126CF" w:rsidP="000126CF">
            <w:pPr>
              <w:spacing w:after="120" w:line="240" w:lineRule="auto"/>
              <w:ind w:firstLine="720"/>
              <w:jc w:val="both"/>
              <w:rPr>
                <w:rFonts w:ascii="Times New Roman" w:hAnsi="Times New Roman"/>
                <w:sz w:val="24"/>
                <w:lang w:val="sr-Cyrl-CS"/>
              </w:rPr>
            </w:pPr>
            <w:r w:rsidRPr="000126CF">
              <w:rPr>
                <w:rFonts w:ascii="Times New Roman" w:hAnsi="Times New Roman"/>
                <w:sz w:val="24"/>
                <w:lang w:val="sr-Cyrl-CS"/>
              </w:rPr>
              <w:t>-научно-истраживачки процес, који за исход има научни кадар препознатљив у научним оквирима ван земље.</w:t>
            </w:r>
          </w:p>
          <w:p w:rsidR="000126CF" w:rsidRPr="000126CF" w:rsidRDefault="000126CF" w:rsidP="000126CF">
            <w:pPr>
              <w:spacing w:after="120" w:line="240" w:lineRule="auto"/>
              <w:jc w:val="both"/>
              <w:rPr>
                <w:rFonts w:ascii="Times New Roman" w:hAnsi="Times New Roman"/>
                <w:sz w:val="24"/>
                <w:lang w:val="sr-Cyrl-CS"/>
              </w:rPr>
            </w:pPr>
            <w:r w:rsidRPr="000126CF">
              <w:rPr>
                <w:rFonts w:ascii="Times New Roman" w:hAnsi="Times New Roman"/>
                <w:sz w:val="24"/>
                <w:lang w:val="sr-Cyrl-CS"/>
              </w:rPr>
              <w:t xml:space="preserve">У складу са стратешким опредељењем Факултета одговарајућим актима су дефинисане процедуре за спровођење поступака евалуације, начина обраде резултата вредновања и начина извештавања. Поступке евалуације иницира и спроводи Комисија за квалитет која извештај, са предлогом мера, доставља Наставно-научном већу на усвајање. По усвајању, сви извештаји  постају јавно доступни објављивањем на сајту Факултета. </w:t>
            </w:r>
          </w:p>
          <w:p w:rsidR="000126CF" w:rsidRPr="000126CF" w:rsidRDefault="000126CF" w:rsidP="000126CF">
            <w:pPr>
              <w:spacing w:after="120" w:line="240" w:lineRule="auto"/>
              <w:jc w:val="both"/>
              <w:rPr>
                <w:rFonts w:ascii="Times New Roman" w:hAnsi="Times New Roman"/>
                <w:b/>
                <w:bCs/>
                <w:sz w:val="24"/>
                <w:lang w:val="sr-Cyrl-CS"/>
              </w:rPr>
            </w:pPr>
            <w:r w:rsidRPr="000126CF">
              <w:rPr>
                <w:rFonts w:ascii="Times New Roman" w:hAnsi="Times New Roman"/>
                <w:b/>
                <w:bCs/>
                <w:sz w:val="24"/>
                <w:lang w:val="sr-Cyrl-CS"/>
              </w:rPr>
              <w:t>б) Процена испуњености Стандарда 1</w:t>
            </w:r>
          </w:p>
          <w:p w:rsidR="000126CF" w:rsidRPr="000126CF" w:rsidRDefault="000126CF" w:rsidP="000126CF">
            <w:pPr>
              <w:spacing w:after="120" w:line="240" w:lineRule="auto"/>
              <w:jc w:val="both"/>
              <w:rPr>
                <w:rFonts w:ascii="Times New Roman" w:hAnsi="Times New Roman"/>
                <w:sz w:val="24"/>
                <w:lang w:val="sr-Cyrl-CS"/>
              </w:rPr>
            </w:pPr>
            <w:r w:rsidRPr="000126CF">
              <w:rPr>
                <w:rFonts w:ascii="Times New Roman" w:hAnsi="Times New Roman"/>
                <w:sz w:val="24"/>
                <w:lang w:val="sr-Cyrl-CS"/>
              </w:rPr>
              <w:t>На основу претходно дате анализе и приложених докумената, може се закључити да Технички факултет у Бору испуњава Стандард 1.</w:t>
            </w:r>
          </w:p>
          <w:p w:rsidR="000126CF" w:rsidRPr="000126CF" w:rsidRDefault="000126CF" w:rsidP="000126CF">
            <w:pPr>
              <w:spacing w:after="120" w:line="240" w:lineRule="auto"/>
              <w:jc w:val="both"/>
              <w:rPr>
                <w:rFonts w:ascii="Times New Roman" w:hAnsi="Times New Roman"/>
                <w:sz w:val="24"/>
                <w:lang w:val="sr-Cyrl-CS"/>
              </w:rPr>
            </w:pPr>
            <w:r w:rsidRPr="000126CF">
              <w:rPr>
                <w:rFonts w:ascii="Times New Roman" w:hAnsi="Times New Roman"/>
                <w:b/>
                <w:bCs/>
                <w:sz w:val="24"/>
                <w:lang w:val="sr-Cyrl-CS"/>
              </w:rPr>
              <w:t>в) SWOT (Снаге, Слабости, Могућности и Претње) анализа елемената стандарда 1</w:t>
            </w:r>
          </w:p>
          <w:p w:rsidR="000126CF" w:rsidRPr="000126CF" w:rsidRDefault="000126CF" w:rsidP="000126CF">
            <w:pPr>
              <w:spacing w:after="120" w:line="240" w:lineRule="auto"/>
              <w:ind w:firstLine="299"/>
              <w:jc w:val="both"/>
              <w:rPr>
                <w:rFonts w:ascii="Times New Roman" w:hAnsi="Times New Roman"/>
                <w:sz w:val="24"/>
                <w:lang w:val="sr-Cyrl-CS"/>
              </w:rPr>
            </w:pPr>
            <w:r w:rsidRPr="000126CF">
              <w:rPr>
                <w:rFonts w:ascii="Times New Roman" w:hAnsi="Times New Roman"/>
                <w:sz w:val="24"/>
                <w:lang w:val="sr-Cyrl-CS"/>
              </w:rPr>
              <w:t xml:space="preserve">Квантитативна оцена елемената стандарда 1 </w:t>
            </w:r>
            <w:r w:rsidRPr="000126CF">
              <w:rPr>
                <w:rFonts w:ascii="Times New Roman" w:hAnsi="Times New Roman"/>
                <w:sz w:val="24"/>
                <w:szCs w:val="24"/>
                <w:lang w:val="sr-Cyrl-CS"/>
              </w:rPr>
              <w:t>анализираних SWOT анализом</w:t>
            </w:r>
            <w:r w:rsidRPr="000126CF">
              <w:rPr>
                <w:rFonts w:ascii="Times New Roman" w:hAnsi="Times New Roman"/>
                <w:sz w:val="24"/>
                <w:szCs w:val="24"/>
                <w:lang w:val="sr-Latn-RS"/>
              </w:rPr>
              <w:t xml:space="preserve"> </w:t>
            </w:r>
            <w:r w:rsidRPr="000126CF">
              <w:rPr>
                <w:rFonts w:ascii="Times New Roman" w:hAnsi="Times New Roman"/>
                <w:szCs w:val="20"/>
                <w:lang w:val="sr-Cyrl-CS"/>
              </w:rPr>
              <w:t>приказана је у табели 1.</w:t>
            </w:r>
            <w:r w:rsidRPr="000126CF">
              <w:rPr>
                <w:rFonts w:ascii="Times New Roman" w:hAnsi="Times New Roman"/>
                <w:szCs w:val="20"/>
                <w:lang w:val="sr-Latn-RS"/>
              </w:rPr>
              <w:t>1</w:t>
            </w:r>
            <w:r w:rsidRPr="000126CF">
              <w:rPr>
                <w:rFonts w:ascii="Times New Roman" w:hAnsi="Times New Roman"/>
                <w:szCs w:val="20"/>
                <w:lang w:val="sr-Cyrl-CS"/>
              </w:rPr>
              <w:t>.</w:t>
            </w:r>
          </w:p>
          <w:p w:rsidR="000126CF" w:rsidRPr="007F16FE" w:rsidRDefault="000126CF" w:rsidP="000126CF">
            <w:pPr>
              <w:spacing w:after="120" w:line="240" w:lineRule="auto"/>
              <w:jc w:val="both"/>
              <w:rPr>
                <w:rFonts w:ascii="Times New Roman" w:eastAsia="Times New Roman" w:hAnsi="Times New Roman"/>
                <w:bCs/>
                <w:i/>
                <w:sz w:val="24"/>
                <w:szCs w:val="24"/>
                <w:lang w:val="sr-Cyrl-CS"/>
              </w:rPr>
            </w:pPr>
            <w:r w:rsidRPr="007F16FE">
              <w:rPr>
                <w:rFonts w:ascii="Times New Roman" w:eastAsia="Times New Roman" w:hAnsi="Times New Roman"/>
                <w:b/>
                <w:bCs/>
                <w:i/>
                <w:sz w:val="24"/>
                <w:szCs w:val="24"/>
                <w:lang w:val="sr-Cyrl-CS"/>
              </w:rPr>
              <w:t>Таб.1.</w:t>
            </w:r>
            <w:r w:rsidRPr="007F16FE">
              <w:rPr>
                <w:rFonts w:ascii="Times New Roman" w:eastAsia="Times New Roman" w:hAnsi="Times New Roman"/>
                <w:b/>
                <w:bCs/>
                <w:i/>
                <w:sz w:val="24"/>
                <w:szCs w:val="24"/>
                <w:lang w:val="sr-Latn-RS"/>
              </w:rPr>
              <w:t>1</w:t>
            </w:r>
            <w:r w:rsidRPr="007F16FE">
              <w:rPr>
                <w:rFonts w:ascii="Times New Roman" w:eastAsia="Times New Roman" w:hAnsi="Times New Roman"/>
                <w:bCs/>
                <w:i/>
                <w:sz w:val="24"/>
                <w:szCs w:val="24"/>
                <w:lang w:val="sr-Cyrl-CS"/>
              </w:rPr>
              <w:t xml:space="preserve"> – </w:t>
            </w:r>
            <w:r w:rsidRPr="007F16FE">
              <w:rPr>
                <w:rFonts w:ascii="Times New Roman" w:hAnsi="Times New Roman"/>
                <w:i/>
                <w:sz w:val="24"/>
                <w:szCs w:val="24"/>
                <w:lang w:val="sr-Cyrl-CS"/>
              </w:rPr>
              <w:t>SWOT</w:t>
            </w:r>
            <w:r w:rsidRPr="007F16FE">
              <w:rPr>
                <w:rFonts w:ascii="Times New Roman" w:eastAsia="Times New Roman" w:hAnsi="Times New Roman"/>
                <w:bCs/>
                <w:i/>
                <w:sz w:val="24"/>
                <w:szCs w:val="24"/>
                <w:lang w:val="sr-Cyrl-CS"/>
              </w:rPr>
              <w:t xml:space="preserve">анализа елемената стандарда 1 </w:t>
            </w: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2"/>
              <w:gridCol w:w="693"/>
              <w:gridCol w:w="2332"/>
              <w:gridCol w:w="2928"/>
              <w:gridCol w:w="1701"/>
            </w:tblGrid>
            <w:tr w:rsidR="000126CF" w:rsidRPr="000126CF" w:rsidTr="000126CF">
              <w:trPr>
                <w:trHeight w:val="338"/>
              </w:trPr>
              <w:tc>
                <w:tcPr>
                  <w:tcW w:w="1462"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SWOT</w:t>
                  </w:r>
                </w:p>
              </w:tc>
              <w:tc>
                <w:tcPr>
                  <w:tcW w:w="693" w:type="dxa"/>
                  <w:shd w:val="clear" w:color="auto" w:fill="auto"/>
                </w:tcPr>
                <w:p w:rsidR="000126CF" w:rsidRPr="000126CF" w:rsidRDefault="000126CF" w:rsidP="009F1C92">
                  <w:pPr>
                    <w:spacing w:after="0" w:line="240" w:lineRule="auto"/>
                    <w:jc w:val="center"/>
                    <w:rPr>
                      <w:rFonts w:ascii="Times New Roman" w:hAnsi="Times New Roman"/>
                      <w:b/>
                      <w:sz w:val="20"/>
                      <w:szCs w:val="20"/>
                      <w:lang w:val="sr-Cyrl-CS"/>
                    </w:rPr>
                  </w:pPr>
                </w:p>
              </w:tc>
              <w:tc>
                <w:tcPr>
                  <w:tcW w:w="5260" w:type="dxa"/>
                  <w:gridSpan w:val="2"/>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Опис</w:t>
                  </w:r>
                </w:p>
              </w:tc>
              <w:tc>
                <w:tcPr>
                  <w:tcW w:w="1701"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Квантитативна оцена</w:t>
                  </w:r>
                </w:p>
              </w:tc>
            </w:tr>
            <w:tr w:rsidR="000126CF" w:rsidRPr="000126CF" w:rsidTr="000126CF">
              <w:tc>
                <w:tcPr>
                  <w:tcW w:w="1462" w:type="dxa"/>
                  <w:vMerge w:val="restart"/>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Снаге</w:t>
                  </w: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S1</w:t>
                  </w:r>
                </w:p>
              </w:tc>
              <w:tc>
                <w:tcPr>
                  <w:tcW w:w="526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126CF" w:rsidRPr="000126CF" w:rsidRDefault="000126CF" w:rsidP="009F1C92">
                  <w:pPr>
                    <w:spacing w:line="240" w:lineRule="auto"/>
                    <w:rPr>
                      <w:rFonts w:ascii="Times New Roman" w:hAnsi="Times New Roman"/>
                      <w:sz w:val="20"/>
                      <w:szCs w:val="20"/>
                    </w:rPr>
                  </w:pPr>
                  <w:r w:rsidRPr="000126CF">
                    <w:rPr>
                      <w:rFonts w:ascii="Times New Roman" w:hAnsi="Times New Roman"/>
                      <w:sz w:val="20"/>
                      <w:szCs w:val="20"/>
                      <w:lang w:val="sr-Cyrl-RS"/>
                    </w:rPr>
                    <w:t>Сви поступци у циљу унапређења квалитета су транспарентни, а сви документи и извештаји су јавно доступни</w:t>
                  </w:r>
                </w:p>
              </w:tc>
              <w:tc>
                <w:tcPr>
                  <w:tcW w:w="1701" w:type="dxa"/>
                  <w:shd w:val="clear" w:color="auto" w:fill="auto"/>
                </w:tcPr>
                <w:p w:rsidR="000126CF" w:rsidRPr="000126CF" w:rsidRDefault="000126CF" w:rsidP="009F1C92">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S2</w:t>
                  </w:r>
                </w:p>
              </w:tc>
              <w:tc>
                <w:tcPr>
                  <w:tcW w:w="5260" w:type="dxa"/>
                  <w:gridSpan w:val="2"/>
                  <w:tcBorders>
                    <w:top w:val="nil"/>
                    <w:left w:val="single" w:sz="4" w:space="0" w:color="auto"/>
                    <w:bottom w:val="single" w:sz="4" w:space="0" w:color="auto"/>
                    <w:right w:val="single" w:sz="4" w:space="0" w:color="auto"/>
                  </w:tcBorders>
                  <w:shd w:val="clear" w:color="auto" w:fill="auto"/>
                  <w:vAlign w:val="bottom"/>
                </w:tcPr>
                <w:p w:rsidR="000126CF" w:rsidRPr="000126CF" w:rsidRDefault="000126CF" w:rsidP="009F1C92">
                  <w:pPr>
                    <w:spacing w:line="240" w:lineRule="auto"/>
                    <w:rPr>
                      <w:rFonts w:ascii="Times New Roman" w:hAnsi="Times New Roman"/>
                      <w:sz w:val="20"/>
                      <w:szCs w:val="20"/>
                    </w:rPr>
                  </w:pPr>
                  <w:r w:rsidRPr="000126CF">
                    <w:rPr>
                      <w:rFonts w:ascii="Times New Roman" w:hAnsi="Times New Roman"/>
                      <w:sz w:val="20"/>
                      <w:szCs w:val="20"/>
                      <w:lang w:val="sr-Cyrl-RS"/>
                    </w:rPr>
                    <w:t>Постоје јасне процедуре за спровођење конторле квалитета на Факултету</w:t>
                  </w:r>
                </w:p>
              </w:tc>
              <w:tc>
                <w:tcPr>
                  <w:tcW w:w="1701" w:type="dxa"/>
                  <w:shd w:val="clear" w:color="auto" w:fill="auto"/>
                </w:tcPr>
                <w:p w:rsidR="000126CF" w:rsidRPr="000126CF" w:rsidRDefault="000126CF" w:rsidP="009F1C92">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S3</w:t>
                  </w:r>
                </w:p>
              </w:tc>
              <w:tc>
                <w:tcPr>
                  <w:tcW w:w="5260" w:type="dxa"/>
                  <w:gridSpan w:val="2"/>
                  <w:tcBorders>
                    <w:top w:val="nil"/>
                    <w:left w:val="single" w:sz="4" w:space="0" w:color="auto"/>
                    <w:bottom w:val="single" w:sz="4" w:space="0" w:color="auto"/>
                    <w:right w:val="single" w:sz="4" w:space="0" w:color="auto"/>
                  </w:tcBorders>
                  <w:shd w:val="clear" w:color="auto" w:fill="auto"/>
                  <w:vAlign w:val="bottom"/>
                </w:tcPr>
                <w:p w:rsidR="000126CF" w:rsidRPr="000126CF" w:rsidRDefault="000126CF" w:rsidP="009F1C92">
                  <w:pPr>
                    <w:spacing w:line="240" w:lineRule="auto"/>
                    <w:rPr>
                      <w:rFonts w:ascii="Times New Roman" w:hAnsi="Times New Roman"/>
                      <w:sz w:val="20"/>
                      <w:szCs w:val="20"/>
                    </w:rPr>
                  </w:pPr>
                  <w:r w:rsidRPr="000126CF">
                    <w:rPr>
                      <w:rFonts w:ascii="Times New Roman" w:hAnsi="Times New Roman"/>
                      <w:sz w:val="20"/>
                      <w:szCs w:val="20"/>
                      <w:lang w:val="sr-Cyrl-RS"/>
                    </w:rPr>
                    <w:t>Комисија за обезебђење и унапређење квалитета наставе са јасно утврђеним надлежностима</w:t>
                  </w:r>
                </w:p>
              </w:tc>
              <w:tc>
                <w:tcPr>
                  <w:tcW w:w="1701" w:type="dxa"/>
                  <w:shd w:val="clear" w:color="auto" w:fill="auto"/>
                </w:tcPr>
                <w:p w:rsidR="000126CF" w:rsidRPr="000126CF" w:rsidRDefault="000126CF" w:rsidP="009F1C92">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S4</w:t>
                  </w:r>
                </w:p>
              </w:tc>
              <w:tc>
                <w:tcPr>
                  <w:tcW w:w="5260" w:type="dxa"/>
                  <w:gridSpan w:val="2"/>
                  <w:tcBorders>
                    <w:top w:val="nil"/>
                    <w:left w:val="single" w:sz="4" w:space="0" w:color="auto"/>
                    <w:bottom w:val="single" w:sz="4" w:space="0" w:color="auto"/>
                    <w:right w:val="single" w:sz="4" w:space="0" w:color="auto"/>
                  </w:tcBorders>
                  <w:shd w:val="clear" w:color="auto" w:fill="auto"/>
                  <w:vAlign w:val="bottom"/>
                </w:tcPr>
                <w:p w:rsidR="000126CF" w:rsidRPr="000126CF" w:rsidRDefault="000126CF" w:rsidP="009F1C92">
                  <w:pPr>
                    <w:spacing w:line="240" w:lineRule="auto"/>
                    <w:rPr>
                      <w:rFonts w:ascii="Times New Roman" w:hAnsi="Times New Roman"/>
                      <w:sz w:val="20"/>
                      <w:szCs w:val="20"/>
                    </w:rPr>
                  </w:pPr>
                  <w:r w:rsidRPr="000126CF">
                    <w:rPr>
                      <w:rFonts w:ascii="Times New Roman" w:hAnsi="Times New Roman"/>
                      <w:sz w:val="20"/>
                      <w:szCs w:val="20"/>
                      <w:lang w:val="sr-Cyrl-RS"/>
                    </w:rPr>
                    <w:t>Комисија за обезебеђење и унапређење квалитета са јасно утврђеним надлежностима</w:t>
                  </w:r>
                </w:p>
              </w:tc>
              <w:tc>
                <w:tcPr>
                  <w:tcW w:w="1701" w:type="dxa"/>
                  <w:shd w:val="clear" w:color="auto" w:fill="auto"/>
                </w:tcPr>
                <w:p w:rsidR="000126CF" w:rsidRPr="000126CF" w:rsidRDefault="000126CF" w:rsidP="009F1C92">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S5</w:t>
                  </w:r>
                </w:p>
              </w:tc>
              <w:tc>
                <w:tcPr>
                  <w:tcW w:w="5260" w:type="dxa"/>
                  <w:gridSpan w:val="2"/>
                  <w:tcBorders>
                    <w:top w:val="nil"/>
                    <w:left w:val="single" w:sz="4" w:space="0" w:color="auto"/>
                    <w:bottom w:val="single" w:sz="4" w:space="0" w:color="auto"/>
                    <w:right w:val="single" w:sz="4" w:space="0" w:color="auto"/>
                  </w:tcBorders>
                  <w:shd w:val="clear" w:color="auto" w:fill="auto"/>
                  <w:vAlign w:val="bottom"/>
                </w:tcPr>
                <w:p w:rsidR="000126CF" w:rsidRPr="000126CF" w:rsidRDefault="000126CF" w:rsidP="009F1C92">
                  <w:pPr>
                    <w:spacing w:line="240" w:lineRule="auto"/>
                    <w:rPr>
                      <w:rFonts w:ascii="Times New Roman" w:hAnsi="Times New Roman"/>
                      <w:sz w:val="20"/>
                      <w:szCs w:val="20"/>
                    </w:rPr>
                  </w:pPr>
                  <w:r w:rsidRPr="000126CF">
                    <w:rPr>
                      <w:rFonts w:ascii="Times New Roman" w:hAnsi="Times New Roman"/>
                      <w:sz w:val="20"/>
                      <w:szCs w:val="20"/>
                      <w:lang w:val="sr-Cyrl-RS"/>
                    </w:rPr>
                    <w:t>У процес обезбеђивња квалитета установе укључени су сви субкекти на факултету</w:t>
                  </w:r>
                </w:p>
              </w:tc>
              <w:tc>
                <w:tcPr>
                  <w:tcW w:w="1701" w:type="dxa"/>
                  <w:shd w:val="clear" w:color="auto" w:fill="auto"/>
                </w:tcPr>
                <w:p w:rsidR="000126CF" w:rsidRPr="000126CF" w:rsidRDefault="000126CF" w:rsidP="009F1C92">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Latn-RS"/>
                    </w:rPr>
                  </w:pPr>
                  <w:r w:rsidRPr="000126CF">
                    <w:rPr>
                      <w:rFonts w:ascii="Times New Roman" w:hAnsi="Times New Roman"/>
                      <w:b/>
                      <w:sz w:val="20"/>
                      <w:szCs w:val="20"/>
                    </w:rPr>
                    <w:t>S6</w:t>
                  </w:r>
                </w:p>
              </w:tc>
              <w:tc>
                <w:tcPr>
                  <w:tcW w:w="5260" w:type="dxa"/>
                  <w:gridSpan w:val="2"/>
                  <w:tcBorders>
                    <w:top w:val="nil"/>
                    <w:left w:val="single" w:sz="4" w:space="0" w:color="auto"/>
                    <w:bottom w:val="single" w:sz="4" w:space="0" w:color="auto"/>
                    <w:right w:val="single" w:sz="4" w:space="0" w:color="auto"/>
                  </w:tcBorders>
                  <w:shd w:val="clear" w:color="auto" w:fill="auto"/>
                  <w:vAlign w:val="bottom"/>
                </w:tcPr>
                <w:p w:rsidR="000126CF" w:rsidRPr="000126CF" w:rsidRDefault="000126CF" w:rsidP="009F1C92">
                  <w:pPr>
                    <w:spacing w:line="240" w:lineRule="auto"/>
                    <w:rPr>
                      <w:rFonts w:ascii="Times New Roman" w:hAnsi="Times New Roman"/>
                      <w:sz w:val="20"/>
                      <w:szCs w:val="20"/>
                    </w:rPr>
                  </w:pPr>
                  <w:r w:rsidRPr="000126CF">
                    <w:rPr>
                      <w:rFonts w:ascii="Times New Roman" w:hAnsi="Times New Roman"/>
                      <w:sz w:val="20"/>
                      <w:szCs w:val="20"/>
                      <w:lang w:val="sr-Cyrl-RS"/>
                    </w:rPr>
                    <w:t>Факлутет има Стратегију обезбеђење квалитета из 2008 година</w:t>
                  </w:r>
                </w:p>
              </w:tc>
              <w:tc>
                <w:tcPr>
                  <w:tcW w:w="1701" w:type="dxa"/>
                  <w:shd w:val="clear" w:color="auto" w:fill="auto"/>
                </w:tcPr>
                <w:p w:rsidR="000126CF" w:rsidRPr="000126CF" w:rsidRDefault="000126CF" w:rsidP="009F1C92">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rPr>
                <w:trHeight w:val="200"/>
              </w:trPr>
              <w:tc>
                <w:tcPr>
                  <w:tcW w:w="1462" w:type="dxa"/>
                  <w:vMerge w:val="restart"/>
                  <w:tcBorders>
                    <w:top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Слабости</w:t>
                  </w:r>
                </w:p>
              </w:tc>
              <w:tc>
                <w:tcPr>
                  <w:tcW w:w="693" w:type="dxa"/>
                  <w:tcBorders>
                    <w:top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W1</w:t>
                  </w:r>
                </w:p>
              </w:tc>
              <w:tc>
                <w:tcPr>
                  <w:tcW w:w="526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126CF" w:rsidRPr="005A3B23" w:rsidRDefault="000126CF" w:rsidP="009F1C92">
                  <w:pPr>
                    <w:spacing w:line="240" w:lineRule="auto"/>
                    <w:rPr>
                      <w:rFonts w:ascii="Times New Roman" w:hAnsi="Times New Roman"/>
                      <w:sz w:val="20"/>
                      <w:szCs w:val="20"/>
                    </w:rPr>
                  </w:pPr>
                  <w:r w:rsidRPr="005A3B23">
                    <w:rPr>
                      <w:rFonts w:ascii="Times New Roman" w:hAnsi="Times New Roman"/>
                      <w:sz w:val="20"/>
                      <w:szCs w:val="20"/>
                    </w:rPr>
                    <w:t>Недостатак одговарајућих финансијских средстава за спровођење квалитетних истраживања и пројеката</w:t>
                  </w:r>
                </w:p>
              </w:tc>
              <w:tc>
                <w:tcPr>
                  <w:tcW w:w="1701" w:type="dxa"/>
                  <w:tcBorders>
                    <w:top w:val="single" w:sz="12" w:space="0" w:color="auto"/>
                  </w:tcBorders>
                  <w:shd w:val="clear" w:color="auto" w:fill="auto"/>
                </w:tcPr>
                <w:p w:rsidR="000126CF" w:rsidRPr="000126CF" w:rsidRDefault="000126CF" w:rsidP="009F1C92">
                  <w:pPr>
                    <w:spacing w:line="240" w:lineRule="auto"/>
                    <w:jc w:val="center"/>
                    <w:rPr>
                      <w:rFonts w:ascii="Times New Roman" w:hAnsi="Times New Roman"/>
                    </w:rPr>
                  </w:pPr>
                  <w:r w:rsidRPr="000126CF">
                    <w:rPr>
                      <w:rFonts w:ascii="Times New Roman" w:hAnsi="Times New Roman"/>
                    </w:rPr>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W2</w:t>
                  </w:r>
                </w:p>
              </w:tc>
              <w:tc>
                <w:tcPr>
                  <w:tcW w:w="5260" w:type="dxa"/>
                  <w:gridSpan w:val="2"/>
                  <w:tcBorders>
                    <w:top w:val="nil"/>
                    <w:left w:val="single" w:sz="4" w:space="0" w:color="auto"/>
                    <w:bottom w:val="single" w:sz="4" w:space="0" w:color="auto"/>
                    <w:right w:val="single" w:sz="4" w:space="0" w:color="auto"/>
                  </w:tcBorders>
                  <w:shd w:val="clear" w:color="auto" w:fill="auto"/>
                  <w:vAlign w:val="bottom"/>
                </w:tcPr>
                <w:p w:rsidR="000126CF" w:rsidRPr="005A3B23" w:rsidRDefault="000126CF" w:rsidP="009F1C92">
                  <w:pPr>
                    <w:spacing w:line="240" w:lineRule="auto"/>
                    <w:rPr>
                      <w:rFonts w:ascii="Times New Roman" w:hAnsi="Times New Roman"/>
                      <w:sz w:val="20"/>
                      <w:szCs w:val="20"/>
                    </w:rPr>
                  </w:pPr>
                  <w:r w:rsidRPr="005A3B23">
                    <w:rPr>
                      <w:rFonts w:ascii="Times New Roman" w:hAnsi="Times New Roman"/>
                      <w:sz w:val="20"/>
                      <w:szCs w:val="20"/>
                    </w:rPr>
                    <w:t>Недостатак програма усавршавања и мотивације запослених за континуирано унапређивање квалитета наставе и истраживања</w:t>
                  </w:r>
                </w:p>
              </w:tc>
              <w:tc>
                <w:tcPr>
                  <w:tcW w:w="1701" w:type="dxa"/>
                  <w:shd w:val="clear" w:color="auto" w:fill="auto"/>
                </w:tcPr>
                <w:p w:rsidR="000126CF" w:rsidRPr="000126CF" w:rsidRDefault="000126CF" w:rsidP="009F1C92">
                  <w:pPr>
                    <w:spacing w:line="240" w:lineRule="auto"/>
                    <w:jc w:val="center"/>
                    <w:rPr>
                      <w:rFonts w:ascii="Times New Roman" w:hAnsi="Times New Roman"/>
                    </w:rPr>
                  </w:pPr>
                  <w:r w:rsidRPr="000126CF">
                    <w:rPr>
                      <w:rFonts w:ascii="Times New Roman" w:hAnsi="Times New Roman"/>
                    </w:rPr>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W3</w:t>
                  </w:r>
                </w:p>
              </w:tc>
              <w:tc>
                <w:tcPr>
                  <w:tcW w:w="5260" w:type="dxa"/>
                  <w:gridSpan w:val="2"/>
                  <w:tcBorders>
                    <w:top w:val="nil"/>
                    <w:left w:val="single" w:sz="4" w:space="0" w:color="auto"/>
                    <w:bottom w:val="single" w:sz="4" w:space="0" w:color="auto"/>
                    <w:right w:val="single" w:sz="4" w:space="0" w:color="auto"/>
                  </w:tcBorders>
                  <w:shd w:val="clear" w:color="auto" w:fill="auto"/>
                  <w:vAlign w:val="bottom"/>
                </w:tcPr>
                <w:p w:rsidR="000126CF" w:rsidRPr="005A3B23" w:rsidRDefault="000126CF" w:rsidP="009F1C92">
                  <w:pPr>
                    <w:spacing w:line="240" w:lineRule="auto"/>
                    <w:rPr>
                      <w:rFonts w:ascii="Times New Roman" w:hAnsi="Times New Roman"/>
                      <w:sz w:val="20"/>
                      <w:szCs w:val="20"/>
                    </w:rPr>
                  </w:pPr>
                  <w:r w:rsidRPr="005A3B23">
                    <w:rPr>
                      <w:rFonts w:ascii="Times New Roman" w:hAnsi="Times New Roman"/>
                      <w:sz w:val="20"/>
                      <w:szCs w:val="20"/>
                    </w:rPr>
                    <w:t>Неактивност/незаинтересованост студената</w:t>
                  </w:r>
                </w:p>
              </w:tc>
              <w:tc>
                <w:tcPr>
                  <w:tcW w:w="1701" w:type="dxa"/>
                  <w:shd w:val="clear" w:color="auto" w:fill="auto"/>
                </w:tcPr>
                <w:p w:rsidR="000126CF" w:rsidRPr="000126CF" w:rsidRDefault="000126CF" w:rsidP="009F1C92">
                  <w:pPr>
                    <w:spacing w:line="240" w:lineRule="auto"/>
                    <w:jc w:val="center"/>
                    <w:rPr>
                      <w:rFonts w:ascii="Times New Roman" w:hAnsi="Times New Roman"/>
                    </w:rPr>
                  </w:pPr>
                  <w:r w:rsidRPr="000126CF">
                    <w:rPr>
                      <w:rFonts w:ascii="Times New Roman" w:hAnsi="Times New Roman"/>
                    </w:rPr>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W4</w:t>
                  </w:r>
                </w:p>
              </w:tc>
              <w:tc>
                <w:tcPr>
                  <w:tcW w:w="5260" w:type="dxa"/>
                  <w:gridSpan w:val="2"/>
                  <w:tcBorders>
                    <w:top w:val="nil"/>
                    <w:left w:val="single" w:sz="4" w:space="0" w:color="auto"/>
                    <w:bottom w:val="single" w:sz="4" w:space="0" w:color="auto"/>
                    <w:right w:val="single" w:sz="4" w:space="0" w:color="auto"/>
                  </w:tcBorders>
                  <w:shd w:val="clear" w:color="auto" w:fill="auto"/>
                  <w:vAlign w:val="bottom"/>
                </w:tcPr>
                <w:p w:rsidR="000126CF" w:rsidRPr="005A3B23" w:rsidRDefault="000126CF" w:rsidP="009F1C92">
                  <w:pPr>
                    <w:spacing w:line="240" w:lineRule="auto"/>
                    <w:rPr>
                      <w:rFonts w:ascii="Times New Roman" w:hAnsi="Times New Roman"/>
                      <w:sz w:val="20"/>
                      <w:szCs w:val="20"/>
                    </w:rPr>
                  </w:pPr>
                  <w:r w:rsidRPr="005A3B23">
                    <w:rPr>
                      <w:rFonts w:ascii="Times New Roman" w:hAnsi="Times New Roman"/>
                      <w:sz w:val="20"/>
                      <w:szCs w:val="20"/>
                    </w:rPr>
                    <w:t>Недовољна сарадња са привредом и другим релевантним институцијама, што може ограничити могућности за развој нових пројеката</w:t>
                  </w:r>
                </w:p>
              </w:tc>
              <w:tc>
                <w:tcPr>
                  <w:tcW w:w="1701" w:type="dxa"/>
                  <w:shd w:val="clear" w:color="auto" w:fill="auto"/>
                </w:tcPr>
                <w:p w:rsidR="000126CF" w:rsidRPr="000126CF" w:rsidRDefault="000126CF" w:rsidP="009F1C92">
                  <w:pPr>
                    <w:spacing w:line="240" w:lineRule="auto"/>
                    <w:jc w:val="center"/>
                    <w:rPr>
                      <w:rFonts w:ascii="Times New Roman" w:hAnsi="Times New Roman"/>
                    </w:rPr>
                  </w:pPr>
                  <w:r w:rsidRPr="000126CF">
                    <w:rPr>
                      <w:rFonts w:ascii="Times New Roman" w:hAnsi="Times New Roman"/>
                    </w:rPr>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W5</w:t>
                  </w:r>
                </w:p>
              </w:tc>
              <w:tc>
                <w:tcPr>
                  <w:tcW w:w="5260" w:type="dxa"/>
                  <w:gridSpan w:val="2"/>
                  <w:tcBorders>
                    <w:top w:val="nil"/>
                    <w:left w:val="single" w:sz="4" w:space="0" w:color="auto"/>
                    <w:bottom w:val="single" w:sz="4" w:space="0" w:color="auto"/>
                    <w:right w:val="single" w:sz="4" w:space="0" w:color="auto"/>
                  </w:tcBorders>
                  <w:shd w:val="clear" w:color="auto" w:fill="auto"/>
                  <w:vAlign w:val="bottom"/>
                </w:tcPr>
                <w:p w:rsidR="000126CF" w:rsidRPr="005A3B23" w:rsidRDefault="000126CF" w:rsidP="009F1C92">
                  <w:pPr>
                    <w:spacing w:line="240" w:lineRule="auto"/>
                    <w:rPr>
                      <w:rFonts w:ascii="Times New Roman" w:hAnsi="Times New Roman"/>
                      <w:sz w:val="20"/>
                      <w:szCs w:val="20"/>
                    </w:rPr>
                  </w:pPr>
                  <w:r w:rsidRPr="005A3B23">
                    <w:rPr>
                      <w:rFonts w:ascii="Times New Roman" w:hAnsi="Times New Roman"/>
                      <w:sz w:val="20"/>
                      <w:szCs w:val="20"/>
                    </w:rPr>
                    <w:t>Недовољна употреба нових технологија у процесима учења и истраживања</w:t>
                  </w:r>
                </w:p>
              </w:tc>
              <w:tc>
                <w:tcPr>
                  <w:tcW w:w="1701" w:type="dxa"/>
                  <w:shd w:val="clear" w:color="auto" w:fill="auto"/>
                </w:tcPr>
                <w:p w:rsidR="000126CF" w:rsidRPr="000126CF" w:rsidRDefault="000126CF" w:rsidP="009F1C92">
                  <w:pPr>
                    <w:spacing w:line="240" w:lineRule="auto"/>
                    <w:jc w:val="center"/>
                    <w:rPr>
                      <w:rFonts w:ascii="Times New Roman" w:hAnsi="Times New Roman"/>
                    </w:rPr>
                  </w:pPr>
                  <w:r w:rsidRPr="000126CF">
                    <w:rPr>
                      <w:rFonts w:ascii="Times New Roman" w:hAnsi="Times New Roman"/>
                    </w:rPr>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bottom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W6</w:t>
                  </w:r>
                </w:p>
              </w:tc>
              <w:tc>
                <w:tcPr>
                  <w:tcW w:w="5260" w:type="dxa"/>
                  <w:gridSpan w:val="2"/>
                  <w:tcBorders>
                    <w:top w:val="nil"/>
                    <w:left w:val="single" w:sz="4" w:space="0" w:color="auto"/>
                    <w:bottom w:val="single" w:sz="4" w:space="0" w:color="auto"/>
                    <w:right w:val="single" w:sz="4" w:space="0" w:color="auto"/>
                  </w:tcBorders>
                  <w:shd w:val="clear" w:color="auto" w:fill="auto"/>
                  <w:vAlign w:val="bottom"/>
                </w:tcPr>
                <w:p w:rsidR="000126CF" w:rsidRPr="005A3B23" w:rsidRDefault="000126CF" w:rsidP="009F1C92">
                  <w:pPr>
                    <w:spacing w:line="240" w:lineRule="auto"/>
                    <w:rPr>
                      <w:rFonts w:ascii="Times New Roman" w:hAnsi="Times New Roman"/>
                      <w:sz w:val="20"/>
                      <w:szCs w:val="20"/>
                    </w:rPr>
                  </w:pPr>
                  <w:r w:rsidRPr="005A3B23">
                    <w:rPr>
                      <w:rFonts w:ascii="Times New Roman" w:hAnsi="Times New Roman"/>
                      <w:sz w:val="20"/>
                      <w:szCs w:val="20"/>
                    </w:rPr>
                    <w:t>Инертност у унапређивању и периодичним ревизијама система квалитета због неспремности за промене</w:t>
                  </w:r>
                </w:p>
              </w:tc>
              <w:tc>
                <w:tcPr>
                  <w:tcW w:w="1701" w:type="dxa"/>
                  <w:tcBorders>
                    <w:bottom w:val="single" w:sz="12" w:space="0" w:color="auto"/>
                  </w:tcBorders>
                  <w:shd w:val="clear" w:color="auto" w:fill="auto"/>
                </w:tcPr>
                <w:p w:rsidR="000126CF" w:rsidRPr="000126CF" w:rsidRDefault="000126CF" w:rsidP="009F1C92">
                  <w:pPr>
                    <w:spacing w:line="240" w:lineRule="auto"/>
                    <w:jc w:val="center"/>
                    <w:rPr>
                      <w:rFonts w:ascii="Times New Roman" w:hAnsi="Times New Roman"/>
                    </w:rPr>
                  </w:pPr>
                  <w:r w:rsidRPr="000126CF">
                    <w:rPr>
                      <w:rFonts w:ascii="Times New Roman" w:hAnsi="Times New Roman"/>
                    </w:rPr>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bottom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W7</w:t>
                  </w:r>
                </w:p>
              </w:tc>
              <w:tc>
                <w:tcPr>
                  <w:tcW w:w="5260" w:type="dxa"/>
                  <w:gridSpan w:val="2"/>
                  <w:tcBorders>
                    <w:top w:val="nil"/>
                    <w:left w:val="single" w:sz="4" w:space="0" w:color="auto"/>
                    <w:bottom w:val="single" w:sz="4" w:space="0" w:color="auto"/>
                    <w:right w:val="single" w:sz="4" w:space="0" w:color="auto"/>
                  </w:tcBorders>
                  <w:shd w:val="clear" w:color="auto" w:fill="auto"/>
                  <w:vAlign w:val="bottom"/>
                </w:tcPr>
                <w:p w:rsidR="000126CF" w:rsidRPr="005A3B23" w:rsidRDefault="000126CF" w:rsidP="009F1C92">
                  <w:pPr>
                    <w:spacing w:line="240" w:lineRule="auto"/>
                    <w:rPr>
                      <w:rFonts w:ascii="Times New Roman" w:hAnsi="Times New Roman"/>
                      <w:sz w:val="20"/>
                      <w:szCs w:val="20"/>
                    </w:rPr>
                  </w:pPr>
                  <w:r w:rsidRPr="005A3B23">
                    <w:rPr>
                      <w:rFonts w:ascii="Times New Roman" w:hAnsi="Times New Roman"/>
                      <w:sz w:val="20"/>
                      <w:szCs w:val="20"/>
                    </w:rPr>
                    <w:t>Инертност студената у активностима унапређеља квалитета</w:t>
                  </w:r>
                </w:p>
              </w:tc>
              <w:tc>
                <w:tcPr>
                  <w:tcW w:w="1701" w:type="dxa"/>
                  <w:tcBorders>
                    <w:bottom w:val="single" w:sz="12" w:space="0" w:color="auto"/>
                  </w:tcBorders>
                  <w:shd w:val="clear" w:color="auto" w:fill="auto"/>
                </w:tcPr>
                <w:p w:rsidR="000126CF" w:rsidRPr="000126CF" w:rsidRDefault="000126CF" w:rsidP="009F1C92">
                  <w:pPr>
                    <w:spacing w:line="240" w:lineRule="auto"/>
                    <w:jc w:val="center"/>
                    <w:rPr>
                      <w:rFonts w:ascii="Times New Roman" w:hAnsi="Times New Roman"/>
                    </w:rPr>
                  </w:pPr>
                  <w:r w:rsidRPr="000126CF">
                    <w:rPr>
                      <w:rFonts w:ascii="Times New Roman" w:hAnsi="Times New Roman"/>
                    </w:rPr>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bottom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W8</w:t>
                  </w:r>
                </w:p>
              </w:tc>
              <w:tc>
                <w:tcPr>
                  <w:tcW w:w="5260" w:type="dxa"/>
                  <w:gridSpan w:val="2"/>
                  <w:tcBorders>
                    <w:top w:val="nil"/>
                    <w:left w:val="single" w:sz="4" w:space="0" w:color="auto"/>
                    <w:bottom w:val="single" w:sz="4" w:space="0" w:color="auto"/>
                    <w:right w:val="single" w:sz="4" w:space="0" w:color="auto"/>
                  </w:tcBorders>
                  <w:shd w:val="clear" w:color="auto" w:fill="auto"/>
                  <w:vAlign w:val="bottom"/>
                </w:tcPr>
                <w:p w:rsidR="000126CF" w:rsidRPr="005A3B23" w:rsidRDefault="000126CF" w:rsidP="009F1C92">
                  <w:pPr>
                    <w:spacing w:line="240" w:lineRule="auto"/>
                    <w:rPr>
                      <w:rFonts w:ascii="Times New Roman" w:hAnsi="Times New Roman"/>
                      <w:sz w:val="20"/>
                      <w:szCs w:val="20"/>
                    </w:rPr>
                  </w:pPr>
                  <w:r w:rsidRPr="005A3B23">
                    <w:rPr>
                      <w:rFonts w:ascii="Times New Roman" w:hAnsi="Times New Roman"/>
                      <w:sz w:val="20"/>
                      <w:szCs w:val="20"/>
                    </w:rPr>
                    <w:t>Недовољна синхронизација субјеката система квалитета</w:t>
                  </w:r>
                </w:p>
              </w:tc>
              <w:tc>
                <w:tcPr>
                  <w:tcW w:w="1701" w:type="dxa"/>
                  <w:tcBorders>
                    <w:bottom w:val="single" w:sz="12" w:space="0" w:color="auto"/>
                  </w:tcBorders>
                  <w:shd w:val="clear" w:color="auto" w:fill="auto"/>
                </w:tcPr>
                <w:p w:rsidR="000126CF" w:rsidRPr="000126CF" w:rsidRDefault="000126CF" w:rsidP="009F1C92">
                  <w:pPr>
                    <w:spacing w:line="240" w:lineRule="auto"/>
                    <w:jc w:val="center"/>
                    <w:rPr>
                      <w:rFonts w:ascii="Times New Roman" w:hAnsi="Times New Roman"/>
                    </w:rPr>
                  </w:pPr>
                  <w:r w:rsidRPr="000126CF">
                    <w:rPr>
                      <w:rFonts w:ascii="Times New Roman" w:hAnsi="Times New Roman"/>
                    </w:rPr>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bottom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W9</w:t>
                  </w:r>
                </w:p>
              </w:tc>
              <w:tc>
                <w:tcPr>
                  <w:tcW w:w="5260" w:type="dxa"/>
                  <w:gridSpan w:val="2"/>
                  <w:tcBorders>
                    <w:top w:val="nil"/>
                    <w:left w:val="single" w:sz="4" w:space="0" w:color="auto"/>
                    <w:bottom w:val="single" w:sz="4" w:space="0" w:color="auto"/>
                    <w:right w:val="single" w:sz="4" w:space="0" w:color="auto"/>
                  </w:tcBorders>
                  <w:shd w:val="clear" w:color="auto" w:fill="auto"/>
                  <w:vAlign w:val="bottom"/>
                </w:tcPr>
                <w:p w:rsidR="000126CF" w:rsidRPr="005A3B23" w:rsidRDefault="000126CF" w:rsidP="009F1C92">
                  <w:pPr>
                    <w:spacing w:line="240" w:lineRule="auto"/>
                    <w:rPr>
                      <w:rFonts w:ascii="Times New Roman" w:hAnsi="Times New Roman"/>
                      <w:sz w:val="20"/>
                      <w:szCs w:val="20"/>
                    </w:rPr>
                  </w:pPr>
                  <w:r w:rsidRPr="005A3B23">
                    <w:rPr>
                      <w:rFonts w:ascii="Times New Roman" w:hAnsi="Times New Roman"/>
                      <w:sz w:val="20"/>
                      <w:szCs w:val="20"/>
                    </w:rPr>
                    <w:t>Инертност  у унапређивању и периодичним ревизијама система квалитета због неспремности за промене</w:t>
                  </w:r>
                </w:p>
              </w:tc>
              <w:tc>
                <w:tcPr>
                  <w:tcW w:w="1701" w:type="dxa"/>
                  <w:tcBorders>
                    <w:bottom w:val="single" w:sz="12" w:space="0" w:color="auto"/>
                  </w:tcBorders>
                  <w:shd w:val="clear" w:color="auto" w:fill="auto"/>
                </w:tcPr>
                <w:p w:rsidR="000126CF" w:rsidRPr="000126CF" w:rsidRDefault="000126CF" w:rsidP="009F1C92">
                  <w:pPr>
                    <w:spacing w:line="240" w:lineRule="auto"/>
                    <w:jc w:val="center"/>
                    <w:rPr>
                      <w:rFonts w:ascii="Times New Roman" w:hAnsi="Times New Roman"/>
                    </w:rPr>
                  </w:pPr>
                  <w:r w:rsidRPr="000126CF">
                    <w:rPr>
                      <w:rFonts w:ascii="Times New Roman" w:hAnsi="Times New Roman"/>
                    </w:rPr>
                    <w:t>+</w:t>
                  </w:r>
                </w:p>
              </w:tc>
            </w:tr>
            <w:tr w:rsidR="000126CF" w:rsidRPr="000126CF" w:rsidTr="000126CF">
              <w:tc>
                <w:tcPr>
                  <w:tcW w:w="1462" w:type="dxa"/>
                  <w:vMerge/>
                  <w:tcBorders>
                    <w:bottom w:val="single" w:sz="12"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bottom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W10</w:t>
                  </w:r>
                </w:p>
              </w:tc>
              <w:tc>
                <w:tcPr>
                  <w:tcW w:w="5260" w:type="dxa"/>
                  <w:gridSpan w:val="2"/>
                  <w:tcBorders>
                    <w:top w:val="nil"/>
                    <w:left w:val="single" w:sz="4" w:space="0" w:color="auto"/>
                    <w:bottom w:val="single" w:sz="4" w:space="0" w:color="auto"/>
                    <w:right w:val="single" w:sz="4" w:space="0" w:color="auto"/>
                  </w:tcBorders>
                  <w:shd w:val="clear" w:color="auto" w:fill="auto"/>
                  <w:vAlign w:val="bottom"/>
                </w:tcPr>
                <w:p w:rsidR="000126CF" w:rsidRPr="005A3B23" w:rsidRDefault="000126CF" w:rsidP="009F1C92">
                  <w:pPr>
                    <w:spacing w:line="240" w:lineRule="auto"/>
                    <w:rPr>
                      <w:rFonts w:ascii="Times New Roman" w:hAnsi="Times New Roman"/>
                      <w:sz w:val="20"/>
                      <w:szCs w:val="20"/>
                    </w:rPr>
                  </w:pPr>
                  <w:r w:rsidRPr="005A3B23">
                    <w:rPr>
                      <w:rFonts w:ascii="Times New Roman" w:hAnsi="Times New Roman"/>
                      <w:sz w:val="20"/>
                      <w:szCs w:val="20"/>
                    </w:rPr>
                    <w:t>Ван-Факултетски субјекти нису адекватно укључени у креирање стратегије</w:t>
                  </w:r>
                </w:p>
              </w:tc>
              <w:tc>
                <w:tcPr>
                  <w:tcW w:w="1701" w:type="dxa"/>
                  <w:tcBorders>
                    <w:bottom w:val="single" w:sz="12" w:space="0" w:color="auto"/>
                  </w:tcBorders>
                  <w:shd w:val="clear" w:color="auto" w:fill="auto"/>
                </w:tcPr>
                <w:p w:rsidR="000126CF" w:rsidRPr="000126CF" w:rsidRDefault="000126CF" w:rsidP="009F1C92">
                  <w:pPr>
                    <w:spacing w:line="240" w:lineRule="auto"/>
                    <w:jc w:val="center"/>
                    <w:rPr>
                      <w:rFonts w:ascii="Times New Roman" w:hAnsi="Times New Roman"/>
                    </w:rPr>
                  </w:pPr>
                  <w:r w:rsidRPr="000126CF">
                    <w:rPr>
                      <w:rFonts w:ascii="Times New Roman" w:hAnsi="Times New Roman"/>
                    </w:rPr>
                    <w:t>+</w:t>
                  </w:r>
                </w:p>
              </w:tc>
            </w:tr>
            <w:tr w:rsidR="000126CF" w:rsidRPr="000126CF" w:rsidTr="000126CF">
              <w:tc>
                <w:tcPr>
                  <w:tcW w:w="1462" w:type="dxa"/>
                  <w:vMerge w:val="restart"/>
                  <w:tcBorders>
                    <w:top w:val="single" w:sz="12" w:space="0" w:color="auto"/>
                    <w:left w:val="single" w:sz="4" w:space="0" w:color="auto"/>
                    <w:right w:val="single" w:sz="4" w:space="0" w:color="auto"/>
                  </w:tcBorders>
                  <w:shd w:val="clear" w:color="auto" w:fill="auto"/>
                  <w:vAlign w:val="center"/>
                </w:tcPr>
                <w:p w:rsidR="000126CF" w:rsidRPr="000126CF" w:rsidRDefault="000126CF" w:rsidP="009F1C92">
                  <w:pPr>
                    <w:spacing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Могућности</w:t>
                  </w:r>
                </w:p>
              </w:tc>
              <w:tc>
                <w:tcPr>
                  <w:tcW w:w="693" w:type="dxa"/>
                  <w:tcBorders>
                    <w:top w:val="single" w:sz="12" w:space="0" w:color="auto"/>
                    <w:left w:val="single" w:sz="4" w:space="0" w:color="auto"/>
                    <w:bottom w:val="single" w:sz="4" w:space="0" w:color="auto"/>
                    <w:right w:val="single" w:sz="4"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O1</w:t>
                  </w:r>
                </w:p>
              </w:tc>
              <w:tc>
                <w:tcPr>
                  <w:tcW w:w="5260" w:type="dxa"/>
                  <w:gridSpan w:val="2"/>
                  <w:tcBorders>
                    <w:top w:val="single" w:sz="12" w:space="0" w:color="auto"/>
                    <w:left w:val="single" w:sz="4" w:space="0" w:color="auto"/>
                    <w:bottom w:val="single" w:sz="4" w:space="0" w:color="auto"/>
                    <w:right w:val="single" w:sz="4"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Јачање сарадње са сродним факултетима у земљи и иностранству</w:t>
                  </w:r>
                </w:p>
              </w:tc>
              <w:tc>
                <w:tcPr>
                  <w:tcW w:w="1701" w:type="dxa"/>
                  <w:tcBorders>
                    <w:top w:val="single" w:sz="12" w:space="0" w:color="auto"/>
                    <w:left w:val="single" w:sz="4" w:space="0" w:color="auto"/>
                    <w:bottom w:val="single" w:sz="4" w:space="0" w:color="auto"/>
                    <w:right w:val="single" w:sz="4" w:space="0" w:color="auto"/>
                  </w:tcBorders>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tcBorders>
                    <w:left w:val="single" w:sz="4" w:space="0" w:color="auto"/>
                    <w:right w:val="single" w:sz="4"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p>
              </w:tc>
              <w:tc>
                <w:tcPr>
                  <w:tcW w:w="693" w:type="dxa"/>
                  <w:tcBorders>
                    <w:top w:val="single" w:sz="4" w:space="0" w:color="auto"/>
                    <w:left w:val="single" w:sz="4"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O2</w:t>
                  </w:r>
                </w:p>
              </w:tc>
              <w:tc>
                <w:tcPr>
                  <w:tcW w:w="5260" w:type="dxa"/>
                  <w:gridSpan w:val="2"/>
                  <w:tcBorders>
                    <w:top w:val="single" w:sz="4"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Могућност развијања нових програма и области истраживања, у складу са потребама привреде и друштва</w:t>
                  </w:r>
                </w:p>
              </w:tc>
              <w:tc>
                <w:tcPr>
                  <w:tcW w:w="1701" w:type="dxa"/>
                  <w:tcBorders>
                    <w:top w:val="single" w:sz="4" w:space="0" w:color="auto"/>
                  </w:tcBorders>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tcBorders>
                    <w:left w:val="single" w:sz="4" w:space="0" w:color="auto"/>
                    <w:right w:val="single" w:sz="4"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left w:val="single" w:sz="4"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O3</w:t>
                  </w:r>
                </w:p>
              </w:tc>
              <w:tc>
                <w:tcPr>
                  <w:tcW w:w="5260" w:type="dxa"/>
                  <w:gridSpan w:val="2"/>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Могућност укључености у међународне програме размене студената и професора, што доводи до трансфера знања и идеја из других земаља</w:t>
                  </w:r>
                </w:p>
              </w:tc>
              <w:tc>
                <w:tcPr>
                  <w:tcW w:w="1701" w:type="dxa"/>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tcBorders>
                    <w:left w:val="single" w:sz="4" w:space="0" w:color="auto"/>
                    <w:right w:val="single" w:sz="4"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left w:val="single" w:sz="4"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O4</w:t>
                  </w:r>
                </w:p>
              </w:tc>
              <w:tc>
                <w:tcPr>
                  <w:tcW w:w="5260" w:type="dxa"/>
                  <w:gridSpan w:val="2"/>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Могућност аплицирања за фондове и пројекте из националних и међународних извора</w:t>
                  </w:r>
                </w:p>
              </w:tc>
              <w:tc>
                <w:tcPr>
                  <w:tcW w:w="1701" w:type="dxa"/>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tcBorders>
                    <w:left w:val="single" w:sz="4" w:space="0" w:color="auto"/>
                    <w:right w:val="single" w:sz="4"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left w:val="single" w:sz="4" w:space="0" w:color="auto"/>
                    <w:bottom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O5</w:t>
                  </w:r>
                </w:p>
              </w:tc>
              <w:tc>
                <w:tcPr>
                  <w:tcW w:w="5260" w:type="dxa"/>
                  <w:gridSpan w:val="2"/>
                  <w:tcBorders>
                    <w:bottom w:val="single" w:sz="12"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ISO стандардизација на нивоу Факултета.</w:t>
                  </w:r>
                </w:p>
              </w:tc>
              <w:tc>
                <w:tcPr>
                  <w:tcW w:w="1701" w:type="dxa"/>
                  <w:tcBorders>
                    <w:bottom w:val="single" w:sz="12" w:space="0" w:color="auto"/>
                  </w:tcBorders>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tcBorders>
                    <w:left w:val="single" w:sz="4" w:space="0" w:color="auto"/>
                    <w:right w:val="single" w:sz="4"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left w:val="single" w:sz="4" w:space="0" w:color="auto"/>
                    <w:bottom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О6</w:t>
                  </w:r>
                </w:p>
              </w:tc>
              <w:tc>
                <w:tcPr>
                  <w:tcW w:w="5260" w:type="dxa"/>
                  <w:gridSpan w:val="2"/>
                  <w:tcBorders>
                    <w:bottom w:val="single" w:sz="12"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Укључивање привредних субјеката у систем унапређења квалитета</w:t>
                  </w:r>
                </w:p>
              </w:tc>
              <w:tc>
                <w:tcPr>
                  <w:tcW w:w="1701" w:type="dxa"/>
                  <w:tcBorders>
                    <w:bottom w:val="single" w:sz="12" w:space="0" w:color="auto"/>
                  </w:tcBorders>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tcBorders>
                    <w:left w:val="single" w:sz="4" w:space="0" w:color="auto"/>
                    <w:right w:val="single" w:sz="4"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left w:val="single" w:sz="4" w:space="0" w:color="auto"/>
                    <w:bottom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О7</w:t>
                  </w:r>
                </w:p>
              </w:tc>
              <w:tc>
                <w:tcPr>
                  <w:tcW w:w="5260" w:type="dxa"/>
                  <w:gridSpan w:val="2"/>
                  <w:tcBorders>
                    <w:bottom w:val="single" w:sz="12"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Ревизија и боља примена усвојених докумената</w:t>
                  </w:r>
                </w:p>
              </w:tc>
              <w:tc>
                <w:tcPr>
                  <w:tcW w:w="1701" w:type="dxa"/>
                  <w:tcBorders>
                    <w:bottom w:val="single" w:sz="12" w:space="0" w:color="auto"/>
                  </w:tcBorders>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tcBorders>
                    <w:left w:val="single" w:sz="4" w:space="0" w:color="auto"/>
                    <w:right w:val="single" w:sz="4"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left w:val="single" w:sz="4" w:space="0" w:color="auto"/>
                    <w:bottom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О8</w:t>
                  </w:r>
                </w:p>
              </w:tc>
              <w:tc>
                <w:tcPr>
                  <w:tcW w:w="5260" w:type="dxa"/>
                  <w:gridSpan w:val="2"/>
                  <w:tcBorders>
                    <w:bottom w:val="single" w:sz="12"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Потреба за стручњацима у области инжењерских наука и технологија у земљи и иностранству</w:t>
                  </w:r>
                </w:p>
              </w:tc>
              <w:tc>
                <w:tcPr>
                  <w:tcW w:w="1701" w:type="dxa"/>
                  <w:tcBorders>
                    <w:bottom w:val="single" w:sz="12" w:space="0" w:color="auto"/>
                  </w:tcBorders>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tcBorders>
                    <w:left w:val="single" w:sz="4" w:space="0" w:color="auto"/>
                    <w:right w:val="single" w:sz="4"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left w:val="single" w:sz="4" w:space="0" w:color="auto"/>
                    <w:bottom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О9</w:t>
                  </w:r>
                </w:p>
              </w:tc>
              <w:tc>
                <w:tcPr>
                  <w:tcW w:w="5260" w:type="dxa"/>
                  <w:gridSpan w:val="2"/>
                  <w:tcBorders>
                    <w:bottom w:val="single" w:sz="12"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Развој нових технологија и алата за подршку учењу и истраживању</w:t>
                  </w:r>
                </w:p>
              </w:tc>
              <w:tc>
                <w:tcPr>
                  <w:tcW w:w="1701" w:type="dxa"/>
                  <w:tcBorders>
                    <w:bottom w:val="single" w:sz="12" w:space="0" w:color="auto"/>
                  </w:tcBorders>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tcBorders>
                    <w:left w:val="single" w:sz="4" w:space="0" w:color="auto"/>
                    <w:right w:val="single" w:sz="4"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left w:val="single" w:sz="4" w:space="0" w:color="auto"/>
                    <w:bottom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О10</w:t>
                  </w:r>
                </w:p>
              </w:tc>
              <w:tc>
                <w:tcPr>
                  <w:tcW w:w="5260" w:type="dxa"/>
                  <w:gridSpan w:val="2"/>
                  <w:tcBorders>
                    <w:bottom w:val="single" w:sz="12"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Ревизија допуне и израда новог акционог плана</w:t>
                  </w:r>
                </w:p>
              </w:tc>
              <w:tc>
                <w:tcPr>
                  <w:tcW w:w="1701" w:type="dxa"/>
                  <w:tcBorders>
                    <w:bottom w:val="single" w:sz="12" w:space="0" w:color="auto"/>
                  </w:tcBorders>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tcBorders>
                    <w:left w:val="single" w:sz="4" w:space="0" w:color="auto"/>
                    <w:right w:val="single" w:sz="4"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left w:val="single" w:sz="4" w:space="0" w:color="auto"/>
                    <w:bottom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О11</w:t>
                  </w:r>
                </w:p>
              </w:tc>
              <w:tc>
                <w:tcPr>
                  <w:tcW w:w="5260" w:type="dxa"/>
                  <w:gridSpan w:val="2"/>
                  <w:tcBorders>
                    <w:bottom w:val="single" w:sz="12"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Акредитација као покретач промена</w:t>
                  </w:r>
                </w:p>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ИСО - први кораци у току</w:t>
                  </w:r>
                </w:p>
              </w:tc>
              <w:tc>
                <w:tcPr>
                  <w:tcW w:w="1701" w:type="dxa"/>
                  <w:tcBorders>
                    <w:bottom w:val="single" w:sz="12" w:space="0" w:color="auto"/>
                  </w:tcBorders>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tcBorders>
                    <w:left w:val="single" w:sz="4" w:space="0" w:color="auto"/>
                    <w:right w:val="single" w:sz="4"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left w:val="single" w:sz="4" w:space="0" w:color="auto"/>
                    <w:bottom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О12</w:t>
                  </w:r>
                </w:p>
              </w:tc>
              <w:tc>
                <w:tcPr>
                  <w:tcW w:w="5260" w:type="dxa"/>
                  <w:gridSpan w:val="2"/>
                  <w:tcBorders>
                    <w:bottom w:val="single" w:sz="12"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Све ригорозније провере квалитета од стране НАТ-а могу послужити као покретачи промена</w:t>
                  </w:r>
                </w:p>
              </w:tc>
              <w:tc>
                <w:tcPr>
                  <w:tcW w:w="1701" w:type="dxa"/>
                  <w:tcBorders>
                    <w:bottom w:val="single" w:sz="12" w:space="0" w:color="auto"/>
                  </w:tcBorders>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tcBorders>
                    <w:left w:val="single" w:sz="4" w:space="0" w:color="auto"/>
                    <w:bottom w:val="single" w:sz="12" w:space="0" w:color="auto"/>
                    <w:right w:val="single" w:sz="4"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tcBorders>
                    <w:left w:val="single" w:sz="4" w:space="0" w:color="auto"/>
                    <w:bottom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О13</w:t>
                  </w:r>
                </w:p>
              </w:tc>
              <w:tc>
                <w:tcPr>
                  <w:tcW w:w="5260" w:type="dxa"/>
                  <w:gridSpan w:val="2"/>
                  <w:tcBorders>
                    <w:bottom w:val="single" w:sz="12"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Доступност докумената о провери квалитета других високошколских установа може послужити за иницирање промена</w:t>
                  </w:r>
                </w:p>
              </w:tc>
              <w:tc>
                <w:tcPr>
                  <w:tcW w:w="1701" w:type="dxa"/>
                  <w:tcBorders>
                    <w:bottom w:val="single" w:sz="12" w:space="0" w:color="auto"/>
                  </w:tcBorders>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val="restart"/>
                  <w:tcBorders>
                    <w:top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Претње</w:t>
                  </w:r>
                </w:p>
              </w:tc>
              <w:tc>
                <w:tcPr>
                  <w:tcW w:w="693" w:type="dxa"/>
                  <w:tcBorders>
                    <w:top w:val="single" w:sz="12" w:space="0" w:color="auto"/>
                  </w:tcBorders>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T1</w:t>
                  </w:r>
                </w:p>
              </w:tc>
              <w:tc>
                <w:tcPr>
                  <w:tcW w:w="5260" w:type="dxa"/>
                  <w:gridSpan w:val="2"/>
                  <w:tcBorders>
                    <w:top w:val="single" w:sz="12" w:space="0" w:color="auto"/>
                  </w:tcBorders>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Недовољно финансирање од стране ресорног Министарства</w:t>
                  </w:r>
                </w:p>
              </w:tc>
              <w:tc>
                <w:tcPr>
                  <w:tcW w:w="1701" w:type="dxa"/>
                  <w:tcBorders>
                    <w:top w:val="single" w:sz="12" w:space="0" w:color="auto"/>
                  </w:tcBorders>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T2</w:t>
                  </w:r>
                </w:p>
              </w:tc>
              <w:tc>
                <w:tcPr>
                  <w:tcW w:w="5260" w:type="dxa"/>
                  <w:gridSpan w:val="2"/>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Деградација знања и поремећен систем вредности у друштву</w:t>
                  </w:r>
                </w:p>
              </w:tc>
              <w:tc>
                <w:tcPr>
                  <w:tcW w:w="1701" w:type="dxa"/>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T3</w:t>
                  </w:r>
                </w:p>
              </w:tc>
              <w:tc>
                <w:tcPr>
                  <w:tcW w:w="5260" w:type="dxa"/>
                  <w:gridSpan w:val="2"/>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Недовољно институционално финансирање</w:t>
                  </w:r>
                </w:p>
              </w:tc>
              <w:tc>
                <w:tcPr>
                  <w:tcW w:w="1701" w:type="dxa"/>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T4</w:t>
                  </w:r>
                </w:p>
              </w:tc>
              <w:tc>
                <w:tcPr>
                  <w:tcW w:w="5260" w:type="dxa"/>
                  <w:gridSpan w:val="2"/>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Ограничена финансијска средства од стране државе и других извора финансирања</w:t>
                  </w:r>
                </w:p>
              </w:tc>
              <w:tc>
                <w:tcPr>
                  <w:tcW w:w="1701" w:type="dxa"/>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Т5</w:t>
                  </w:r>
                </w:p>
              </w:tc>
              <w:tc>
                <w:tcPr>
                  <w:tcW w:w="5260" w:type="dxa"/>
                  <w:gridSpan w:val="2"/>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Надлежне институције не сагледавају важност дефинисања јасног става у погледу квалитета на високошколским установама</w:t>
                  </w:r>
                </w:p>
              </w:tc>
              <w:tc>
                <w:tcPr>
                  <w:tcW w:w="1701" w:type="dxa"/>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Т6</w:t>
                  </w:r>
                </w:p>
              </w:tc>
              <w:tc>
                <w:tcPr>
                  <w:tcW w:w="5260" w:type="dxa"/>
                  <w:gridSpan w:val="2"/>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Формалистички став надлежних институција без сагледавања суштине</w:t>
                  </w:r>
                </w:p>
              </w:tc>
              <w:tc>
                <w:tcPr>
                  <w:tcW w:w="1701" w:type="dxa"/>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Т7</w:t>
                  </w:r>
                </w:p>
              </w:tc>
              <w:tc>
                <w:tcPr>
                  <w:tcW w:w="5260" w:type="dxa"/>
                  <w:gridSpan w:val="2"/>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Kонкуренција других факултета и универзитета који нуде сличне програме образовања и истраживања</w:t>
                  </w:r>
                </w:p>
              </w:tc>
              <w:tc>
                <w:tcPr>
                  <w:tcW w:w="1701" w:type="dxa"/>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Т8</w:t>
                  </w:r>
                </w:p>
              </w:tc>
              <w:tc>
                <w:tcPr>
                  <w:tcW w:w="5260" w:type="dxa"/>
                  <w:gridSpan w:val="2"/>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 постоји јасна заинтересованост за вредновање провере квалитета високошколских установа на нивоу државе</w:t>
                  </w:r>
                </w:p>
              </w:tc>
              <w:tc>
                <w:tcPr>
                  <w:tcW w:w="1701" w:type="dxa"/>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Т9</w:t>
                  </w:r>
                </w:p>
              </w:tc>
              <w:tc>
                <w:tcPr>
                  <w:tcW w:w="5260" w:type="dxa"/>
                  <w:gridSpan w:val="2"/>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Брзи развој технологије и промене у захтевима тржишта које може изискивати стално прилагођавање наставног плана и програма</w:t>
                  </w:r>
                </w:p>
              </w:tc>
              <w:tc>
                <w:tcPr>
                  <w:tcW w:w="1701" w:type="dxa"/>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Т10</w:t>
                  </w:r>
                </w:p>
              </w:tc>
              <w:tc>
                <w:tcPr>
                  <w:tcW w:w="5260" w:type="dxa"/>
                  <w:gridSpan w:val="2"/>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Недостатак политичке подршке и подршке јавности за развој науке и образовања</w:t>
                  </w:r>
                </w:p>
              </w:tc>
              <w:tc>
                <w:tcPr>
                  <w:tcW w:w="1701" w:type="dxa"/>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Т11</w:t>
                  </w:r>
                </w:p>
              </w:tc>
              <w:tc>
                <w:tcPr>
                  <w:tcW w:w="5260" w:type="dxa"/>
                  <w:gridSpan w:val="2"/>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Неразумевање разлика између стратегије обезбеђења квалитета и стратегије развоја и рада Факултета</w:t>
                  </w:r>
                </w:p>
              </w:tc>
              <w:tc>
                <w:tcPr>
                  <w:tcW w:w="1701" w:type="dxa"/>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1462" w:type="dxa"/>
                  <w:vMerge/>
                  <w:shd w:val="clear" w:color="auto" w:fill="auto"/>
                </w:tcPr>
                <w:p w:rsidR="000126CF" w:rsidRPr="000126CF" w:rsidRDefault="000126CF" w:rsidP="009F1C92">
                  <w:pPr>
                    <w:spacing w:after="0" w:line="240" w:lineRule="auto"/>
                    <w:rPr>
                      <w:rFonts w:ascii="Times New Roman" w:hAnsi="Times New Roman"/>
                      <w:sz w:val="20"/>
                      <w:szCs w:val="20"/>
                      <w:lang w:val="sr-Cyrl-CS"/>
                    </w:rPr>
                  </w:pPr>
                </w:p>
              </w:tc>
              <w:tc>
                <w:tcPr>
                  <w:tcW w:w="693" w:type="dxa"/>
                  <w:shd w:val="clear" w:color="auto" w:fill="auto"/>
                  <w:vAlign w:val="center"/>
                </w:tcPr>
                <w:p w:rsidR="000126CF" w:rsidRPr="000126CF" w:rsidRDefault="000126CF" w:rsidP="009F1C92">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Т12</w:t>
                  </w:r>
                </w:p>
              </w:tc>
              <w:tc>
                <w:tcPr>
                  <w:tcW w:w="5260" w:type="dxa"/>
                  <w:gridSpan w:val="2"/>
                  <w:shd w:val="clear" w:color="auto" w:fill="auto"/>
                </w:tcPr>
                <w:p w:rsidR="000126CF" w:rsidRPr="000126CF" w:rsidRDefault="000126CF" w:rsidP="009F1C92">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Мали обим екстерне провере система квалитета</w:t>
                  </w:r>
                </w:p>
              </w:tc>
              <w:tc>
                <w:tcPr>
                  <w:tcW w:w="1701" w:type="dxa"/>
                  <w:shd w:val="clear" w:color="auto" w:fill="auto"/>
                </w:tcPr>
                <w:p w:rsidR="000126CF" w:rsidRPr="000126CF" w:rsidRDefault="000126CF" w:rsidP="009F1C92">
                  <w:pPr>
                    <w:spacing w:line="240" w:lineRule="auto"/>
                    <w:jc w:val="center"/>
                  </w:pPr>
                  <w:r w:rsidRPr="000126CF">
                    <w:t>+</w:t>
                  </w:r>
                </w:p>
              </w:tc>
            </w:tr>
            <w:tr w:rsidR="000126CF" w:rsidRPr="000126CF" w:rsidTr="000126CF">
              <w:tc>
                <w:tcPr>
                  <w:tcW w:w="4487" w:type="dxa"/>
                  <w:gridSpan w:val="3"/>
                  <w:shd w:val="clear" w:color="auto" w:fill="auto"/>
                </w:tcPr>
                <w:p w:rsidR="000126CF" w:rsidRPr="000126CF" w:rsidRDefault="000126CF" w:rsidP="000126CF">
                  <w:pPr>
                    <w:spacing w:after="0" w:line="240" w:lineRule="auto"/>
                    <w:rPr>
                      <w:rFonts w:ascii="Times New Roman" w:hAnsi="Times New Roman"/>
                      <w:sz w:val="20"/>
                      <w:szCs w:val="20"/>
                      <w:lang w:val="sr-Cyrl-CS"/>
                    </w:rPr>
                  </w:pPr>
                </w:p>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МАХ-МАХ акције – aфирмација снага кроз шансе из окружења</w:t>
                  </w:r>
                </w:p>
                <w:p w:rsidR="000126CF" w:rsidRPr="000126CF" w:rsidRDefault="000126CF" w:rsidP="000126CF">
                  <w:pPr>
                    <w:numPr>
                      <w:ilvl w:val="0"/>
                      <w:numId w:val="5"/>
                    </w:numPr>
                    <w:suppressAutoHyphens w:val="0"/>
                    <w:spacing w:after="0" w:line="240" w:lineRule="auto"/>
                    <w:ind w:left="220" w:hanging="220"/>
                    <w:contextualSpacing/>
                    <w:rPr>
                      <w:rFonts w:ascii="Times New Roman" w:hAnsi="Times New Roman"/>
                      <w:sz w:val="20"/>
                      <w:szCs w:val="20"/>
                      <w:lang w:val="sr-Cyrl-CS"/>
                    </w:rPr>
                  </w:pPr>
                  <w:r w:rsidRPr="000126CF">
                    <w:rPr>
                      <w:rFonts w:ascii="Times New Roman" w:hAnsi="Times New Roman"/>
                      <w:sz w:val="20"/>
                      <w:szCs w:val="20"/>
                      <w:lang w:val="sr-Cyrl-CS"/>
                    </w:rPr>
                    <w:t>У поступцима унапређења квалитета који су транспаренти и јавно доступни укључити и привредне субјекте  (S1, S2, O6) – (средњи приоритет)</w:t>
                  </w:r>
                </w:p>
                <w:p w:rsidR="000126CF" w:rsidRPr="000126CF" w:rsidRDefault="000126CF" w:rsidP="000126CF">
                  <w:pPr>
                    <w:numPr>
                      <w:ilvl w:val="0"/>
                      <w:numId w:val="5"/>
                    </w:numPr>
                    <w:suppressAutoHyphens w:val="0"/>
                    <w:spacing w:after="0" w:line="240" w:lineRule="auto"/>
                    <w:ind w:left="220" w:hanging="220"/>
                    <w:contextualSpacing/>
                    <w:rPr>
                      <w:rFonts w:ascii="Times New Roman" w:hAnsi="Times New Roman"/>
                      <w:sz w:val="20"/>
                      <w:szCs w:val="20"/>
                      <w:lang w:val="sr-Cyrl-CS"/>
                    </w:rPr>
                  </w:pPr>
                  <w:r w:rsidRPr="000126CF">
                    <w:rPr>
                      <w:rFonts w:ascii="Times New Roman" w:hAnsi="Times New Roman"/>
                      <w:sz w:val="20"/>
                      <w:szCs w:val="20"/>
                      <w:lang w:val="sr-Cyrl-RS"/>
                    </w:rPr>
                    <w:t xml:space="preserve">У наредном периоду искористити јасне процедуре за спровођење контроле квалитета, које су транспарентне и јавно доступне, у које су укључене Комисија за обезебеђење и унапређење квалитета као и сви субјекти на факултету за ревизију и бољу примену усвојених докумената  </w:t>
                  </w:r>
                  <w:r w:rsidRPr="000126CF">
                    <w:rPr>
                      <w:rFonts w:ascii="Times New Roman" w:hAnsi="Times New Roman"/>
                      <w:sz w:val="20"/>
                      <w:szCs w:val="20"/>
                      <w:lang w:val="sr-Cyrl-CS"/>
                    </w:rPr>
                    <w:t xml:space="preserve"> (S1, S2, S4, S5, O7)- (</w:t>
                  </w:r>
                  <w:r w:rsidRPr="00364C13">
                    <w:rPr>
                      <w:rFonts w:ascii="Times New Roman" w:hAnsi="Times New Roman"/>
                      <w:sz w:val="20"/>
                      <w:szCs w:val="20"/>
                      <w:lang w:val="sr-Cyrl-CS"/>
                    </w:rPr>
                    <w:t>средњи приоритет</w:t>
                  </w:r>
                  <w:r w:rsidRPr="000126CF">
                    <w:rPr>
                      <w:rFonts w:ascii="Times New Roman" w:hAnsi="Times New Roman"/>
                      <w:sz w:val="20"/>
                      <w:szCs w:val="20"/>
                      <w:lang w:val="sr-Cyrl-CS"/>
                    </w:rPr>
                    <w:t>)</w:t>
                  </w:r>
                </w:p>
                <w:p w:rsidR="000126CF" w:rsidRPr="000126CF" w:rsidRDefault="000126CF" w:rsidP="000126CF">
                  <w:pPr>
                    <w:numPr>
                      <w:ilvl w:val="0"/>
                      <w:numId w:val="5"/>
                    </w:numPr>
                    <w:suppressAutoHyphens w:val="0"/>
                    <w:spacing w:after="0" w:line="240" w:lineRule="auto"/>
                    <w:ind w:left="220" w:hanging="220"/>
                    <w:contextualSpacing/>
                    <w:rPr>
                      <w:rFonts w:ascii="Times New Roman" w:hAnsi="Times New Roman"/>
                      <w:sz w:val="20"/>
                      <w:szCs w:val="20"/>
                      <w:lang w:val="sr-Cyrl-CS"/>
                    </w:rPr>
                  </w:pPr>
                  <w:r w:rsidRPr="000126CF">
                    <w:rPr>
                      <w:rFonts w:ascii="Times New Roman" w:hAnsi="Times New Roman"/>
                      <w:sz w:val="20"/>
                      <w:szCs w:val="20"/>
                      <w:lang w:val="sr-Cyrl-CS"/>
                    </w:rPr>
                    <w:t>Комисије за обезебеђење и унапређење квалитета наставе у наредном периоду би требало да се интензивније укључи у јачање сарадње са сродним факултетима у земљи и иностранству, као и да се посвети могућности укључења у међународне програме размене студената и професора  (S3,O2, О3) (средњи приоритет)</w:t>
                  </w:r>
                </w:p>
              </w:tc>
              <w:tc>
                <w:tcPr>
                  <w:tcW w:w="4629" w:type="dxa"/>
                  <w:gridSpan w:val="2"/>
                  <w:shd w:val="clear" w:color="auto" w:fill="auto"/>
                </w:tcPr>
                <w:p w:rsidR="000126CF" w:rsidRPr="000126CF" w:rsidRDefault="000126CF" w:rsidP="000126CF">
                  <w:pPr>
                    <w:spacing w:after="0" w:line="240" w:lineRule="auto"/>
                    <w:rPr>
                      <w:rFonts w:ascii="Times New Roman" w:hAnsi="Times New Roman"/>
                      <w:sz w:val="20"/>
                      <w:szCs w:val="20"/>
                      <w:lang w:val="sr-Cyrl-CS"/>
                    </w:rPr>
                  </w:pPr>
                </w:p>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MIN-MAX акције- отклањање слабости искоршћењем могућности, које окружење пружа</w:t>
                  </w:r>
                </w:p>
                <w:p w:rsidR="000126CF" w:rsidRPr="000126CF" w:rsidRDefault="000126CF" w:rsidP="000126CF">
                  <w:pPr>
                    <w:numPr>
                      <w:ilvl w:val="0"/>
                      <w:numId w:val="5"/>
                    </w:numPr>
                    <w:suppressAutoHyphens w:val="0"/>
                    <w:spacing w:after="0" w:line="240" w:lineRule="auto"/>
                    <w:ind w:left="127" w:hanging="127"/>
                    <w:contextualSpacing/>
                    <w:rPr>
                      <w:rFonts w:ascii="Times New Roman" w:hAnsi="Times New Roman"/>
                      <w:sz w:val="20"/>
                      <w:szCs w:val="20"/>
                      <w:lang w:val="sr-Cyrl-CS"/>
                    </w:rPr>
                  </w:pPr>
                  <w:r w:rsidRPr="000126CF">
                    <w:rPr>
                      <w:rFonts w:ascii="Times New Roman" w:hAnsi="Times New Roman"/>
                      <w:sz w:val="20"/>
                      <w:szCs w:val="20"/>
                      <w:lang w:val="sr-Cyrl-CS"/>
                    </w:rPr>
                    <w:t>Недостатак одговарајућих финансијских средстава за спровођење квалитеттних истраживања и пројеката надокнадити могућношћу аплицирања за фондове и пројекте из националних и међународних извора (W1, O4)(висок приоритет)</w:t>
                  </w:r>
                </w:p>
                <w:p w:rsidR="000126CF" w:rsidRPr="000126CF" w:rsidRDefault="000126CF" w:rsidP="000126CF">
                  <w:pPr>
                    <w:numPr>
                      <w:ilvl w:val="0"/>
                      <w:numId w:val="5"/>
                    </w:numPr>
                    <w:suppressAutoHyphens w:val="0"/>
                    <w:spacing w:after="0" w:line="240" w:lineRule="auto"/>
                    <w:ind w:left="127" w:hanging="127"/>
                    <w:contextualSpacing/>
                    <w:rPr>
                      <w:rFonts w:ascii="Times New Roman" w:hAnsi="Times New Roman"/>
                      <w:sz w:val="20"/>
                      <w:szCs w:val="20"/>
                      <w:lang w:val="sr-Cyrl-CS"/>
                    </w:rPr>
                  </w:pPr>
                  <w:r w:rsidRPr="000126CF">
                    <w:rPr>
                      <w:rFonts w:ascii="Times New Roman" w:hAnsi="Times New Roman"/>
                      <w:sz w:val="20"/>
                      <w:szCs w:val="20"/>
                      <w:lang w:val="sr-Cyrl-CS"/>
                    </w:rPr>
                    <w:t>Недостатак програма усавршавања и мотивације запослених за континуирано унапређивање квалитета наставе и истраживања унапредити кроз сарадњу са сродним факултетима у зе</w:t>
                  </w:r>
                  <w:r w:rsidR="004F4255">
                    <w:rPr>
                      <w:rFonts w:ascii="Times New Roman" w:hAnsi="Times New Roman"/>
                      <w:sz w:val="20"/>
                      <w:szCs w:val="20"/>
                      <w:lang w:val="sr-Cyrl-CS"/>
                    </w:rPr>
                    <w:t>м</w:t>
                  </w:r>
                  <w:r w:rsidRPr="000126CF">
                    <w:rPr>
                      <w:rFonts w:ascii="Times New Roman" w:hAnsi="Times New Roman"/>
                      <w:sz w:val="20"/>
                      <w:szCs w:val="20"/>
                      <w:lang w:val="sr-Cyrl-CS"/>
                    </w:rPr>
                    <w:t>љи и инистранству, као и кроз развијање нових програма и области истраживања, а у складу са потребама привреде (W1,O1,О2) – (висок приоритет)</w:t>
                  </w:r>
                </w:p>
                <w:p w:rsidR="000126CF" w:rsidRPr="000126CF" w:rsidRDefault="000126CF" w:rsidP="000126CF">
                  <w:pPr>
                    <w:numPr>
                      <w:ilvl w:val="0"/>
                      <w:numId w:val="5"/>
                    </w:numPr>
                    <w:suppressAutoHyphens w:val="0"/>
                    <w:spacing w:after="0" w:line="240" w:lineRule="auto"/>
                    <w:ind w:left="127" w:hanging="127"/>
                    <w:contextualSpacing/>
                    <w:rPr>
                      <w:rFonts w:ascii="Times New Roman" w:hAnsi="Times New Roman"/>
                      <w:sz w:val="20"/>
                      <w:szCs w:val="20"/>
                      <w:lang w:val="sr-Cyrl-CS"/>
                    </w:rPr>
                  </w:pPr>
                  <w:r w:rsidRPr="000126CF">
                    <w:rPr>
                      <w:rFonts w:ascii="Times New Roman" w:hAnsi="Times New Roman"/>
                      <w:sz w:val="20"/>
                      <w:szCs w:val="20"/>
                      <w:lang w:val="sr-Cyrl-CS"/>
                    </w:rPr>
                    <w:t>Неактивност/незаинтересованост студената у будуће решити захваљујући могућности укључења у међународне програме размене студената и професора што доводи до трансфера знања и идеја из других земаља (W3,O3) -(средњи приоритет)</w:t>
                  </w:r>
                </w:p>
                <w:p w:rsidR="000126CF" w:rsidRPr="000126CF" w:rsidRDefault="000126CF" w:rsidP="000126CF">
                  <w:pPr>
                    <w:numPr>
                      <w:ilvl w:val="0"/>
                      <w:numId w:val="5"/>
                    </w:numPr>
                    <w:suppressAutoHyphens w:val="0"/>
                    <w:spacing w:after="0" w:line="240" w:lineRule="auto"/>
                    <w:ind w:left="127" w:hanging="127"/>
                    <w:contextualSpacing/>
                    <w:rPr>
                      <w:rFonts w:ascii="Times New Roman" w:hAnsi="Times New Roman"/>
                      <w:sz w:val="20"/>
                      <w:szCs w:val="20"/>
                      <w:lang w:val="sr-Cyrl-CS"/>
                    </w:rPr>
                  </w:pPr>
                  <w:r w:rsidRPr="000126CF">
                    <w:rPr>
                      <w:rFonts w:ascii="Times New Roman" w:hAnsi="Times New Roman"/>
                      <w:sz w:val="20"/>
                      <w:szCs w:val="20"/>
                      <w:lang w:val="sr-Cyrl-CS"/>
                    </w:rPr>
                    <w:t>Недовољна сарадња са привредом и другим институцијама што може успорити могућност развоја нових пројеката, може се решити кроз укључивање</w:t>
                  </w:r>
                  <w:r w:rsidR="004F4255">
                    <w:rPr>
                      <w:rFonts w:ascii="Times New Roman" w:hAnsi="Times New Roman"/>
                      <w:sz w:val="20"/>
                      <w:szCs w:val="20"/>
                      <w:lang w:val="sr-Cyrl-CS"/>
                    </w:rPr>
                    <w:t xml:space="preserve"> </w:t>
                  </w:r>
                  <w:r w:rsidRPr="000126CF">
                    <w:rPr>
                      <w:rFonts w:ascii="Times New Roman" w:hAnsi="Times New Roman"/>
                      <w:sz w:val="20"/>
                      <w:szCs w:val="20"/>
                      <w:lang w:val="sr-Cyrl-CS"/>
                    </w:rPr>
                    <w:t xml:space="preserve">привредних субјеката у систем </w:t>
                  </w:r>
                  <w:r w:rsidRPr="000126CF">
                    <w:rPr>
                      <w:rFonts w:ascii="Times New Roman" w:hAnsi="Times New Roman"/>
                      <w:sz w:val="20"/>
                      <w:szCs w:val="20"/>
                      <w:lang w:val="sr-Cyrl-CS"/>
                    </w:rPr>
                    <w:lastRenderedPageBreak/>
                    <w:t>унапређења квалитета (W4,O6) -(средњи приоритет)</w:t>
                  </w:r>
                </w:p>
                <w:p w:rsidR="000126CF" w:rsidRPr="000126CF" w:rsidRDefault="000126CF" w:rsidP="000126CF">
                  <w:pPr>
                    <w:spacing w:after="0" w:line="240" w:lineRule="auto"/>
                    <w:ind w:left="360"/>
                    <w:rPr>
                      <w:rFonts w:ascii="Times New Roman" w:hAnsi="Times New Roman"/>
                      <w:sz w:val="20"/>
                      <w:szCs w:val="20"/>
                      <w:lang w:val="sr-Cyrl-CS"/>
                    </w:rPr>
                  </w:pPr>
                </w:p>
              </w:tc>
            </w:tr>
            <w:tr w:rsidR="000126CF" w:rsidRPr="000126CF" w:rsidTr="000126CF">
              <w:tc>
                <w:tcPr>
                  <w:tcW w:w="4487" w:type="dxa"/>
                  <w:gridSpan w:val="3"/>
                  <w:shd w:val="clear" w:color="auto" w:fill="auto"/>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lastRenderedPageBreak/>
                    <w:t xml:space="preserve">MAX-MIN акције – неутралисање претњи из окружења коришћењем расположивих снага </w:t>
                  </w:r>
                </w:p>
                <w:p w:rsidR="000126CF" w:rsidRPr="000126CF" w:rsidRDefault="000126CF" w:rsidP="000126CF">
                  <w:pPr>
                    <w:numPr>
                      <w:ilvl w:val="0"/>
                      <w:numId w:val="5"/>
                    </w:numPr>
                    <w:suppressAutoHyphens w:val="0"/>
                    <w:spacing w:after="0" w:line="240" w:lineRule="auto"/>
                    <w:ind w:left="220" w:hanging="220"/>
                    <w:contextualSpacing/>
                    <w:rPr>
                      <w:rFonts w:ascii="Times New Roman" w:hAnsi="Times New Roman"/>
                      <w:sz w:val="20"/>
                      <w:szCs w:val="20"/>
                      <w:lang w:val="sr-Cyrl-CS"/>
                    </w:rPr>
                  </w:pPr>
                  <w:r w:rsidRPr="000126CF">
                    <w:rPr>
                      <w:rFonts w:ascii="Times New Roman" w:hAnsi="Times New Roman"/>
                      <w:sz w:val="20"/>
                      <w:szCs w:val="20"/>
                      <w:lang w:val="sr-Cyrl-CS"/>
                    </w:rPr>
                    <w:t>Носиоци обезбеђења квалитета уз јасне процедуре спровођења контроле квалитета на Фскултету, а у складу са Стратегијом обезбеђивња квалитета у наредном периоду треба да укажу надлежним институцијама на важност дефинисања става у погледу квалитета на Фкултету, као и на недовољно финансирање од стране ресорног министраства и недовољно институционално финансирање (S1, S2, S3,T1,T3)- (средњег приоритета)</w:t>
                  </w:r>
                </w:p>
              </w:tc>
              <w:tc>
                <w:tcPr>
                  <w:tcW w:w="4629" w:type="dxa"/>
                  <w:gridSpan w:val="2"/>
                  <w:shd w:val="clear" w:color="auto" w:fill="auto"/>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MIN-MIN акције – могућност минимизације слабости и претњи из окружења</w:t>
                  </w:r>
                </w:p>
                <w:p w:rsidR="000126CF" w:rsidRPr="000126CF" w:rsidRDefault="000126CF" w:rsidP="000126CF">
                  <w:pPr>
                    <w:numPr>
                      <w:ilvl w:val="0"/>
                      <w:numId w:val="5"/>
                    </w:numPr>
                    <w:suppressAutoHyphens w:val="0"/>
                    <w:spacing w:after="0" w:line="240" w:lineRule="auto"/>
                    <w:ind w:left="127" w:hanging="142"/>
                    <w:contextualSpacing/>
                    <w:rPr>
                      <w:rFonts w:ascii="Times New Roman" w:hAnsi="Times New Roman"/>
                      <w:sz w:val="20"/>
                      <w:szCs w:val="20"/>
                      <w:lang w:val="sr-Cyrl-CS"/>
                    </w:rPr>
                  </w:pPr>
                  <w:r w:rsidRPr="000126CF">
                    <w:rPr>
                      <w:rFonts w:ascii="Times New Roman" w:hAnsi="Times New Roman"/>
                      <w:sz w:val="20"/>
                      <w:szCs w:val="20"/>
                      <w:lang w:val="sr-Cyrl-CS"/>
                    </w:rPr>
                    <w:t>Побо</w:t>
                  </w:r>
                  <w:r w:rsidRPr="000126CF">
                    <w:rPr>
                      <w:rFonts w:ascii="Times New Roman" w:hAnsi="Times New Roman"/>
                      <w:sz w:val="20"/>
                      <w:szCs w:val="20"/>
                      <w:lang w:val="sr-Cyrl-RS"/>
                    </w:rPr>
                    <w:t>љ</w:t>
                  </w:r>
                  <w:r w:rsidRPr="000126CF">
                    <w:rPr>
                      <w:rFonts w:ascii="Times New Roman" w:hAnsi="Times New Roman"/>
                      <w:sz w:val="20"/>
                      <w:szCs w:val="20"/>
                      <w:lang w:val="sr-Cyrl-CS"/>
                    </w:rPr>
                    <w:t>шати финансијкку ситуацију упркос  недостатку финансијских средстава и финансијске подршке ресорног Министарства . (W1, Т1, T3) (висок приоритет)</w:t>
                  </w:r>
                </w:p>
              </w:tc>
            </w:tr>
          </w:tbl>
          <w:p w:rsidR="000126CF" w:rsidRPr="000126CF" w:rsidRDefault="000126CF" w:rsidP="000126CF">
            <w:pPr>
              <w:spacing w:after="120" w:line="240" w:lineRule="auto"/>
              <w:jc w:val="both"/>
              <w:rPr>
                <w:rFonts w:ascii="Times New Roman" w:eastAsia="Times New Roman" w:hAnsi="Times New Roman"/>
                <w:b/>
                <w:lang w:val="sr-Cyrl-CS"/>
              </w:rPr>
            </w:pPr>
          </w:p>
          <w:p w:rsidR="000126CF" w:rsidRPr="000126CF" w:rsidRDefault="000126CF" w:rsidP="000126CF">
            <w:pPr>
              <w:spacing w:after="120" w:line="240" w:lineRule="auto"/>
              <w:jc w:val="both"/>
              <w:rPr>
                <w:rFonts w:ascii="Times New Roman" w:eastAsia="Times New Roman" w:hAnsi="Times New Roman"/>
                <w:bCs/>
                <w:sz w:val="24"/>
                <w:lang w:val="sr-Cyrl-CS"/>
              </w:rPr>
            </w:pPr>
            <w:r w:rsidRPr="000126CF">
              <w:rPr>
                <w:rFonts w:ascii="Times New Roman" w:eastAsia="Times New Roman" w:hAnsi="Times New Roman"/>
                <w:b/>
                <w:sz w:val="24"/>
                <w:lang w:val="sr-Cyrl-CS"/>
              </w:rPr>
              <w:t>Предлог мера и активности за унапређење квалитета стандарда 1:</w:t>
            </w:r>
          </w:p>
          <w:p w:rsidR="000126CF" w:rsidRPr="000126CF" w:rsidRDefault="000126CF" w:rsidP="000126CF">
            <w:pPr>
              <w:spacing w:after="120" w:line="240" w:lineRule="auto"/>
              <w:jc w:val="both"/>
              <w:rPr>
                <w:rFonts w:ascii="Times New Roman" w:eastAsia="Times New Roman" w:hAnsi="Times New Roman"/>
                <w:bCs/>
                <w:lang w:val="sr-Cyrl-CS"/>
              </w:rPr>
            </w:pPr>
            <w:r w:rsidRPr="000126CF">
              <w:rPr>
                <w:rFonts w:ascii="Times New Roman" w:eastAsia="Times New Roman" w:hAnsi="Times New Roman"/>
                <w:bCs/>
                <w:sz w:val="24"/>
                <w:lang w:val="sr-Cyrl-CS"/>
              </w:rPr>
              <w:t xml:space="preserve">Имајући у виду резултате спроведене SWOT анализе, а у смислу остваривања стратешких циљева Факултета ка константном унапређењу квалитета у наредном периоду је потребно усмерити све расположиве ресурсе Факултета ка активној промоцији политике квалитета. У наредном периоду треба интензивније радити на јачању сарадње са сродним факултетима у земљи и иностранству. Посебно се посветити бољој примени новоусвојених докумената, односно, Стратегији Факултета и Акционог плана, Мисије и визије Факултета у циљу повећања и унапређења квалитета уз активно учешће свих субјеката, а посебно студената и привредних субјеката.  </w:t>
            </w:r>
          </w:p>
        </w:tc>
      </w:tr>
      <w:tr w:rsidR="000126CF" w:rsidRPr="000126CF" w:rsidTr="000126CF">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0126CF" w:rsidRPr="007F16FE" w:rsidRDefault="000126CF" w:rsidP="000126CF">
            <w:pPr>
              <w:spacing w:after="0" w:line="240" w:lineRule="auto"/>
              <w:jc w:val="both"/>
              <w:rPr>
                <w:rFonts w:ascii="Times New Roman" w:hAnsi="Times New Roman"/>
                <w:sz w:val="24"/>
                <w:szCs w:val="24"/>
                <w:lang w:val="sr-Cyrl-CS"/>
              </w:rPr>
            </w:pPr>
            <w:r w:rsidRPr="007F16FE">
              <w:rPr>
                <w:rFonts w:ascii="Times New Roman" w:eastAsia="Times New Roman" w:hAnsi="Times New Roman"/>
                <w:b/>
                <w:sz w:val="24"/>
                <w:szCs w:val="24"/>
                <w:lang w:val="sr-Cyrl-CS"/>
              </w:rPr>
              <w:lastRenderedPageBreak/>
              <w:t>Показатељи и прилози за стандард 1:</w:t>
            </w:r>
          </w:p>
          <w:p w:rsidR="000126CF" w:rsidRPr="007F16FE" w:rsidRDefault="000126CF" w:rsidP="000126CF">
            <w:pPr>
              <w:widowControl w:val="0"/>
              <w:autoSpaceDE w:val="0"/>
              <w:spacing w:after="0" w:line="240" w:lineRule="auto"/>
              <w:rPr>
                <w:rFonts w:ascii="Times New Roman" w:hAnsi="Times New Roman"/>
                <w:sz w:val="24"/>
                <w:szCs w:val="24"/>
                <w:lang w:val="sr-Cyrl-CS"/>
              </w:rPr>
            </w:pPr>
            <w:r w:rsidRPr="007F16FE">
              <w:rPr>
                <w:rFonts w:ascii="Times New Roman" w:eastAsia="Times New Roman" w:hAnsi="Times New Roman"/>
                <w:b/>
                <w:sz w:val="24"/>
                <w:szCs w:val="24"/>
                <w:lang w:val="sr-Cyrl-CS"/>
              </w:rPr>
              <w:t>Прилог 1.1.</w:t>
            </w:r>
            <w:r w:rsidRPr="007F16FE">
              <w:rPr>
                <w:rFonts w:ascii="Times New Roman" w:eastAsia="Times New Roman" w:hAnsi="Times New Roman"/>
                <w:sz w:val="24"/>
                <w:szCs w:val="24"/>
                <w:lang w:val="sr-Cyrl-CS"/>
              </w:rPr>
              <w:t xml:space="preserve"> </w:t>
            </w:r>
            <w:hyperlink r:id="rId24" w:history="1">
              <w:r w:rsidRPr="007F16FE">
                <w:rPr>
                  <w:rFonts w:ascii="Times New Roman" w:eastAsia="Times New Roman" w:hAnsi="Times New Roman"/>
                  <w:color w:val="0000FF"/>
                  <w:sz w:val="24"/>
                  <w:szCs w:val="24"/>
                  <w:u w:val="single"/>
                  <w:lang w:val="sr-Cyrl-CS"/>
                </w:rPr>
                <w:t xml:space="preserve">Стратегија обезбеђења квалитета </w:t>
              </w:r>
            </w:hyperlink>
            <w:r w:rsidRPr="007F16FE">
              <w:rPr>
                <w:rFonts w:ascii="Times New Roman" w:eastAsia="Times New Roman" w:hAnsi="Times New Roman"/>
                <w:sz w:val="24"/>
                <w:szCs w:val="24"/>
                <w:lang w:val="sr-Cyrl-CS"/>
              </w:rPr>
              <w:t xml:space="preserve"> </w:t>
            </w:r>
          </w:p>
          <w:p w:rsidR="000126CF" w:rsidRPr="007F16FE" w:rsidRDefault="000126CF" w:rsidP="000126CF">
            <w:pPr>
              <w:widowControl w:val="0"/>
              <w:autoSpaceDE w:val="0"/>
              <w:spacing w:after="0" w:line="240" w:lineRule="auto"/>
              <w:rPr>
                <w:rFonts w:ascii="Times New Roman" w:hAnsi="Times New Roman"/>
                <w:sz w:val="24"/>
                <w:szCs w:val="24"/>
                <w:lang w:val="sr-Cyrl-CS"/>
              </w:rPr>
            </w:pPr>
            <w:r w:rsidRPr="007F16FE">
              <w:rPr>
                <w:rFonts w:ascii="Times New Roman" w:eastAsia="Times New Roman" w:hAnsi="Times New Roman"/>
                <w:b/>
                <w:sz w:val="24"/>
                <w:szCs w:val="24"/>
                <w:lang w:val="sr-Cyrl-CS"/>
              </w:rPr>
              <w:t>Прилог 1.2</w:t>
            </w:r>
            <w:r w:rsidRPr="007F16FE">
              <w:rPr>
                <w:rFonts w:ascii="Times New Roman" w:eastAsia="Times New Roman" w:hAnsi="Times New Roman"/>
                <w:sz w:val="24"/>
                <w:szCs w:val="24"/>
                <w:lang w:val="sr-Cyrl-CS"/>
              </w:rPr>
              <w:t xml:space="preserve">. </w:t>
            </w:r>
            <w:hyperlink r:id="rId25" w:history="1">
              <w:r w:rsidRPr="007F16FE">
                <w:rPr>
                  <w:rFonts w:ascii="Times New Roman" w:eastAsia="Times New Roman" w:hAnsi="Times New Roman"/>
                  <w:color w:val="0000FF"/>
                  <w:sz w:val="24"/>
                  <w:szCs w:val="24"/>
                  <w:u w:val="single"/>
                  <w:lang w:val="sr-Cyrl-CS"/>
                </w:rPr>
                <w:t>Мере и субјекти обезбеђења квалитета</w:t>
              </w:r>
            </w:hyperlink>
            <w:r w:rsidRPr="007F16FE">
              <w:rPr>
                <w:rFonts w:ascii="Times New Roman" w:eastAsia="Times New Roman" w:hAnsi="Times New Roman"/>
                <w:sz w:val="24"/>
                <w:szCs w:val="24"/>
                <w:lang w:val="sr-Cyrl-CS"/>
              </w:rPr>
              <w:t xml:space="preserve"> </w:t>
            </w:r>
          </w:p>
          <w:p w:rsidR="000126CF" w:rsidRPr="000126CF" w:rsidRDefault="000126CF" w:rsidP="000126CF">
            <w:pPr>
              <w:widowControl w:val="0"/>
              <w:autoSpaceDE w:val="0"/>
              <w:spacing w:after="0" w:line="240" w:lineRule="auto"/>
              <w:rPr>
                <w:rFonts w:ascii="Times New Roman" w:hAnsi="Times New Roman"/>
                <w:lang w:val="sr-Cyrl-CS"/>
              </w:rPr>
            </w:pPr>
            <w:r w:rsidRPr="007F16FE">
              <w:rPr>
                <w:rFonts w:ascii="Times New Roman" w:eastAsia="Times New Roman" w:hAnsi="Times New Roman"/>
                <w:b/>
                <w:sz w:val="24"/>
                <w:szCs w:val="24"/>
                <w:lang w:val="sr-Cyrl-CS"/>
              </w:rPr>
              <w:t>Прилог 1.3</w:t>
            </w:r>
            <w:r w:rsidRPr="007F16FE">
              <w:rPr>
                <w:rFonts w:ascii="Times New Roman" w:eastAsia="Times New Roman" w:hAnsi="Times New Roman"/>
                <w:sz w:val="24"/>
                <w:szCs w:val="24"/>
                <w:lang w:val="sr-Cyrl-CS"/>
              </w:rPr>
              <w:t xml:space="preserve">. </w:t>
            </w:r>
            <w:hyperlink r:id="rId26" w:history="1">
              <w:r w:rsidRPr="007F16FE">
                <w:rPr>
                  <w:rFonts w:ascii="Times New Roman" w:eastAsia="Times New Roman" w:hAnsi="Times New Roman"/>
                  <w:color w:val="0000FF"/>
                  <w:sz w:val="24"/>
                  <w:szCs w:val="24"/>
                  <w:u w:val="single"/>
                  <w:lang w:val="sr-Cyrl-CS"/>
                </w:rPr>
                <w:t>Акциони план за спровођење стратегије и одлуке о његовом усвајању и допунама</w:t>
              </w:r>
            </w:hyperlink>
            <w:r w:rsidRPr="007F16FE">
              <w:rPr>
                <w:rFonts w:ascii="Times New Roman" w:eastAsia="Times New Roman" w:hAnsi="Times New Roman"/>
                <w:sz w:val="24"/>
                <w:szCs w:val="24"/>
                <w:lang w:val="sr-Cyrl-CS"/>
              </w:rPr>
              <w:t xml:space="preserve"> (уколико их је било).</w:t>
            </w:r>
          </w:p>
        </w:tc>
      </w:tr>
    </w:tbl>
    <w:p w:rsidR="000126CF" w:rsidRPr="000126CF" w:rsidRDefault="000126CF" w:rsidP="000126CF">
      <w:pPr>
        <w:suppressAutoHyphens w:val="0"/>
        <w:spacing w:after="160" w:line="259" w:lineRule="auto"/>
        <w:rPr>
          <w:lang w:val="sr-Latn-RS" w:eastAsia="en-US"/>
        </w:rPr>
      </w:pPr>
    </w:p>
    <w:tbl>
      <w:tblPr>
        <w:tblW w:w="9498" w:type="dxa"/>
        <w:tblInd w:w="-15" w:type="dxa"/>
        <w:tblLayout w:type="fixed"/>
        <w:tblLook w:val="0000" w:firstRow="0" w:lastRow="0" w:firstColumn="0" w:lastColumn="0" w:noHBand="0" w:noVBand="0"/>
      </w:tblPr>
      <w:tblGrid>
        <w:gridCol w:w="9498"/>
      </w:tblGrid>
      <w:tr w:rsidR="000126CF" w:rsidRPr="000126CF" w:rsidTr="000126CF">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0126CF" w:rsidRPr="00795C86" w:rsidRDefault="000126CF" w:rsidP="000126CF">
            <w:pPr>
              <w:spacing w:after="60" w:line="240" w:lineRule="auto"/>
              <w:jc w:val="both"/>
              <w:rPr>
                <w:rFonts w:ascii="Times New Roman" w:hAnsi="Times New Roman"/>
                <w:sz w:val="24"/>
                <w:szCs w:val="24"/>
                <w:lang w:val="sr-Cyrl-CS"/>
              </w:rPr>
            </w:pPr>
            <w:bookmarkStart w:id="2" w:name="Std2"/>
            <w:r w:rsidRPr="00795C86">
              <w:rPr>
                <w:rFonts w:ascii="Times New Roman" w:eastAsia="Times New Roman" w:hAnsi="Times New Roman"/>
                <w:b/>
                <w:bCs/>
                <w:sz w:val="24"/>
                <w:szCs w:val="24"/>
                <w:lang w:val="sr-Cyrl-CS"/>
              </w:rPr>
              <w:t xml:space="preserve">Стандард 2: </w:t>
            </w:r>
            <w:bookmarkEnd w:id="2"/>
            <w:r w:rsidRPr="00795C86">
              <w:rPr>
                <w:rFonts w:ascii="Times New Roman" w:eastAsia="Times New Roman" w:hAnsi="Times New Roman"/>
                <w:b/>
                <w:bCs/>
                <w:sz w:val="24"/>
                <w:szCs w:val="24"/>
                <w:lang w:val="sr-Cyrl-CS"/>
              </w:rPr>
              <w:t>Начини и поступци за обезбеђење квалитета</w:t>
            </w:r>
          </w:p>
          <w:p w:rsidR="000126CF" w:rsidRPr="000126CF" w:rsidRDefault="000126CF" w:rsidP="000126CF">
            <w:pPr>
              <w:spacing w:after="60" w:line="240" w:lineRule="auto"/>
              <w:jc w:val="both"/>
              <w:rPr>
                <w:rFonts w:ascii="Times New Roman" w:hAnsi="Times New Roman"/>
                <w:lang w:val="sr-Cyrl-CS"/>
              </w:rPr>
            </w:pPr>
            <w:r w:rsidRPr="00795C86">
              <w:rPr>
                <w:rFonts w:ascii="Times New Roman" w:eastAsia="Times New Roman" w:hAnsi="Times New Roman"/>
                <w:bCs/>
                <w:sz w:val="24"/>
                <w:szCs w:val="24"/>
                <w:lang w:val="sr-Cyrl-CS"/>
              </w:rPr>
              <w:t>Високошколска установа утврђује начине и поступке за обезбеђење квалитета свог рада, који су доступни јавности.</w:t>
            </w:r>
          </w:p>
        </w:tc>
      </w:tr>
      <w:tr w:rsidR="000126CF" w:rsidRPr="000126CF" w:rsidTr="000126CF">
        <w:tc>
          <w:tcPr>
            <w:tcW w:w="9498" w:type="dxa"/>
            <w:tcBorders>
              <w:top w:val="single" w:sz="12" w:space="0" w:color="000000"/>
              <w:left w:val="single" w:sz="12" w:space="0" w:color="000000"/>
              <w:bottom w:val="single" w:sz="12" w:space="0" w:color="000000"/>
              <w:right w:val="single" w:sz="12" w:space="0" w:color="000000"/>
            </w:tcBorders>
            <w:shd w:val="clear" w:color="auto" w:fill="auto"/>
          </w:tcPr>
          <w:p w:rsidR="000126CF" w:rsidRPr="000126CF" w:rsidRDefault="000126CF" w:rsidP="000126CF">
            <w:pPr>
              <w:spacing w:after="120" w:line="240" w:lineRule="auto"/>
              <w:jc w:val="both"/>
              <w:rPr>
                <w:rFonts w:ascii="Times New Roman" w:hAnsi="Times New Roman"/>
                <w:sz w:val="24"/>
                <w:szCs w:val="24"/>
              </w:rPr>
            </w:pPr>
            <w:r w:rsidRPr="000126CF">
              <w:rPr>
                <w:rFonts w:ascii="Times New Roman" w:hAnsi="Times New Roman"/>
                <w:b/>
                <w:sz w:val="24"/>
                <w:lang w:val="sr-Cyrl-RS"/>
              </w:rPr>
              <w:t xml:space="preserve">а) </w:t>
            </w:r>
            <w:r w:rsidRPr="000126CF">
              <w:rPr>
                <w:rFonts w:ascii="Times New Roman" w:hAnsi="Times New Roman"/>
                <w:b/>
                <w:sz w:val="24"/>
                <w:lang w:val="sr-Cyrl-CS"/>
              </w:rPr>
              <w:t>Опис и анализа тренутног стања</w:t>
            </w:r>
          </w:p>
          <w:p w:rsidR="000126CF" w:rsidRPr="000126CF" w:rsidRDefault="000126CF" w:rsidP="000126CF">
            <w:pPr>
              <w:spacing w:after="120" w:line="240" w:lineRule="auto"/>
              <w:jc w:val="both"/>
              <w:rPr>
                <w:rFonts w:ascii="Times New Roman" w:hAnsi="Times New Roman"/>
                <w:sz w:val="24"/>
                <w:szCs w:val="24"/>
                <w:lang w:val="sr-Cyrl-RS"/>
              </w:rPr>
            </w:pPr>
            <w:r w:rsidRPr="000126CF">
              <w:rPr>
                <w:rFonts w:ascii="Times New Roman" w:hAnsi="Times New Roman"/>
                <w:sz w:val="24"/>
                <w:szCs w:val="24"/>
              </w:rPr>
              <w:t>Техничк</w:t>
            </w:r>
            <w:r w:rsidRPr="000126CF">
              <w:rPr>
                <w:rFonts w:ascii="Times New Roman" w:hAnsi="Times New Roman"/>
                <w:sz w:val="24"/>
                <w:szCs w:val="24"/>
                <w:lang w:val="sr-Cyrl-RS"/>
              </w:rPr>
              <w:t>и</w:t>
            </w:r>
            <w:r w:rsidRPr="000126CF">
              <w:rPr>
                <w:rFonts w:ascii="Times New Roman" w:hAnsi="Times New Roman"/>
                <w:sz w:val="24"/>
                <w:szCs w:val="24"/>
              </w:rPr>
              <w:t xml:space="preserve"> факултет у Бору</w:t>
            </w:r>
            <w:r w:rsidRPr="000126CF">
              <w:rPr>
                <w:rFonts w:ascii="Times New Roman" w:hAnsi="Times New Roman"/>
                <w:sz w:val="24"/>
                <w:szCs w:val="24"/>
                <w:lang w:val="sr-Cyrl-CS"/>
              </w:rPr>
              <w:t xml:space="preserve"> у</w:t>
            </w:r>
            <w:r w:rsidRPr="000126CF">
              <w:rPr>
                <w:rFonts w:ascii="Times New Roman" w:hAnsi="Times New Roman"/>
                <w:sz w:val="24"/>
                <w:szCs w:val="24"/>
              </w:rPr>
              <w:t xml:space="preserve">својио је базне стандарде и поступке за обезбеђење квалитета своје делатности, чиме је </w:t>
            </w:r>
            <w:r w:rsidRPr="000126CF">
              <w:rPr>
                <w:rFonts w:ascii="Times New Roman" w:hAnsi="Times New Roman"/>
                <w:sz w:val="24"/>
                <w:szCs w:val="24"/>
                <w:lang w:val="sr-Cyrl-RS"/>
              </w:rPr>
              <w:t xml:space="preserve">дефинисан </w:t>
            </w:r>
            <w:r w:rsidRPr="000126CF">
              <w:rPr>
                <w:rFonts w:ascii="Times New Roman" w:hAnsi="Times New Roman"/>
                <w:sz w:val="24"/>
                <w:szCs w:val="24"/>
              </w:rPr>
              <w:t>начин и поступак обезбеђења квалитета на Факултету</w:t>
            </w:r>
            <w:r w:rsidRPr="000126CF">
              <w:rPr>
                <w:rFonts w:ascii="Times New Roman" w:hAnsi="Times New Roman"/>
                <w:sz w:val="24"/>
                <w:szCs w:val="24"/>
                <w:lang w:val="sr-Cyrl-RS"/>
              </w:rPr>
              <w:t>, као</w:t>
            </w:r>
            <w:r w:rsidRPr="000126CF">
              <w:rPr>
                <w:rFonts w:ascii="Times New Roman" w:hAnsi="Times New Roman"/>
                <w:sz w:val="24"/>
                <w:szCs w:val="24"/>
                <w:lang w:val="sr-Latn-RS"/>
              </w:rPr>
              <w:t xml:space="preserve"> </w:t>
            </w:r>
            <w:r w:rsidRPr="000126CF">
              <w:rPr>
                <w:rFonts w:ascii="Times New Roman" w:hAnsi="Times New Roman"/>
                <w:sz w:val="24"/>
                <w:szCs w:val="24"/>
                <w:lang w:val="sr-Cyrl-RS"/>
              </w:rPr>
              <w:t>и</w:t>
            </w:r>
            <w:r w:rsidRPr="000126CF">
              <w:rPr>
                <w:rFonts w:ascii="Times New Roman" w:hAnsi="Times New Roman"/>
                <w:sz w:val="24"/>
                <w:szCs w:val="24"/>
              </w:rPr>
              <w:t xml:space="preserve"> начин провере утврђених стандарда квалитета и друга питања од значаја за унапређивање квалитета рада на Факултету.</w:t>
            </w:r>
          </w:p>
          <w:p w:rsidR="000126CF" w:rsidRPr="000126CF" w:rsidRDefault="000126CF" w:rsidP="000126CF">
            <w:pPr>
              <w:spacing w:after="120" w:line="240" w:lineRule="auto"/>
              <w:jc w:val="both"/>
              <w:rPr>
                <w:rFonts w:ascii="Times New Roman" w:hAnsi="Times New Roman"/>
                <w:sz w:val="24"/>
                <w:szCs w:val="24"/>
                <w:lang w:val="sr-Cyrl-CS"/>
              </w:rPr>
            </w:pPr>
            <w:r w:rsidRPr="000126CF">
              <w:rPr>
                <w:rFonts w:ascii="Times New Roman" w:hAnsi="Times New Roman"/>
                <w:sz w:val="24"/>
                <w:szCs w:val="24"/>
                <w:lang w:val="sr-Cyrl-CS"/>
              </w:rPr>
              <w:t>Наставно-научно веће Техничког факултета у Бору је, на основу  мисије и визије Факултета утврдило Стратегију обезбеђења квалитета у свим процесима рада Факултета. Стандарди  квалитета</w:t>
            </w:r>
            <w:r w:rsidRPr="000126CF">
              <w:rPr>
                <w:rFonts w:ascii="Times New Roman" w:hAnsi="Times New Roman"/>
                <w:sz w:val="24"/>
                <w:szCs w:val="24"/>
                <w:lang w:val="en-GB"/>
              </w:rPr>
              <w:t>,</w:t>
            </w:r>
            <w:r w:rsidRPr="000126CF">
              <w:rPr>
                <w:rFonts w:ascii="Times New Roman" w:hAnsi="Times New Roman"/>
                <w:sz w:val="24"/>
                <w:szCs w:val="24"/>
                <w:lang w:val="sr-Cyrl-CS"/>
              </w:rPr>
              <w:t xml:space="preserve"> надлежности појединих органа у  систему  мера обезбеђења  квалитета,  као  и  поступци за  обезбеђење квалитет</w:t>
            </w:r>
            <w:r w:rsidRPr="000126CF">
              <w:rPr>
                <w:rFonts w:ascii="Times New Roman" w:hAnsi="Times New Roman"/>
                <w:sz w:val="24"/>
                <w:szCs w:val="24"/>
                <w:lang w:val="sr-Latn-RS"/>
              </w:rPr>
              <w:t>a</w:t>
            </w:r>
            <w:r w:rsidRPr="000126CF">
              <w:rPr>
                <w:rFonts w:ascii="Times New Roman" w:hAnsi="Times New Roman"/>
                <w:sz w:val="24"/>
                <w:szCs w:val="24"/>
                <w:lang w:val="sr-Cyrl-CS"/>
              </w:rPr>
              <w:t xml:space="preserve"> </w:t>
            </w:r>
            <w:r w:rsidRPr="000126CF">
              <w:rPr>
                <w:rFonts w:ascii="Times New Roman" w:hAnsi="Times New Roman"/>
                <w:sz w:val="24"/>
                <w:szCs w:val="24"/>
                <w:lang w:val="sr-Cyrl-RS"/>
              </w:rPr>
              <w:t>на</w:t>
            </w:r>
            <w:r w:rsidRPr="000126CF">
              <w:rPr>
                <w:rFonts w:ascii="Times New Roman" w:hAnsi="Times New Roman"/>
                <w:sz w:val="24"/>
                <w:szCs w:val="24"/>
                <w:lang w:val="sr-Latn-RS"/>
              </w:rPr>
              <w:t xml:space="preserve"> </w:t>
            </w:r>
            <w:r w:rsidRPr="000126CF">
              <w:rPr>
                <w:rFonts w:ascii="Times New Roman" w:hAnsi="Times New Roman"/>
                <w:sz w:val="24"/>
                <w:szCs w:val="24"/>
                <w:lang w:val="sr-Cyrl-CS"/>
              </w:rPr>
              <w:t>Техничком факултету у Бору дефинисани су следећ</w:t>
            </w:r>
            <w:r w:rsidR="00D44D16">
              <w:rPr>
                <w:rFonts w:ascii="Times New Roman" w:hAnsi="Times New Roman"/>
                <w:sz w:val="24"/>
                <w:szCs w:val="24"/>
                <w:lang w:val="sr-Cyrl-CS"/>
              </w:rPr>
              <w:t>им</w:t>
            </w:r>
            <w:r w:rsidRPr="000126CF">
              <w:rPr>
                <w:rFonts w:ascii="Times New Roman" w:hAnsi="Times New Roman"/>
                <w:sz w:val="24"/>
                <w:szCs w:val="24"/>
                <w:lang w:val="sr-Cyrl-CS"/>
              </w:rPr>
              <w:t xml:space="preserve"> документ</w:t>
            </w:r>
            <w:r w:rsidR="00D44D16">
              <w:rPr>
                <w:rFonts w:ascii="Times New Roman" w:hAnsi="Times New Roman"/>
                <w:sz w:val="24"/>
                <w:szCs w:val="24"/>
                <w:lang w:val="sr-Cyrl-CS"/>
              </w:rPr>
              <w:t>има</w:t>
            </w:r>
            <w:r w:rsidRPr="000126CF">
              <w:rPr>
                <w:rFonts w:ascii="Times New Roman" w:hAnsi="Times New Roman"/>
                <w:sz w:val="24"/>
                <w:szCs w:val="24"/>
                <w:lang w:val="sr-Cyrl-CS"/>
              </w:rPr>
              <w:t>:</w:t>
            </w:r>
          </w:p>
          <w:p w:rsidR="000126CF" w:rsidRPr="000126CF" w:rsidRDefault="00BB615F" w:rsidP="000126CF">
            <w:pPr>
              <w:numPr>
                <w:ilvl w:val="0"/>
                <w:numId w:val="7"/>
              </w:numPr>
              <w:suppressAutoHyphens w:val="0"/>
              <w:spacing w:after="120" w:line="240" w:lineRule="auto"/>
              <w:jc w:val="both"/>
              <w:rPr>
                <w:rFonts w:ascii="Times New Roman" w:hAnsi="Times New Roman"/>
                <w:sz w:val="24"/>
                <w:szCs w:val="24"/>
              </w:rPr>
            </w:pPr>
            <w:hyperlink r:id="rId27" w:history="1">
              <w:r w:rsidR="000126CF" w:rsidRPr="00736D69">
                <w:rPr>
                  <w:rStyle w:val="Hyperlink"/>
                  <w:sz w:val="24"/>
                  <w:szCs w:val="24"/>
                  <w:lang w:val="sr-Cyrl-RS"/>
                </w:rPr>
                <w:t>С</w:t>
              </w:r>
              <w:r w:rsidR="000126CF" w:rsidRPr="00736D69">
                <w:rPr>
                  <w:rStyle w:val="Hyperlink"/>
                  <w:sz w:val="24"/>
                  <w:szCs w:val="24"/>
                </w:rPr>
                <w:t>татут Техничког факултета у Бору</w:t>
              </w:r>
            </w:hyperlink>
          </w:p>
          <w:p w:rsidR="000126CF" w:rsidRPr="000126CF" w:rsidRDefault="00BB615F" w:rsidP="000126CF">
            <w:pPr>
              <w:numPr>
                <w:ilvl w:val="0"/>
                <w:numId w:val="7"/>
              </w:numPr>
              <w:suppressAutoHyphens w:val="0"/>
              <w:spacing w:after="120" w:line="240" w:lineRule="auto"/>
              <w:jc w:val="both"/>
              <w:rPr>
                <w:rFonts w:ascii="Times New Roman" w:hAnsi="Times New Roman"/>
                <w:sz w:val="24"/>
                <w:szCs w:val="24"/>
              </w:rPr>
            </w:pPr>
            <w:hyperlink r:id="rId28" w:history="1">
              <w:r w:rsidR="000126CF" w:rsidRPr="000126CF">
                <w:rPr>
                  <w:rFonts w:ascii="Times New Roman" w:hAnsi="Times New Roman"/>
                  <w:color w:val="0000FF"/>
                  <w:sz w:val="24"/>
                  <w:szCs w:val="24"/>
                  <w:u w:val="single"/>
                </w:rPr>
                <w:t>Мисија и визија Факултета</w:t>
              </w:r>
            </w:hyperlink>
          </w:p>
          <w:p w:rsidR="000126CF" w:rsidRPr="000126CF" w:rsidRDefault="00BB615F" w:rsidP="000126CF">
            <w:pPr>
              <w:numPr>
                <w:ilvl w:val="0"/>
                <w:numId w:val="7"/>
              </w:numPr>
              <w:suppressAutoHyphens w:val="0"/>
              <w:spacing w:after="120" w:line="240" w:lineRule="auto"/>
              <w:jc w:val="both"/>
              <w:rPr>
                <w:rFonts w:ascii="Times New Roman" w:hAnsi="Times New Roman"/>
                <w:sz w:val="24"/>
                <w:szCs w:val="24"/>
              </w:rPr>
            </w:pPr>
            <w:hyperlink r:id="rId29" w:history="1">
              <w:r w:rsidR="000126CF" w:rsidRPr="000126CF">
                <w:rPr>
                  <w:rFonts w:ascii="Times New Roman" w:hAnsi="Times New Roman"/>
                  <w:color w:val="0000FF"/>
                  <w:sz w:val="24"/>
                  <w:szCs w:val="24"/>
                  <w:u w:val="single"/>
                  <w:lang w:val="sr-Cyrl-CS"/>
                </w:rPr>
                <w:t>Стратегија обезбеђења и унапређења квалитета</w:t>
              </w:r>
            </w:hyperlink>
          </w:p>
          <w:p w:rsidR="000126CF" w:rsidRPr="00A472F5" w:rsidRDefault="00A472F5" w:rsidP="000126CF">
            <w:pPr>
              <w:numPr>
                <w:ilvl w:val="0"/>
                <w:numId w:val="7"/>
              </w:numPr>
              <w:suppressAutoHyphens w:val="0"/>
              <w:spacing w:after="120" w:line="240" w:lineRule="auto"/>
              <w:jc w:val="both"/>
              <w:rPr>
                <w:rStyle w:val="Hyperlink"/>
                <w:sz w:val="24"/>
                <w:szCs w:val="24"/>
                <w:lang w:val="sr-Cyrl-CS"/>
              </w:rPr>
            </w:pPr>
            <w:r>
              <w:rPr>
                <w:rFonts w:ascii="Times New Roman" w:hAnsi="Times New Roman"/>
                <w:color w:val="0000FF"/>
                <w:sz w:val="24"/>
                <w:szCs w:val="24"/>
                <w:u w:val="single"/>
                <w:lang w:val="sr-Cyrl-CS"/>
              </w:rPr>
              <w:fldChar w:fldCharType="begin"/>
            </w:r>
            <w:r>
              <w:rPr>
                <w:rFonts w:ascii="Times New Roman" w:hAnsi="Times New Roman"/>
                <w:color w:val="0000FF"/>
                <w:sz w:val="24"/>
                <w:szCs w:val="24"/>
                <w:u w:val="single"/>
                <w:lang w:val="sr-Cyrl-CS"/>
              </w:rPr>
              <w:instrText xml:space="preserve"> HYPERLINK "Prilozi_23/Standard%202/prilog%202.1.%20Pravilnik_o_obezbedjenju_i_unapredjenju_kvaliteta_2022.pdf" </w:instrText>
            </w:r>
            <w:r>
              <w:rPr>
                <w:rFonts w:ascii="Times New Roman" w:hAnsi="Times New Roman"/>
                <w:color w:val="0000FF"/>
                <w:sz w:val="24"/>
                <w:szCs w:val="24"/>
                <w:u w:val="single"/>
                <w:lang w:val="sr-Cyrl-CS"/>
              </w:rPr>
              <w:fldChar w:fldCharType="separate"/>
            </w:r>
            <w:r w:rsidR="000126CF" w:rsidRPr="00A472F5">
              <w:rPr>
                <w:rStyle w:val="Hyperlink"/>
                <w:sz w:val="24"/>
                <w:szCs w:val="24"/>
                <w:lang w:val="sr-Cyrl-CS"/>
              </w:rPr>
              <w:t xml:space="preserve">Правилник за обезбеђење и унапређење квалитета </w:t>
            </w:r>
            <w:r w:rsidR="000126CF" w:rsidRPr="00A472F5">
              <w:rPr>
                <w:rStyle w:val="Hyperlink"/>
                <w:sz w:val="24"/>
                <w:szCs w:val="24"/>
              </w:rPr>
              <w:t>(прилог 2.1),</w:t>
            </w:r>
          </w:p>
          <w:p w:rsidR="000126CF" w:rsidRPr="000126CF" w:rsidRDefault="00A472F5" w:rsidP="000126CF">
            <w:pPr>
              <w:numPr>
                <w:ilvl w:val="0"/>
                <w:numId w:val="7"/>
              </w:numPr>
              <w:suppressAutoHyphens w:val="0"/>
              <w:spacing w:after="120" w:line="240" w:lineRule="auto"/>
              <w:jc w:val="both"/>
              <w:rPr>
                <w:rFonts w:ascii="Times New Roman" w:hAnsi="Times New Roman"/>
                <w:sz w:val="24"/>
                <w:szCs w:val="24"/>
              </w:rPr>
            </w:pPr>
            <w:r>
              <w:rPr>
                <w:rFonts w:ascii="Times New Roman" w:hAnsi="Times New Roman"/>
                <w:color w:val="0000FF"/>
                <w:sz w:val="24"/>
                <w:szCs w:val="24"/>
                <w:u w:val="single"/>
                <w:lang w:val="sr-Cyrl-CS"/>
              </w:rPr>
              <w:fldChar w:fldCharType="end"/>
            </w:r>
            <w:hyperlink r:id="rId30" w:history="1">
              <w:r w:rsidR="000126CF" w:rsidRPr="000126CF">
                <w:rPr>
                  <w:rFonts w:ascii="Times New Roman" w:hAnsi="Times New Roman"/>
                  <w:color w:val="0000FF"/>
                  <w:sz w:val="24"/>
                  <w:szCs w:val="24"/>
                  <w:u w:val="single"/>
                  <w:lang w:val="sr-Cyrl-CS"/>
                </w:rPr>
                <w:t>Акциони план за спровођење Стратегије обезбеђења и унапређења квалитета</w:t>
              </w:r>
            </w:hyperlink>
          </w:p>
          <w:p w:rsidR="000126CF" w:rsidRPr="000126CF" w:rsidRDefault="00BB615F" w:rsidP="000126CF">
            <w:pPr>
              <w:numPr>
                <w:ilvl w:val="0"/>
                <w:numId w:val="7"/>
              </w:numPr>
              <w:suppressAutoHyphens w:val="0"/>
              <w:spacing w:after="120" w:line="240" w:lineRule="auto"/>
              <w:jc w:val="both"/>
              <w:rPr>
                <w:rFonts w:ascii="Times New Roman" w:hAnsi="Times New Roman"/>
                <w:sz w:val="24"/>
                <w:szCs w:val="24"/>
              </w:rPr>
            </w:pPr>
            <w:hyperlink r:id="rId31" w:history="1">
              <w:r w:rsidR="000126CF" w:rsidRPr="000126CF">
                <w:rPr>
                  <w:rFonts w:ascii="Times New Roman" w:hAnsi="Times New Roman"/>
                  <w:color w:val="0000FF"/>
                  <w:sz w:val="24"/>
                  <w:szCs w:val="24"/>
                  <w:u w:val="single"/>
                  <w:lang w:val="sr-Cyrl-CS"/>
                </w:rPr>
                <w:t>Основни задаци и циљеви Техничког факултета у Бору</w:t>
              </w:r>
            </w:hyperlink>
            <w:r w:rsidR="000126CF" w:rsidRPr="000126CF">
              <w:rPr>
                <w:rFonts w:ascii="Times New Roman" w:hAnsi="Times New Roman"/>
                <w:sz w:val="24"/>
                <w:szCs w:val="24"/>
                <w:lang w:val="sr-Cyrl-CS"/>
              </w:rPr>
              <w:t xml:space="preserve"> </w:t>
            </w:r>
            <w:r w:rsidR="000126CF" w:rsidRPr="000126CF">
              <w:rPr>
                <w:rFonts w:ascii="Times New Roman" w:hAnsi="Times New Roman"/>
                <w:sz w:val="24"/>
                <w:szCs w:val="24"/>
              </w:rPr>
              <w:t>и</w:t>
            </w:r>
          </w:p>
          <w:p w:rsidR="000126CF" w:rsidRPr="000126CF" w:rsidRDefault="00BB615F" w:rsidP="000126CF">
            <w:pPr>
              <w:numPr>
                <w:ilvl w:val="0"/>
                <w:numId w:val="7"/>
              </w:numPr>
              <w:suppressAutoHyphens w:val="0"/>
              <w:spacing w:after="120" w:line="240" w:lineRule="auto"/>
              <w:jc w:val="both"/>
              <w:rPr>
                <w:rFonts w:ascii="Times New Roman" w:hAnsi="Times New Roman"/>
                <w:sz w:val="24"/>
                <w:szCs w:val="24"/>
                <w:lang w:val="sr-Cyrl-CS"/>
              </w:rPr>
            </w:pPr>
            <w:hyperlink r:id="rId32" w:history="1">
              <w:r w:rsidR="000126CF" w:rsidRPr="000126CF">
                <w:rPr>
                  <w:rFonts w:ascii="Times New Roman" w:hAnsi="Times New Roman"/>
                  <w:color w:val="0000FF"/>
                  <w:sz w:val="24"/>
                  <w:szCs w:val="24"/>
                  <w:u w:val="single"/>
                  <w:lang w:val="sr-Cyrl-CS"/>
                </w:rPr>
                <w:t>Изјава о политици квалитета</w:t>
              </w:r>
            </w:hyperlink>
          </w:p>
          <w:p w:rsidR="000126CF" w:rsidRPr="000126CF" w:rsidRDefault="000126CF" w:rsidP="000126CF">
            <w:pPr>
              <w:spacing w:after="120" w:line="240" w:lineRule="auto"/>
              <w:jc w:val="both"/>
              <w:rPr>
                <w:rFonts w:ascii="Times New Roman" w:hAnsi="Times New Roman"/>
                <w:sz w:val="24"/>
                <w:szCs w:val="24"/>
                <w:lang w:val="sr-Cyrl-CS"/>
              </w:rPr>
            </w:pPr>
            <w:r w:rsidRPr="000126CF">
              <w:rPr>
                <w:rFonts w:ascii="Times New Roman" w:hAnsi="Times New Roman"/>
                <w:sz w:val="24"/>
                <w:szCs w:val="24"/>
                <w:lang w:val="sr-Cyrl-CS"/>
              </w:rPr>
              <w:t>У документ</w:t>
            </w:r>
            <w:r w:rsidR="004F4255">
              <w:rPr>
                <w:rFonts w:ascii="Times New Roman" w:hAnsi="Times New Roman"/>
                <w:sz w:val="24"/>
                <w:szCs w:val="24"/>
                <w:lang w:val="sr-Cyrl-CS"/>
              </w:rPr>
              <w:t>а</w:t>
            </w:r>
            <w:r w:rsidRPr="000126CF">
              <w:rPr>
                <w:rFonts w:ascii="Times New Roman" w:hAnsi="Times New Roman"/>
                <w:sz w:val="24"/>
                <w:szCs w:val="24"/>
                <w:lang w:val="sr-Cyrl-CS"/>
              </w:rPr>
              <w:t xml:space="preserve"> за мерење и оцењивање квалитета постигнутих резултата спадају:</w:t>
            </w:r>
          </w:p>
          <w:p w:rsidR="000126CF" w:rsidRPr="000126CF" w:rsidRDefault="000126CF" w:rsidP="000126CF">
            <w:pPr>
              <w:numPr>
                <w:ilvl w:val="0"/>
                <w:numId w:val="8"/>
              </w:numPr>
              <w:suppressAutoHyphens w:val="0"/>
              <w:spacing w:after="120" w:line="240" w:lineRule="auto"/>
              <w:jc w:val="both"/>
              <w:rPr>
                <w:rFonts w:ascii="Times New Roman" w:hAnsi="Times New Roman"/>
                <w:sz w:val="24"/>
                <w:szCs w:val="24"/>
              </w:rPr>
            </w:pPr>
            <w:r w:rsidRPr="000126CF">
              <w:rPr>
                <w:rFonts w:ascii="Times New Roman" w:hAnsi="Times New Roman"/>
                <w:sz w:val="24"/>
                <w:szCs w:val="24"/>
                <w:lang w:val="sr-Cyrl-CS"/>
              </w:rPr>
              <w:t>Правилник</w:t>
            </w:r>
            <w:r w:rsidR="004F4255">
              <w:rPr>
                <w:rFonts w:ascii="Times New Roman" w:hAnsi="Times New Roman"/>
                <w:sz w:val="24"/>
                <w:szCs w:val="24"/>
                <w:lang w:val="sr-Cyrl-CS"/>
              </w:rPr>
              <w:t xml:space="preserve"> </w:t>
            </w:r>
            <w:r w:rsidRPr="000126CF">
              <w:rPr>
                <w:rFonts w:ascii="Times New Roman" w:hAnsi="Times New Roman"/>
                <w:sz w:val="24"/>
                <w:szCs w:val="24"/>
                <w:lang w:val="sr-Cyrl-CS"/>
              </w:rPr>
              <w:t>о студентском вредновању педагошког рада наставника</w:t>
            </w:r>
          </w:p>
          <w:p w:rsidR="000126CF" w:rsidRPr="000126CF" w:rsidRDefault="000126CF" w:rsidP="000126CF">
            <w:pPr>
              <w:numPr>
                <w:ilvl w:val="0"/>
                <w:numId w:val="8"/>
              </w:numPr>
              <w:suppressAutoHyphens w:val="0"/>
              <w:spacing w:after="120" w:line="240" w:lineRule="auto"/>
              <w:jc w:val="both"/>
              <w:rPr>
                <w:rFonts w:ascii="Times New Roman" w:hAnsi="Times New Roman"/>
                <w:sz w:val="24"/>
                <w:szCs w:val="24"/>
              </w:rPr>
            </w:pPr>
            <w:r w:rsidRPr="000126CF">
              <w:rPr>
                <w:rFonts w:ascii="Times New Roman" w:hAnsi="Times New Roman"/>
                <w:sz w:val="24"/>
                <w:szCs w:val="24"/>
                <w:lang w:val="sr-Cyrl-CS"/>
              </w:rPr>
              <w:t xml:space="preserve">Правилнико о </w:t>
            </w:r>
            <w:r w:rsidRPr="000126CF">
              <w:rPr>
                <w:rFonts w:ascii="Times New Roman" w:hAnsi="Times New Roman"/>
                <w:spacing w:val="2"/>
                <w:sz w:val="24"/>
                <w:szCs w:val="24"/>
                <w:lang w:val="sr-Cyrl-CS"/>
              </w:rPr>
              <w:t>наставној литератури</w:t>
            </w:r>
          </w:p>
          <w:p w:rsidR="000126CF" w:rsidRPr="000126CF" w:rsidRDefault="000126CF" w:rsidP="000126CF">
            <w:pPr>
              <w:numPr>
                <w:ilvl w:val="0"/>
                <w:numId w:val="8"/>
              </w:numPr>
              <w:suppressAutoHyphens w:val="0"/>
              <w:spacing w:after="120" w:line="240" w:lineRule="auto"/>
              <w:jc w:val="both"/>
              <w:rPr>
                <w:rFonts w:ascii="Times New Roman" w:hAnsi="Times New Roman"/>
                <w:sz w:val="24"/>
                <w:szCs w:val="24"/>
              </w:rPr>
            </w:pPr>
            <w:r w:rsidRPr="000126CF">
              <w:rPr>
                <w:rFonts w:ascii="Times New Roman" w:hAnsi="Times New Roman"/>
                <w:sz w:val="24"/>
                <w:szCs w:val="24"/>
              </w:rPr>
              <w:t>Правилник о вредновању квалитета и компетенција дипломираних студената</w:t>
            </w:r>
            <w:r w:rsidRPr="000126CF">
              <w:rPr>
                <w:rFonts w:ascii="Times New Roman" w:hAnsi="Times New Roman"/>
                <w:sz w:val="24"/>
                <w:szCs w:val="24"/>
                <w:lang w:val="sr-Cyrl-RS"/>
              </w:rPr>
              <w:t xml:space="preserve"> </w:t>
            </w:r>
            <w:r w:rsidRPr="000126CF">
              <w:rPr>
                <w:rFonts w:ascii="Times New Roman" w:hAnsi="Times New Roman"/>
                <w:sz w:val="24"/>
                <w:szCs w:val="24"/>
              </w:rPr>
              <w:t>Техничког факултета у Бору</w:t>
            </w:r>
          </w:p>
          <w:p w:rsidR="000126CF" w:rsidRPr="000126CF" w:rsidRDefault="000126CF" w:rsidP="000126CF">
            <w:pPr>
              <w:numPr>
                <w:ilvl w:val="0"/>
                <w:numId w:val="8"/>
              </w:numPr>
              <w:suppressAutoHyphens w:val="0"/>
              <w:spacing w:after="120" w:line="240" w:lineRule="auto"/>
              <w:jc w:val="both"/>
              <w:rPr>
                <w:rFonts w:ascii="Times New Roman" w:hAnsi="Times New Roman"/>
                <w:spacing w:val="-1"/>
                <w:sz w:val="24"/>
                <w:szCs w:val="24"/>
              </w:rPr>
            </w:pPr>
            <w:r w:rsidRPr="000126CF">
              <w:rPr>
                <w:rFonts w:ascii="Times New Roman" w:hAnsi="Times New Roman"/>
                <w:sz w:val="24"/>
                <w:szCs w:val="24"/>
                <w:lang w:val="sr-Cyrl-CS"/>
              </w:rPr>
              <w:t xml:space="preserve">Правилник о вредновању </w:t>
            </w:r>
            <w:r w:rsidRPr="000126CF">
              <w:rPr>
                <w:rFonts w:ascii="Times New Roman" w:hAnsi="Times New Roman"/>
                <w:spacing w:val="-1"/>
                <w:sz w:val="24"/>
                <w:szCs w:val="24"/>
                <w:lang w:val="sr-Cyrl-CS"/>
              </w:rPr>
              <w:t>р</w:t>
            </w:r>
            <w:r w:rsidRPr="000126CF">
              <w:rPr>
                <w:rFonts w:ascii="Times New Roman" w:hAnsi="Times New Roman"/>
                <w:sz w:val="24"/>
                <w:szCs w:val="24"/>
                <w:lang w:val="sr-Cyrl-CS"/>
              </w:rPr>
              <w:t>е</w:t>
            </w:r>
            <w:r w:rsidRPr="000126CF">
              <w:rPr>
                <w:rFonts w:ascii="Times New Roman" w:hAnsi="Times New Roman"/>
                <w:spacing w:val="-1"/>
                <w:sz w:val="24"/>
                <w:szCs w:val="24"/>
                <w:lang w:val="sr-Cyrl-CS"/>
              </w:rPr>
              <w:t>з</w:t>
            </w:r>
            <w:r w:rsidRPr="000126CF">
              <w:rPr>
                <w:rFonts w:ascii="Times New Roman" w:hAnsi="Times New Roman"/>
                <w:spacing w:val="1"/>
                <w:sz w:val="24"/>
                <w:szCs w:val="24"/>
                <w:lang w:val="sr-Cyrl-CS"/>
              </w:rPr>
              <w:t>у</w:t>
            </w:r>
            <w:r w:rsidRPr="000126CF">
              <w:rPr>
                <w:rFonts w:ascii="Times New Roman" w:hAnsi="Times New Roman"/>
                <w:sz w:val="24"/>
                <w:szCs w:val="24"/>
                <w:lang w:val="sr-Cyrl-CS"/>
              </w:rPr>
              <w:t>л</w:t>
            </w:r>
            <w:r w:rsidRPr="000126CF">
              <w:rPr>
                <w:rFonts w:ascii="Times New Roman" w:hAnsi="Times New Roman"/>
                <w:spacing w:val="-1"/>
                <w:sz w:val="24"/>
                <w:szCs w:val="24"/>
                <w:lang w:val="sr-Cyrl-CS"/>
              </w:rPr>
              <w:t>тат</w:t>
            </w:r>
            <w:r w:rsidRPr="000126CF">
              <w:rPr>
                <w:rFonts w:ascii="Times New Roman" w:hAnsi="Times New Roman"/>
                <w:sz w:val="24"/>
                <w:szCs w:val="24"/>
                <w:lang w:val="sr-Cyrl-CS"/>
              </w:rPr>
              <w:t>а на</w:t>
            </w:r>
            <w:r w:rsidRPr="000126CF">
              <w:rPr>
                <w:rFonts w:ascii="Times New Roman" w:hAnsi="Times New Roman"/>
                <w:spacing w:val="2"/>
                <w:sz w:val="24"/>
                <w:szCs w:val="24"/>
                <w:lang w:val="sr-Cyrl-CS"/>
              </w:rPr>
              <w:t>у</w:t>
            </w:r>
            <w:r w:rsidRPr="000126CF">
              <w:rPr>
                <w:rFonts w:ascii="Times New Roman" w:hAnsi="Times New Roman"/>
                <w:sz w:val="24"/>
                <w:szCs w:val="24"/>
                <w:lang w:val="sr-Cyrl-CS"/>
              </w:rPr>
              <w:t>чн</w:t>
            </w:r>
            <w:r w:rsidRPr="000126CF">
              <w:rPr>
                <w:rFonts w:ascii="Times New Roman" w:hAnsi="Times New Roman"/>
                <w:spacing w:val="-1"/>
                <w:sz w:val="24"/>
                <w:szCs w:val="24"/>
                <w:lang w:val="sr-Cyrl-CS"/>
              </w:rPr>
              <w:t>ог рада наставника и сарадника.</w:t>
            </w:r>
          </w:p>
          <w:p w:rsidR="000126CF" w:rsidRPr="000126CF" w:rsidRDefault="000126CF" w:rsidP="000126CF">
            <w:pPr>
              <w:spacing w:after="120" w:line="240" w:lineRule="auto"/>
              <w:jc w:val="both"/>
              <w:rPr>
                <w:rFonts w:ascii="Times New Roman" w:hAnsi="Times New Roman"/>
                <w:sz w:val="24"/>
                <w:szCs w:val="24"/>
                <w:lang w:val="sr-Cyrl-RS"/>
              </w:rPr>
            </w:pPr>
            <w:r w:rsidRPr="000126CF">
              <w:rPr>
                <w:rFonts w:ascii="Times New Roman" w:hAnsi="Times New Roman"/>
                <w:sz w:val="24"/>
                <w:szCs w:val="24"/>
              </w:rPr>
              <w:t>Кроз Правилник о обезбеђењу и унапређењу квалитета (</w:t>
            </w:r>
            <w:hyperlink r:id="rId33" w:history="1">
              <w:r w:rsidRPr="000126CF">
                <w:rPr>
                  <w:rFonts w:ascii="Times New Roman" w:hAnsi="Times New Roman"/>
                  <w:color w:val="0000FF"/>
                  <w:sz w:val="24"/>
                  <w:szCs w:val="24"/>
                  <w:u w:val="single"/>
                </w:rPr>
                <w:t>прилог 2.1</w:t>
              </w:r>
            </w:hyperlink>
            <w:r w:rsidRPr="000126CF">
              <w:rPr>
                <w:rFonts w:ascii="Times New Roman" w:hAnsi="Times New Roman"/>
                <w:sz w:val="24"/>
                <w:szCs w:val="24"/>
              </w:rPr>
              <w:t>), кога је усвојило Наставно-научно</w:t>
            </w:r>
            <w:r w:rsidRPr="000126CF">
              <w:rPr>
                <w:rFonts w:ascii="Times New Roman" w:hAnsi="Times New Roman"/>
                <w:sz w:val="24"/>
                <w:szCs w:val="24"/>
                <w:lang w:val="sr-Cyrl-RS"/>
              </w:rPr>
              <w:t xml:space="preserve"> веће</w:t>
            </w:r>
            <w:r w:rsidRPr="000126CF">
              <w:rPr>
                <w:rFonts w:ascii="Times New Roman" w:hAnsi="Times New Roman"/>
                <w:sz w:val="24"/>
                <w:szCs w:val="24"/>
              </w:rPr>
              <w:t>, дефинисани су</w:t>
            </w:r>
            <w:r w:rsidRPr="000126CF">
              <w:rPr>
                <w:rFonts w:ascii="Times New Roman" w:hAnsi="Times New Roman"/>
                <w:sz w:val="24"/>
                <w:szCs w:val="24"/>
                <w:lang w:val="sr-Cyrl-RS"/>
              </w:rPr>
              <w:t>: органи и тела одговорни за праћење, унапређење и развој квалитета као и њихову надлежност и начин рада на Техничком факултету у Бору, начин провере утврђених стандарда квалитета, начин и поступак обезбеђења квалитета на Факултету и друга питања од значаја за унапређивање квалитета рада на Факултету. Ради праћења, контроле и развоја квалитета Факултета образована је Комисија за обезбеђење и унапређење квалитета Факултета. Комисија спроводи утврђену стратегију обезбеђивања квалитета на Факултету, односно:</w:t>
            </w:r>
          </w:p>
          <w:p w:rsidR="000126CF" w:rsidRPr="000126CF" w:rsidRDefault="000126CF" w:rsidP="000126CF">
            <w:pPr>
              <w:numPr>
                <w:ilvl w:val="0"/>
                <w:numId w:val="10"/>
              </w:numPr>
              <w:suppressAutoHyphens w:val="0"/>
              <w:spacing w:after="120" w:line="240" w:lineRule="auto"/>
              <w:jc w:val="both"/>
              <w:rPr>
                <w:rFonts w:ascii="Times New Roman" w:hAnsi="Times New Roman"/>
                <w:sz w:val="24"/>
                <w:szCs w:val="24"/>
                <w:lang w:val="sr-Cyrl-RS"/>
              </w:rPr>
            </w:pPr>
            <w:r w:rsidRPr="000126CF">
              <w:rPr>
                <w:rFonts w:ascii="Times New Roman" w:hAnsi="Times New Roman"/>
                <w:sz w:val="24"/>
                <w:szCs w:val="24"/>
                <w:lang w:val="sr-Cyrl-RS"/>
              </w:rPr>
              <w:t>припрема и предлаже стандарде и поступак обезбеђења квалитета Факултета које усваја Наставно-научно веће;</w:t>
            </w:r>
          </w:p>
          <w:p w:rsidR="000126CF" w:rsidRPr="000126CF" w:rsidRDefault="000126CF" w:rsidP="000126CF">
            <w:pPr>
              <w:numPr>
                <w:ilvl w:val="0"/>
                <w:numId w:val="10"/>
              </w:numPr>
              <w:suppressAutoHyphens w:val="0"/>
              <w:spacing w:after="120" w:line="240" w:lineRule="auto"/>
              <w:jc w:val="both"/>
              <w:rPr>
                <w:rFonts w:ascii="Times New Roman" w:hAnsi="Times New Roman"/>
                <w:sz w:val="24"/>
                <w:szCs w:val="24"/>
                <w:lang w:val="sr-Cyrl-RS"/>
              </w:rPr>
            </w:pPr>
            <w:r w:rsidRPr="000126CF">
              <w:rPr>
                <w:rFonts w:ascii="Times New Roman" w:hAnsi="Times New Roman"/>
                <w:sz w:val="24"/>
                <w:szCs w:val="24"/>
                <w:lang w:val="sr-Cyrl-RS"/>
              </w:rPr>
              <w:t>организује</w:t>
            </w:r>
            <w:r w:rsidR="004F4255">
              <w:rPr>
                <w:rFonts w:ascii="Times New Roman" w:hAnsi="Times New Roman"/>
                <w:sz w:val="24"/>
                <w:szCs w:val="24"/>
                <w:lang w:val="sr-Cyrl-RS"/>
              </w:rPr>
              <w:t xml:space="preserve"> и</w:t>
            </w:r>
            <w:r w:rsidRPr="000126CF">
              <w:rPr>
                <w:rFonts w:ascii="Times New Roman" w:hAnsi="Times New Roman"/>
                <w:sz w:val="24"/>
                <w:szCs w:val="24"/>
                <w:lang w:val="sr-Cyrl-RS"/>
              </w:rPr>
              <w:t xml:space="preserve"> прикупља податаке за самовредновање и оцену квалитета на Факултету;</w:t>
            </w:r>
          </w:p>
          <w:p w:rsidR="000126CF" w:rsidRPr="000126CF" w:rsidRDefault="000126CF" w:rsidP="000126CF">
            <w:pPr>
              <w:numPr>
                <w:ilvl w:val="0"/>
                <w:numId w:val="10"/>
              </w:numPr>
              <w:suppressAutoHyphens w:val="0"/>
              <w:spacing w:after="120" w:line="240" w:lineRule="auto"/>
              <w:jc w:val="both"/>
              <w:rPr>
                <w:rFonts w:ascii="Times New Roman" w:hAnsi="Times New Roman"/>
                <w:sz w:val="24"/>
                <w:szCs w:val="24"/>
                <w:lang w:val="sr-Cyrl-RS"/>
              </w:rPr>
            </w:pPr>
            <w:r w:rsidRPr="000126CF">
              <w:rPr>
                <w:rFonts w:ascii="Times New Roman" w:hAnsi="Times New Roman"/>
                <w:sz w:val="24"/>
                <w:szCs w:val="24"/>
                <w:lang w:val="sr-Cyrl-RS"/>
              </w:rPr>
              <w:t>систематизује и обрађује добијене податке;</w:t>
            </w:r>
          </w:p>
          <w:p w:rsidR="000126CF" w:rsidRPr="000126CF" w:rsidRDefault="000126CF" w:rsidP="000126CF">
            <w:pPr>
              <w:numPr>
                <w:ilvl w:val="0"/>
                <w:numId w:val="10"/>
              </w:numPr>
              <w:suppressAutoHyphens w:val="0"/>
              <w:spacing w:after="120" w:line="240" w:lineRule="auto"/>
              <w:jc w:val="both"/>
              <w:rPr>
                <w:rFonts w:ascii="Times New Roman" w:hAnsi="Times New Roman"/>
                <w:sz w:val="24"/>
                <w:szCs w:val="24"/>
                <w:lang w:val="sr-Cyrl-RS"/>
              </w:rPr>
            </w:pPr>
            <w:r w:rsidRPr="000126CF">
              <w:rPr>
                <w:rFonts w:ascii="Times New Roman" w:hAnsi="Times New Roman"/>
                <w:sz w:val="24"/>
                <w:szCs w:val="24"/>
                <w:lang w:val="sr-Cyrl-RS"/>
              </w:rPr>
              <w:t>саставља писмени извештај о самовредновању;</w:t>
            </w:r>
          </w:p>
          <w:p w:rsidR="000126CF" w:rsidRPr="000126CF" w:rsidRDefault="000126CF" w:rsidP="000126CF">
            <w:pPr>
              <w:numPr>
                <w:ilvl w:val="0"/>
                <w:numId w:val="10"/>
              </w:numPr>
              <w:suppressAutoHyphens w:val="0"/>
              <w:spacing w:after="120" w:line="240" w:lineRule="auto"/>
              <w:jc w:val="both"/>
              <w:rPr>
                <w:rFonts w:ascii="Times New Roman" w:hAnsi="Times New Roman"/>
                <w:sz w:val="24"/>
                <w:szCs w:val="24"/>
                <w:lang w:val="sr-Cyrl-RS"/>
              </w:rPr>
            </w:pPr>
            <w:r w:rsidRPr="000126CF">
              <w:rPr>
                <w:rFonts w:ascii="Times New Roman" w:hAnsi="Times New Roman"/>
                <w:sz w:val="24"/>
                <w:szCs w:val="24"/>
                <w:lang w:val="sr-Cyrl-RS"/>
              </w:rPr>
              <w:t>предлаже мере за унапређење квалитета рада на Факултету у областима обезбеђења квалитета из члана 3 овог Правилника;</w:t>
            </w:r>
          </w:p>
          <w:p w:rsidR="000126CF" w:rsidRPr="000126CF" w:rsidRDefault="000126CF" w:rsidP="000126CF">
            <w:pPr>
              <w:numPr>
                <w:ilvl w:val="0"/>
                <w:numId w:val="10"/>
              </w:numPr>
              <w:suppressAutoHyphens w:val="0"/>
              <w:spacing w:after="120" w:line="240" w:lineRule="auto"/>
              <w:jc w:val="both"/>
              <w:rPr>
                <w:rFonts w:ascii="Times New Roman" w:hAnsi="Times New Roman"/>
                <w:sz w:val="24"/>
                <w:szCs w:val="24"/>
                <w:lang w:val="sr-Cyrl-RS"/>
              </w:rPr>
            </w:pPr>
            <w:r w:rsidRPr="000126CF">
              <w:rPr>
                <w:rFonts w:ascii="Times New Roman" w:hAnsi="Times New Roman"/>
                <w:sz w:val="24"/>
                <w:szCs w:val="24"/>
                <w:lang w:val="sr-Cyrl-RS"/>
              </w:rPr>
              <w:t>стара се о реализацији утврђених мера за унапређење квалитета рада у сарадњи са Наставно-научним већем и деканом Факултета;</w:t>
            </w:r>
          </w:p>
          <w:p w:rsidR="000126CF" w:rsidRPr="000126CF" w:rsidRDefault="000126CF" w:rsidP="000126CF">
            <w:pPr>
              <w:numPr>
                <w:ilvl w:val="0"/>
                <w:numId w:val="10"/>
              </w:numPr>
              <w:suppressAutoHyphens w:val="0"/>
              <w:spacing w:after="120" w:line="240" w:lineRule="auto"/>
              <w:jc w:val="both"/>
              <w:rPr>
                <w:rFonts w:ascii="Times New Roman" w:hAnsi="Times New Roman"/>
                <w:sz w:val="24"/>
                <w:szCs w:val="24"/>
                <w:lang w:val="sr-Cyrl-RS"/>
              </w:rPr>
            </w:pPr>
            <w:r w:rsidRPr="000126CF">
              <w:rPr>
                <w:rFonts w:ascii="Times New Roman" w:hAnsi="Times New Roman"/>
                <w:sz w:val="24"/>
                <w:szCs w:val="24"/>
                <w:lang w:val="sr-Cyrl-RS"/>
              </w:rPr>
              <w:t>припрема и предлаже стратегију развоја међународне сарадње Факултета;</w:t>
            </w:r>
          </w:p>
          <w:p w:rsidR="000126CF" w:rsidRPr="000126CF" w:rsidRDefault="000126CF" w:rsidP="000126CF">
            <w:pPr>
              <w:numPr>
                <w:ilvl w:val="0"/>
                <w:numId w:val="10"/>
              </w:numPr>
              <w:suppressAutoHyphens w:val="0"/>
              <w:spacing w:after="120" w:line="240" w:lineRule="auto"/>
              <w:jc w:val="both"/>
              <w:rPr>
                <w:rFonts w:ascii="Times New Roman" w:hAnsi="Times New Roman"/>
                <w:sz w:val="24"/>
                <w:szCs w:val="24"/>
                <w:lang w:val="sr-Cyrl-RS"/>
              </w:rPr>
            </w:pPr>
            <w:r w:rsidRPr="000126CF">
              <w:rPr>
                <w:rFonts w:ascii="Times New Roman" w:hAnsi="Times New Roman"/>
                <w:sz w:val="24"/>
                <w:szCs w:val="24"/>
                <w:lang w:val="sr-Cyrl-RS"/>
              </w:rPr>
              <w:t>обавља и друге послове по захтеву Наставно-научног већа и декана.</w:t>
            </w:r>
          </w:p>
          <w:p w:rsidR="000126CF" w:rsidRPr="000126CF" w:rsidRDefault="000126CF" w:rsidP="000126CF">
            <w:pPr>
              <w:spacing w:after="120" w:line="240" w:lineRule="auto"/>
              <w:jc w:val="both"/>
              <w:rPr>
                <w:rFonts w:ascii="Times New Roman" w:hAnsi="Times New Roman"/>
                <w:sz w:val="24"/>
                <w:szCs w:val="24"/>
                <w:lang w:val="sr-Cyrl-RS"/>
              </w:rPr>
            </w:pPr>
            <w:r w:rsidRPr="000126CF">
              <w:rPr>
                <w:rFonts w:ascii="Times New Roman" w:hAnsi="Times New Roman"/>
                <w:sz w:val="24"/>
                <w:szCs w:val="24"/>
              </w:rPr>
              <w:t xml:space="preserve">Правилником су дефинисани поступци и понашање </w:t>
            </w:r>
            <w:r w:rsidRPr="000126CF">
              <w:rPr>
                <w:rFonts w:ascii="Times New Roman" w:hAnsi="Times New Roman"/>
                <w:sz w:val="24"/>
                <w:szCs w:val="24"/>
                <w:lang w:val="sr-Cyrl-RS"/>
              </w:rPr>
              <w:t xml:space="preserve">осталих </w:t>
            </w:r>
            <w:r w:rsidRPr="000126CF">
              <w:rPr>
                <w:rFonts w:ascii="Times New Roman" w:hAnsi="Times New Roman"/>
                <w:sz w:val="24"/>
                <w:szCs w:val="24"/>
              </w:rPr>
              <w:t>субјеката на Факултету у процесу обезбеђења и унапређења квалитета.</w:t>
            </w:r>
          </w:p>
          <w:p w:rsidR="000126CF" w:rsidRPr="000126CF" w:rsidRDefault="000126CF" w:rsidP="000126CF">
            <w:pPr>
              <w:spacing w:after="120" w:line="240" w:lineRule="auto"/>
              <w:jc w:val="both"/>
              <w:rPr>
                <w:rFonts w:ascii="Times New Roman" w:hAnsi="Times New Roman"/>
                <w:sz w:val="24"/>
                <w:szCs w:val="24"/>
                <w:lang w:val="sr-Cyrl-RS"/>
              </w:rPr>
            </w:pPr>
            <w:r w:rsidRPr="000126CF">
              <w:rPr>
                <w:rFonts w:ascii="Times New Roman" w:hAnsi="Times New Roman"/>
                <w:sz w:val="24"/>
                <w:szCs w:val="24"/>
              </w:rPr>
              <w:t>Доношењем Правилникa о самовредновању и оцењивању квалитета рада на Техничком факултету у Бору (</w:t>
            </w:r>
            <w:hyperlink r:id="rId34" w:history="1">
              <w:r w:rsidRPr="000126CF">
                <w:rPr>
                  <w:rFonts w:ascii="Times New Roman" w:hAnsi="Times New Roman"/>
                  <w:color w:val="0000FF"/>
                  <w:sz w:val="24"/>
                  <w:szCs w:val="24"/>
                  <w:u w:val="single"/>
                </w:rPr>
                <w:t>прилог 2.2</w:t>
              </w:r>
            </w:hyperlink>
            <w:r w:rsidRPr="000126CF">
              <w:rPr>
                <w:rFonts w:ascii="Times New Roman" w:hAnsi="Times New Roman"/>
                <w:sz w:val="24"/>
                <w:szCs w:val="24"/>
              </w:rPr>
              <w:t xml:space="preserve">) </w:t>
            </w:r>
            <w:r w:rsidRPr="000126CF">
              <w:rPr>
                <w:rFonts w:ascii="Times New Roman" w:hAnsi="Times New Roman"/>
                <w:sz w:val="24"/>
                <w:szCs w:val="24"/>
                <w:lang w:val="sr-Cyrl-RS"/>
              </w:rPr>
              <w:t>јасно су дефинсани</w:t>
            </w:r>
            <w:r w:rsidRPr="000126CF">
              <w:rPr>
                <w:rFonts w:ascii="Times New Roman" w:hAnsi="Times New Roman"/>
                <w:sz w:val="24"/>
                <w:szCs w:val="24"/>
              </w:rPr>
              <w:t xml:space="preserve"> начин</w:t>
            </w:r>
            <w:r w:rsidRPr="000126CF">
              <w:rPr>
                <w:rFonts w:ascii="Times New Roman" w:hAnsi="Times New Roman"/>
                <w:sz w:val="24"/>
                <w:szCs w:val="24"/>
                <w:lang w:val="sr-Cyrl-RS"/>
              </w:rPr>
              <w:t>и</w:t>
            </w:r>
            <w:r w:rsidRPr="000126CF">
              <w:rPr>
                <w:rFonts w:ascii="Times New Roman" w:hAnsi="Times New Roman"/>
                <w:sz w:val="24"/>
                <w:szCs w:val="24"/>
              </w:rPr>
              <w:t xml:space="preserve"> и поступ</w:t>
            </w:r>
            <w:r w:rsidRPr="000126CF">
              <w:rPr>
                <w:rFonts w:ascii="Times New Roman" w:hAnsi="Times New Roman"/>
                <w:sz w:val="24"/>
                <w:szCs w:val="24"/>
                <w:lang w:val="sr-Cyrl-RS"/>
              </w:rPr>
              <w:t>ци</w:t>
            </w:r>
            <w:r w:rsidRPr="000126CF">
              <w:rPr>
                <w:rFonts w:ascii="Times New Roman" w:hAnsi="Times New Roman"/>
                <w:sz w:val="24"/>
                <w:szCs w:val="24"/>
              </w:rPr>
              <w:t xml:space="preserve"> у циљу обезбеђења и унапређења квалитета</w:t>
            </w:r>
            <w:r w:rsidRPr="000126CF">
              <w:rPr>
                <w:rFonts w:ascii="Times New Roman" w:hAnsi="Times New Roman"/>
                <w:sz w:val="24"/>
                <w:szCs w:val="24"/>
                <w:lang w:val="sr-Cyrl-RS"/>
              </w:rPr>
              <w:t xml:space="preserve"> и то:</w:t>
            </w:r>
          </w:p>
          <w:p w:rsidR="000126CF" w:rsidRPr="000126CF" w:rsidRDefault="000126CF" w:rsidP="000126CF">
            <w:pPr>
              <w:numPr>
                <w:ilvl w:val="0"/>
                <w:numId w:val="9"/>
              </w:numPr>
              <w:suppressAutoHyphens w:val="0"/>
              <w:spacing w:after="120" w:line="240" w:lineRule="auto"/>
              <w:jc w:val="both"/>
              <w:rPr>
                <w:rFonts w:ascii="Times New Roman" w:hAnsi="Times New Roman"/>
                <w:sz w:val="24"/>
                <w:szCs w:val="24"/>
              </w:rPr>
            </w:pPr>
            <w:r w:rsidRPr="000126CF">
              <w:rPr>
                <w:rFonts w:ascii="Times New Roman" w:hAnsi="Times New Roman"/>
                <w:sz w:val="24"/>
                <w:szCs w:val="24"/>
              </w:rPr>
              <w:t>поступци којима се обезбеђује квалитет студијских програма</w:t>
            </w:r>
            <w:r w:rsidRPr="000126CF">
              <w:rPr>
                <w:rFonts w:ascii="Times New Roman" w:hAnsi="Times New Roman"/>
                <w:sz w:val="24"/>
                <w:szCs w:val="24"/>
                <w:lang w:val="sr-Cyrl-RS"/>
              </w:rPr>
              <w:t>,</w:t>
            </w:r>
          </w:p>
          <w:p w:rsidR="000126CF" w:rsidRPr="000126CF" w:rsidRDefault="000126CF" w:rsidP="000126CF">
            <w:pPr>
              <w:numPr>
                <w:ilvl w:val="0"/>
                <w:numId w:val="9"/>
              </w:numPr>
              <w:suppressAutoHyphens w:val="0"/>
              <w:spacing w:after="120" w:line="240" w:lineRule="auto"/>
              <w:jc w:val="both"/>
              <w:rPr>
                <w:rFonts w:ascii="Times New Roman" w:hAnsi="Times New Roman"/>
                <w:sz w:val="24"/>
                <w:szCs w:val="24"/>
              </w:rPr>
            </w:pPr>
            <w:r w:rsidRPr="000126CF">
              <w:rPr>
                <w:rFonts w:ascii="Times New Roman" w:hAnsi="Times New Roman"/>
                <w:sz w:val="24"/>
                <w:szCs w:val="24"/>
              </w:rPr>
              <w:t>поступци којима се обезбеђује квалитет наставног процеса</w:t>
            </w:r>
            <w:r w:rsidRPr="000126CF">
              <w:rPr>
                <w:rFonts w:ascii="Times New Roman" w:hAnsi="Times New Roman"/>
                <w:sz w:val="24"/>
                <w:szCs w:val="24"/>
                <w:lang w:val="sr-Cyrl-RS"/>
              </w:rPr>
              <w:t>,</w:t>
            </w:r>
          </w:p>
          <w:p w:rsidR="000126CF" w:rsidRPr="000126CF" w:rsidRDefault="000126CF" w:rsidP="000126CF">
            <w:pPr>
              <w:numPr>
                <w:ilvl w:val="0"/>
                <w:numId w:val="9"/>
              </w:numPr>
              <w:suppressAutoHyphens w:val="0"/>
              <w:spacing w:after="120" w:line="240" w:lineRule="auto"/>
              <w:jc w:val="both"/>
              <w:rPr>
                <w:rFonts w:ascii="Times New Roman" w:hAnsi="Times New Roman"/>
                <w:sz w:val="24"/>
                <w:szCs w:val="24"/>
              </w:rPr>
            </w:pPr>
            <w:r w:rsidRPr="000126CF">
              <w:rPr>
                <w:rFonts w:ascii="Times New Roman" w:hAnsi="Times New Roman"/>
                <w:sz w:val="24"/>
                <w:szCs w:val="24"/>
              </w:rPr>
              <w:lastRenderedPageBreak/>
              <w:t>поступци којима се обезбеђује квалитет научно</w:t>
            </w:r>
            <w:r w:rsidR="004F4255">
              <w:rPr>
                <w:rFonts w:ascii="Times New Roman" w:hAnsi="Times New Roman"/>
                <w:sz w:val="24"/>
                <w:szCs w:val="24"/>
                <w:lang w:val="sr-Cyrl-RS"/>
              </w:rPr>
              <w:t>-</w:t>
            </w:r>
            <w:r w:rsidRPr="000126CF">
              <w:rPr>
                <w:rFonts w:ascii="Times New Roman" w:hAnsi="Times New Roman"/>
                <w:sz w:val="24"/>
                <w:szCs w:val="24"/>
              </w:rPr>
              <w:t>истраживачког и стручног рада те њихово укључивање у наставни процес на факултету</w:t>
            </w:r>
            <w:r w:rsidRPr="000126CF">
              <w:rPr>
                <w:rFonts w:ascii="Times New Roman" w:hAnsi="Times New Roman"/>
                <w:sz w:val="24"/>
                <w:szCs w:val="24"/>
                <w:lang w:val="sr-Cyrl-RS"/>
              </w:rPr>
              <w:t>,</w:t>
            </w:r>
          </w:p>
          <w:p w:rsidR="000126CF" w:rsidRPr="000126CF" w:rsidRDefault="000126CF" w:rsidP="000126CF">
            <w:pPr>
              <w:numPr>
                <w:ilvl w:val="0"/>
                <w:numId w:val="9"/>
              </w:numPr>
              <w:suppressAutoHyphens w:val="0"/>
              <w:spacing w:after="120" w:line="240" w:lineRule="auto"/>
              <w:jc w:val="both"/>
              <w:rPr>
                <w:rFonts w:ascii="Times New Roman" w:hAnsi="Times New Roman"/>
                <w:sz w:val="24"/>
                <w:szCs w:val="24"/>
              </w:rPr>
            </w:pPr>
            <w:r w:rsidRPr="000126CF">
              <w:rPr>
                <w:rFonts w:ascii="Times New Roman" w:hAnsi="Times New Roman"/>
                <w:sz w:val="24"/>
                <w:szCs w:val="24"/>
              </w:rPr>
              <w:t>поступци којима се обезбеђује квалитет наставника и сарадника</w:t>
            </w:r>
            <w:r w:rsidRPr="000126CF">
              <w:rPr>
                <w:rFonts w:ascii="Times New Roman" w:hAnsi="Times New Roman"/>
                <w:sz w:val="24"/>
                <w:szCs w:val="24"/>
                <w:lang w:val="sr-Cyrl-RS"/>
              </w:rPr>
              <w:t>,</w:t>
            </w:r>
          </w:p>
          <w:p w:rsidR="000126CF" w:rsidRPr="000126CF" w:rsidRDefault="000126CF" w:rsidP="000126CF">
            <w:pPr>
              <w:numPr>
                <w:ilvl w:val="0"/>
                <w:numId w:val="9"/>
              </w:numPr>
              <w:suppressAutoHyphens w:val="0"/>
              <w:spacing w:after="120" w:line="240" w:lineRule="auto"/>
              <w:jc w:val="both"/>
              <w:rPr>
                <w:rFonts w:ascii="Times New Roman" w:hAnsi="Times New Roman"/>
                <w:sz w:val="24"/>
                <w:szCs w:val="24"/>
              </w:rPr>
            </w:pPr>
            <w:r w:rsidRPr="000126CF">
              <w:rPr>
                <w:rFonts w:ascii="Times New Roman" w:hAnsi="Times New Roman"/>
                <w:sz w:val="24"/>
                <w:szCs w:val="24"/>
              </w:rPr>
              <w:t>поступци којима се обезбеђује квалитет студената</w:t>
            </w:r>
            <w:r w:rsidRPr="000126CF">
              <w:rPr>
                <w:rFonts w:ascii="Times New Roman" w:hAnsi="Times New Roman"/>
                <w:sz w:val="24"/>
                <w:szCs w:val="24"/>
                <w:lang w:val="sr-Cyrl-RS"/>
              </w:rPr>
              <w:t>,</w:t>
            </w:r>
          </w:p>
          <w:p w:rsidR="000126CF" w:rsidRPr="000126CF" w:rsidRDefault="000126CF" w:rsidP="000126CF">
            <w:pPr>
              <w:numPr>
                <w:ilvl w:val="0"/>
                <w:numId w:val="9"/>
              </w:numPr>
              <w:suppressAutoHyphens w:val="0"/>
              <w:spacing w:after="120" w:line="240" w:lineRule="auto"/>
              <w:jc w:val="both"/>
              <w:rPr>
                <w:rFonts w:ascii="Times New Roman" w:hAnsi="Times New Roman"/>
                <w:sz w:val="24"/>
                <w:szCs w:val="24"/>
              </w:rPr>
            </w:pPr>
            <w:r w:rsidRPr="000126CF">
              <w:rPr>
                <w:rFonts w:ascii="Times New Roman" w:hAnsi="Times New Roman"/>
                <w:sz w:val="24"/>
                <w:szCs w:val="24"/>
              </w:rPr>
              <w:t>поступци којима се обезбеђује квалитет штампаних публикација</w:t>
            </w:r>
            <w:r w:rsidRPr="000126CF">
              <w:rPr>
                <w:rFonts w:ascii="Times New Roman" w:hAnsi="Times New Roman"/>
                <w:sz w:val="24"/>
                <w:szCs w:val="24"/>
                <w:lang w:val="sr-Cyrl-RS"/>
              </w:rPr>
              <w:t>,</w:t>
            </w:r>
          </w:p>
          <w:p w:rsidR="000126CF" w:rsidRPr="000126CF" w:rsidRDefault="000126CF" w:rsidP="000126CF">
            <w:pPr>
              <w:numPr>
                <w:ilvl w:val="0"/>
                <w:numId w:val="9"/>
              </w:numPr>
              <w:suppressAutoHyphens w:val="0"/>
              <w:spacing w:after="120" w:line="240" w:lineRule="auto"/>
              <w:jc w:val="both"/>
              <w:rPr>
                <w:rFonts w:ascii="Times New Roman" w:hAnsi="Times New Roman"/>
                <w:sz w:val="24"/>
                <w:szCs w:val="24"/>
              </w:rPr>
            </w:pPr>
            <w:r w:rsidRPr="000126CF">
              <w:rPr>
                <w:rFonts w:ascii="Times New Roman" w:hAnsi="Times New Roman"/>
                <w:sz w:val="24"/>
                <w:szCs w:val="24"/>
              </w:rPr>
              <w:t>поступци којима се обезбеђује квалитет управљања факултетом и квалитет ненаставне подршке</w:t>
            </w:r>
            <w:r w:rsidRPr="000126CF">
              <w:rPr>
                <w:rFonts w:ascii="Times New Roman" w:hAnsi="Times New Roman"/>
                <w:sz w:val="24"/>
                <w:szCs w:val="24"/>
                <w:lang w:val="sr-Cyrl-RS"/>
              </w:rPr>
              <w:t>,</w:t>
            </w:r>
          </w:p>
          <w:p w:rsidR="000126CF" w:rsidRPr="000126CF" w:rsidRDefault="000126CF" w:rsidP="000126CF">
            <w:pPr>
              <w:numPr>
                <w:ilvl w:val="0"/>
                <w:numId w:val="9"/>
              </w:numPr>
              <w:suppressAutoHyphens w:val="0"/>
              <w:spacing w:after="120" w:line="240" w:lineRule="auto"/>
              <w:jc w:val="both"/>
              <w:rPr>
                <w:rFonts w:ascii="Times New Roman" w:hAnsi="Times New Roman"/>
                <w:sz w:val="24"/>
                <w:szCs w:val="24"/>
              </w:rPr>
            </w:pPr>
            <w:r w:rsidRPr="000126CF">
              <w:rPr>
                <w:rFonts w:ascii="Times New Roman" w:hAnsi="Times New Roman"/>
                <w:sz w:val="24"/>
                <w:szCs w:val="24"/>
              </w:rPr>
              <w:t>поступци којима се обезбеђује квалитет простора и опреме</w:t>
            </w:r>
            <w:r w:rsidRPr="000126CF">
              <w:rPr>
                <w:rFonts w:ascii="Times New Roman" w:hAnsi="Times New Roman"/>
                <w:sz w:val="24"/>
                <w:szCs w:val="24"/>
                <w:lang w:val="sr-Cyrl-RS"/>
              </w:rPr>
              <w:t>,</w:t>
            </w:r>
          </w:p>
          <w:p w:rsidR="000126CF" w:rsidRPr="000126CF" w:rsidRDefault="000126CF" w:rsidP="000126CF">
            <w:pPr>
              <w:numPr>
                <w:ilvl w:val="0"/>
                <w:numId w:val="9"/>
              </w:numPr>
              <w:suppressAutoHyphens w:val="0"/>
              <w:spacing w:after="120" w:line="240" w:lineRule="auto"/>
              <w:jc w:val="both"/>
              <w:rPr>
                <w:rFonts w:ascii="Times New Roman" w:hAnsi="Times New Roman"/>
                <w:sz w:val="24"/>
                <w:szCs w:val="24"/>
              </w:rPr>
            </w:pPr>
            <w:r w:rsidRPr="000126CF">
              <w:rPr>
                <w:rFonts w:ascii="Times New Roman" w:hAnsi="Times New Roman"/>
                <w:sz w:val="24"/>
                <w:szCs w:val="24"/>
              </w:rPr>
              <w:t>поступци којима се обезбеђује квалитет финансирања</w:t>
            </w:r>
            <w:r w:rsidRPr="000126CF">
              <w:rPr>
                <w:rFonts w:ascii="Times New Roman" w:hAnsi="Times New Roman"/>
                <w:sz w:val="24"/>
                <w:szCs w:val="24"/>
                <w:lang w:val="sr-Cyrl-RS"/>
              </w:rPr>
              <w:t>.</w:t>
            </w:r>
          </w:p>
          <w:p w:rsidR="000126CF" w:rsidRPr="000126CF" w:rsidRDefault="000126CF" w:rsidP="000126CF">
            <w:pPr>
              <w:spacing w:after="120" w:line="240" w:lineRule="auto"/>
              <w:jc w:val="both"/>
              <w:rPr>
                <w:rFonts w:ascii="Times New Roman" w:hAnsi="Times New Roman"/>
                <w:sz w:val="24"/>
                <w:szCs w:val="24"/>
                <w:lang w:val="sr-Cyrl-RS"/>
              </w:rPr>
            </w:pPr>
            <w:r w:rsidRPr="000126CF">
              <w:rPr>
                <w:rFonts w:ascii="Times New Roman" w:hAnsi="Times New Roman"/>
                <w:sz w:val="24"/>
                <w:szCs w:val="24"/>
                <w:lang w:val="sr-Cyrl-RS"/>
              </w:rPr>
              <w:t>Овим правилником дефинисана је и улога студената у самовредновању и провери квалитета односно поступци којима се обезбеђује утицај студената на самовредновање и проверу квалитета, као и поступци којима се обезбеђује систематско праћење и периодична провера квалитета.</w:t>
            </w:r>
          </w:p>
          <w:p w:rsidR="000126CF" w:rsidRPr="000126CF" w:rsidRDefault="000126CF" w:rsidP="000126CF">
            <w:pPr>
              <w:spacing w:after="120" w:line="240" w:lineRule="auto"/>
              <w:jc w:val="both"/>
              <w:rPr>
                <w:rFonts w:ascii="Times New Roman" w:hAnsi="Times New Roman"/>
                <w:sz w:val="24"/>
                <w:szCs w:val="24"/>
                <w:lang w:val="sr-Cyrl-CS"/>
              </w:rPr>
            </w:pPr>
            <w:r w:rsidRPr="000126CF">
              <w:rPr>
                <w:rFonts w:ascii="Times New Roman" w:hAnsi="Times New Roman"/>
                <w:sz w:val="24"/>
                <w:szCs w:val="24"/>
                <w:lang w:val="sr-Cyrl-CS"/>
              </w:rPr>
              <w:t xml:space="preserve">Сва документа  везана за систем квалитета су доступна запосленима, студентима и широј јавности.  </w:t>
            </w:r>
          </w:p>
          <w:p w:rsidR="000126CF" w:rsidRPr="000126CF" w:rsidRDefault="000126CF" w:rsidP="000126CF">
            <w:pPr>
              <w:spacing w:after="120" w:line="240" w:lineRule="auto"/>
              <w:jc w:val="both"/>
              <w:rPr>
                <w:rFonts w:ascii="Times New Roman" w:hAnsi="Times New Roman"/>
                <w:sz w:val="24"/>
                <w:szCs w:val="24"/>
                <w:lang w:val="sr-Cyrl-CS"/>
              </w:rPr>
            </w:pPr>
            <w:r w:rsidRPr="000126CF">
              <w:rPr>
                <w:rFonts w:ascii="Times New Roman" w:hAnsi="Times New Roman"/>
                <w:sz w:val="24"/>
                <w:szCs w:val="24"/>
                <w:lang w:val="sr-Cyrl-CS"/>
              </w:rPr>
              <w:t xml:space="preserve">Изјава о политици квалитета је објављена на сајту Факултета и јавно истакнута на видним местима на Факултету. </w:t>
            </w:r>
          </w:p>
          <w:p w:rsidR="000126CF" w:rsidRPr="000126CF" w:rsidRDefault="000126CF" w:rsidP="000126CF">
            <w:pPr>
              <w:spacing w:after="120" w:line="240" w:lineRule="auto"/>
              <w:jc w:val="both"/>
              <w:rPr>
                <w:rFonts w:ascii="Times New Roman" w:hAnsi="Times New Roman"/>
                <w:sz w:val="24"/>
                <w:szCs w:val="24"/>
              </w:rPr>
            </w:pPr>
            <w:r w:rsidRPr="000126CF">
              <w:rPr>
                <w:rFonts w:ascii="Times New Roman" w:hAnsi="Times New Roman"/>
                <w:sz w:val="24"/>
                <w:szCs w:val="24"/>
              </w:rPr>
              <w:t>У намери да задржи висок ниво квалитета постигнут у свим областима делатности, а посебно у области наставе као једној од најзначајнијих, те да га перманентно побољшава, Технички факултет у Бору опредељен је да и надаље, непрекидно и систематски ради на обезбеђењу и унапређењу квалитета свога рада.Обезбеђење квалитета рада и студија које реализује Факултет је део националног система обезбеђења квалитета, унутар Универзитета у Београду, и предуслов за упоредивост диплома и квалификација у оквиру јединственог Европског простора високог образовања.</w:t>
            </w:r>
          </w:p>
          <w:p w:rsidR="000126CF" w:rsidRPr="000126CF" w:rsidRDefault="000126CF" w:rsidP="000126CF">
            <w:pPr>
              <w:spacing w:after="120" w:line="240" w:lineRule="auto"/>
              <w:jc w:val="both"/>
              <w:rPr>
                <w:rFonts w:ascii="Times New Roman" w:hAnsi="Times New Roman"/>
                <w:sz w:val="24"/>
                <w:szCs w:val="24"/>
                <w:lang w:val="sr-Cyrl-RS"/>
              </w:rPr>
            </w:pPr>
            <w:r w:rsidRPr="000126CF">
              <w:rPr>
                <w:rFonts w:ascii="Times New Roman" w:hAnsi="Times New Roman"/>
                <w:sz w:val="24"/>
                <w:szCs w:val="24"/>
              </w:rPr>
              <w:t>При свему томе, Факултет је обезбедио активно учешће студената у самовредновању и оцени квалитета и обавезао се да ће се овом активношћу бавити периодично и систематски, а не стихијски</w:t>
            </w:r>
            <w:r w:rsidR="004F4255">
              <w:rPr>
                <w:rFonts w:ascii="Times New Roman" w:hAnsi="Times New Roman"/>
                <w:sz w:val="24"/>
                <w:szCs w:val="24"/>
                <w:lang w:val="sr-Cyrl-RS"/>
              </w:rPr>
              <w:t xml:space="preserve"> </w:t>
            </w:r>
            <w:r w:rsidRPr="000126CF">
              <w:rPr>
                <w:rFonts w:ascii="Times New Roman" w:hAnsi="Times New Roman"/>
                <w:sz w:val="24"/>
                <w:szCs w:val="24"/>
                <w:lang w:val="sr-Cyrl-RS"/>
              </w:rPr>
              <w:t>што јасно указује на опредељеност и посвећеност Факултета за спровођење одговарајућих стандарда у циљу постизања задовољавајућег квалитета.</w:t>
            </w:r>
          </w:p>
          <w:p w:rsidR="000126CF" w:rsidRPr="000126CF" w:rsidRDefault="000126CF" w:rsidP="000126CF">
            <w:pPr>
              <w:spacing w:after="120" w:line="240" w:lineRule="auto"/>
              <w:jc w:val="both"/>
              <w:rPr>
                <w:rFonts w:ascii="Times New Roman" w:hAnsi="Times New Roman"/>
                <w:sz w:val="24"/>
                <w:szCs w:val="24"/>
              </w:rPr>
            </w:pPr>
            <w:r w:rsidRPr="000126CF">
              <w:rPr>
                <w:rFonts w:ascii="Times New Roman" w:hAnsi="Times New Roman"/>
                <w:sz w:val="24"/>
                <w:szCs w:val="24"/>
              </w:rPr>
              <w:t>Комисија за обезбеђење и унапређење квалитета, у роковима и по процедури предвиђеној Правилницима којима се дефинише делокруг рада Комисије, прикупља и анализира податке о раду Факултета и Наставно научном већу подноси одговарајуће Извештаје на усвајање</w:t>
            </w:r>
            <w:r w:rsidRPr="000126CF">
              <w:rPr>
                <w:rFonts w:ascii="Times New Roman" w:hAnsi="Times New Roman"/>
                <w:sz w:val="24"/>
                <w:szCs w:val="24"/>
                <w:lang w:val="sr-Cyrl-RS"/>
              </w:rPr>
              <w:t xml:space="preserve"> (</w:t>
            </w:r>
            <w:hyperlink r:id="rId35" w:history="1">
              <w:r w:rsidRPr="000126CF">
                <w:rPr>
                  <w:rFonts w:ascii="Times New Roman" w:hAnsi="Times New Roman"/>
                  <w:color w:val="0000FF"/>
                  <w:sz w:val="24"/>
                  <w:szCs w:val="24"/>
                  <w:u w:val="single"/>
                  <w:lang w:val="sr-Cyrl-RS"/>
                </w:rPr>
                <w:t>Прилог 2.3</w:t>
              </w:r>
            </w:hyperlink>
            <w:r w:rsidRPr="000126CF">
              <w:rPr>
                <w:rFonts w:ascii="Times New Roman" w:hAnsi="Times New Roman"/>
                <w:sz w:val="24"/>
                <w:szCs w:val="24"/>
                <w:lang w:val="en-US"/>
              </w:rPr>
              <w:t>)</w:t>
            </w:r>
            <w:r w:rsidRPr="000126CF">
              <w:rPr>
                <w:rFonts w:ascii="Times New Roman" w:hAnsi="Times New Roman"/>
                <w:sz w:val="24"/>
                <w:szCs w:val="24"/>
                <w:lang w:val="sr-Cyrl-RS"/>
              </w:rPr>
              <w:t xml:space="preserve"> - Извештај о раду Комисије за обезбеђење и унапређење квалитета у областима унутрашњег осигурања квалитета на Техничком факултету у Бору за школску 20</w:t>
            </w:r>
            <w:r w:rsidR="00550B68">
              <w:rPr>
                <w:rFonts w:ascii="Times New Roman" w:hAnsi="Times New Roman"/>
                <w:sz w:val="24"/>
                <w:szCs w:val="24"/>
                <w:lang w:val="en-US"/>
              </w:rPr>
              <w:t>21</w:t>
            </w:r>
            <w:r w:rsidRPr="000126CF">
              <w:rPr>
                <w:rFonts w:ascii="Times New Roman" w:hAnsi="Times New Roman"/>
                <w:sz w:val="24"/>
                <w:szCs w:val="24"/>
                <w:lang w:val="sr-Cyrl-RS"/>
              </w:rPr>
              <w:t>/</w:t>
            </w:r>
            <w:r w:rsidR="00550B68">
              <w:rPr>
                <w:rFonts w:ascii="Times New Roman" w:hAnsi="Times New Roman"/>
                <w:sz w:val="24"/>
                <w:szCs w:val="24"/>
                <w:lang w:val="en-US"/>
              </w:rPr>
              <w:t>22</w:t>
            </w:r>
            <w:r w:rsidRPr="000126CF">
              <w:rPr>
                <w:rFonts w:ascii="Times New Roman" w:hAnsi="Times New Roman"/>
                <w:sz w:val="24"/>
                <w:szCs w:val="24"/>
                <w:lang w:val="sr-Cyrl-RS"/>
              </w:rPr>
              <w:t xml:space="preserve"> годину)</w:t>
            </w:r>
            <w:r w:rsidRPr="000126CF">
              <w:rPr>
                <w:rFonts w:ascii="Times New Roman" w:hAnsi="Times New Roman"/>
                <w:sz w:val="24"/>
                <w:szCs w:val="24"/>
              </w:rPr>
              <w:t>.</w:t>
            </w:r>
          </w:p>
          <w:p w:rsidR="000126CF" w:rsidRPr="000126CF" w:rsidRDefault="000126CF" w:rsidP="000126CF">
            <w:pPr>
              <w:spacing w:after="120" w:line="240" w:lineRule="auto"/>
              <w:jc w:val="both"/>
              <w:rPr>
                <w:rFonts w:ascii="Times New Roman" w:hAnsi="Times New Roman"/>
                <w:sz w:val="24"/>
                <w:szCs w:val="24"/>
              </w:rPr>
            </w:pPr>
            <w:r w:rsidRPr="000126CF">
              <w:rPr>
                <w:rFonts w:ascii="Times New Roman" w:hAnsi="Times New Roman"/>
                <w:sz w:val="24"/>
                <w:szCs w:val="24"/>
              </w:rPr>
              <w:t>Стандарди и поступци за обезбеђење и унапређење квалитета садрже све елементе који су предвиђени Стандардом 2, кога је прописао Национални савет за високо образовање. Стандарди су јавно доступни, али их треба више промовисати и периодично преиспитивати.</w:t>
            </w:r>
          </w:p>
          <w:p w:rsidR="000126CF" w:rsidRPr="000126CF" w:rsidRDefault="000126CF" w:rsidP="000126CF">
            <w:pPr>
              <w:spacing w:after="120" w:line="240" w:lineRule="auto"/>
              <w:jc w:val="both"/>
              <w:rPr>
                <w:rFonts w:ascii="Times New Roman" w:hAnsi="Times New Roman"/>
                <w:b/>
                <w:bCs/>
                <w:sz w:val="24"/>
                <w:szCs w:val="24"/>
                <w:lang w:val="sr-Cyrl-CS"/>
              </w:rPr>
            </w:pPr>
            <w:r w:rsidRPr="000126CF">
              <w:rPr>
                <w:rFonts w:ascii="Times New Roman" w:hAnsi="Times New Roman"/>
                <w:b/>
                <w:bCs/>
                <w:sz w:val="24"/>
                <w:szCs w:val="24"/>
                <w:lang w:val="sr-Cyrl-CS"/>
              </w:rPr>
              <w:t>б) Процена испуњености Стандарда 2</w:t>
            </w:r>
          </w:p>
          <w:p w:rsidR="000126CF" w:rsidRPr="000126CF" w:rsidRDefault="000126CF" w:rsidP="000126CF">
            <w:pPr>
              <w:spacing w:after="120" w:line="240" w:lineRule="auto"/>
              <w:jc w:val="both"/>
              <w:rPr>
                <w:rFonts w:ascii="Times New Roman" w:hAnsi="Times New Roman"/>
                <w:sz w:val="24"/>
                <w:szCs w:val="24"/>
                <w:lang w:val="sr-Cyrl-CS"/>
              </w:rPr>
            </w:pPr>
            <w:r w:rsidRPr="000126CF">
              <w:rPr>
                <w:rFonts w:ascii="Times New Roman" w:hAnsi="Times New Roman"/>
                <w:sz w:val="24"/>
                <w:szCs w:val="24"/>
                <w:lang w:val="sr-Cyrl-CS"/>
              </w:rPr>
              <w:t>На основу претходно дате анализе и приложених докумената, може се закључити да Технички факултет у Бору испуњава Стандард 2.</w:t>
            </w:r>
          </w:p>
          <w:p w:rsidR="000126CF" w:rsidRPr="00D44D16" w:rsidRDefault="000126CF" w:rsidP="00D44D16">
            <w:pPr>
              <w:spacing w:after="120" w:line="240" w:lineRule="auto"/>
              <w:jc w:val="both"/>
              <w:rPr>
                <w:rFonts w:ascii="Times New Roman" w:hAnsi="Times New Roman"/>
                <w:sz w:val="24"/>
                <w:lang w:val="sr-Cyrl-CS"/>
              </w:rPr>
            </w:pPr>
            <w:r w:rsidRPr="000126CF">
              <w:rPr>
                <w:rFonts w:ascii="Times New Roman" w:hAnsi="Times New Roman"/>
                <w:b/>
                <w:bCs/>
                <w:sz w:val="24"/>
                <w:lang w:val="sr-Cyrl-CS"/>
              </w:rPr>
              <w:t>в) SWOT (Снаге, Слабости, Могућности и Претње) анализа елемената стандарда 2</w:t>
            </w:r>
          </w:p>
          <w:p w:rsidR="000126CF" w:rsidRPr="00D44D16" w:rsidRDefault="000126CF" w:rsidP="000126CF">
            <w:pPr>
              <w:spacing w:after="120" w:line="240" w:lineRule="auto"/>
              <w:ind w:firstLine="299"/>
              <w:jc w:val="both"/>
              <w:rPr>
                <w:rFonts w:ascii="Times New Roman" w:hAnsi="Times New Roman"/>
                <w:sz w:val="32"/>
                <w:szCs w:val="20"/>
                <w:lang w:val="sr-Cyrl-RS"/>
              </w:rPr>
            </w:pPr>
            <w:r w:rsidRPr="000126CF">
              <w:rPr>
                <w:rFonts w:ascii="Times New Roman" w:hAnsi="Times New Roman"/>
                <w:sz w:val="24"/>
                <w:szCs w:val="20"/>
                <w:lang w:val="sr-Cyrl-CS"/>
              </w:rPr>
              <w:lastRenderedPageBreak/>
              <w:t xml:space="preserve">Квантитативна оцена елемената стандарда </w:t>
            </w:r>
            <w:r w:rsidRPr="000126CF">
              <w:rPr>
                <w:rFonts w:ascii="Times New Roman" w:hAnsi="Times New Roman"/>
                <w:sz w:val="24"/>
                <w:szCs w:val="20"/>
                <w:lang w:val="en-US"/>
              </w:rPr>
              <w:t>2</w:t>
            </w:r>
            <w:r w:rsidRPr="000126CF">
              <w:rPr>
                <w:rFonts w:ascii="Times New Roman" w:hAnsi="Times New Roman"/>
                <w:sz w:val="24"/>
                <w:szCs w:val="20"/>
                <w:lang w:val="sr-Cyrl-CS"/>
              </w:rPr>
              <w:t xml:space="preserve"> анализираних </w:t>
            </w:r>
            <w:r w:rsidRPr="000126CF">
              <w:rPr>
                <w:rFonts w:ascii="Times New Roman" w:hAnsi="Times New Roman"/>
                <w:sz w:val="24"/>
                <w:szCs w:val="20"/>
              </w:rPr>
              <w:t xml:space="preserve">SWOT анализом приказана је у табели </w:t>
            </w:r>
            <w:r w:rsidR="00D44D16">
              <w:rPr>
                <w:rFonts w:ascii="Times New Roman" w:hAnsi="Times New Roman"/>
                <w:sz w:val="24"/>
                <w:szCs w:val="20"/>
                <w:lang w:val="sr-Cyrl-RS"/>
              </w:rPr>
              <w:t>2.1.</w:t>
            </w:r>
          </w:p>
          <w:p w:rsidR="000126CF" w:rsidRPr="00795C86" w:rsidRDefault="000126CF" w:rsidP="000126CF">
            <w:pPr>
              <w:spacing w:after="120" w:line="240" w:lineRule="auto"/>
              <w:jc w:val="both"/>
              <w:rPr>
                <w:rFonts w:ascii="Times New Roman" w:eastAsia="Times New Roman" w:hAnsi="Times New Roman"/>
                <w:bCs/>
                <w:i/>
                <w:sz w:val="24"/>
                <w:szCs w:val="24"/>
              </w:rPr>
            </w:pPr>
            <w:r w:rsidRPr="00795C86">
              <w:rPr>
                <w:rFonts w:ascii="Times New Roman" w:hAnsi="Times New Roman"/>
                <w:b/>
                <w:bCs/>
                <w:i/>
                <w:sz w:val="24"/>
                <w:szCs w:val="24"/>
                <w:lang w:val="sr-Cyrl-RS"/>
              </w:rPr>
              <w:t>Табела</w:t>
            </w:r>
            <w:r w:rsidRPr="00795C86">
              <w:rPr>
                <w:rFonts w:ascii="Times New Roman" w:hAnsi="Times New Roman"/>
                <w:b/>
                <w:bCs/>
                <w:i/>
                <w:sz w:val="24"/>
                <w:szCs w:val="24"/>
                <w:lang w:val="en-US"/>
              </w:rPr>
              <w:t xml:space="preserve"> 2</w:t>
            </w:r>
            <w:r w:rsidRPr="00795C86">
              <w:rPr>
                <w:rFonts w:ascii="Times New Roman" w:hAnsi="Times New Roman"/>
                <w:b/>
                <w:bCs/>
                <w:i/>
                <w:sz w:val="24"/>
                <w:szCs w:val="24"/>
                <w:lang w:val="sr-Cyrl-RS"/>
              </w:rPr>
              <w:t>.1</w:t>
            </w:r>
            <w:r w:rsidRPr="00795C86">
              <w:rPr>
                <w:rFonts w:ascii="Times New Roman" w:eastAsia="Times New Roman" w:hAnsi="Times New Roman"/>
                <w:bCs/>
                <w:i/>
                <w:sz w:val="24"/>
                <w:szCs w:val="24"/>
              </w:rPr>
              <w:t xml:space="preserve">– </w:t>
            </w:r>
            <w:r w:rsidRPr="00795C86">
              <w:rPr>
                <w:rFonts w:ascii="Times New Roman" w:hAnsi="Times New Roman"/>
                <w:i/>
                <w:sz w:val="24"/>
                <w:szCs w:val="24"/>
              </w:rPr>
              <w:t>SWOT</w:t>
            </w:r>
            <w:r w:rsidRPr="00795C86">
              <w:rPr>
                <w:rFonts w:ascii="Times New Roman" w:eastAsia="Times New Roman" w:hAnsi="Times New Roman"/>
                <w:bCs/>
                <w:i/>
                <w:sz w:val="24"/>
                <w:szCs w:val="24"/>
              </w:rPr>
              <w:t xml:space="preserve"> анализа елемената стандарда </w:t>
            </w:r>
            <w:r w:rsidRPr="00795C86">
              <w:rPr>
                <w:rFonts w:ascii="Times New Roman" w:eastAsia="Times New Roman" w:hAnsi="Times New Roman"/>
                <w:bCs/>
                <w:i/>
                <w:sz w:val="24"/>
                <w:szCs w:val="24"/>
                <w:lang w:val="en-US"/>
              </w:rPr>
              <w:t>2</w:t>
            </w:r>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627"/>
              <w:gridCol w:w="2410"/>
              <w:gridCol w:w="3088"/>
              <w:gridCol w:w="1589"/>
              <w:gridCol w:w="38"/>
            </w:tblGrid>
            <w:tr w:rsidR="000126CF" w:rsidRPr="000126CF" w:rsidTr="000126CF">
              <w:tc>
                <w:tcPr>
                  <w:tcW w:w="750" w:type="pct"/>
                  <w:vAlign w:val="center"/>
                </w:tcPr>
                <w:p w:rsidR="000126CF" w:rsidRPr="000126CF" w:rsidRDefault="000126CF" w:rsidP="00134AFB">
                  <w:pPr>
                    <w:spacing w:line="240" w:lineRule="auto"/>
                    <w:rPr>
                      <w:rFonts w:ascii="Times New Roman" w:hAnsi="Times New Roman"/>
                      <w:b/>
                      <w:sz w:val="20"/>
                      <w:szCs w:val="20"/>
                    </w:rPr>
                  </w:pPr>
                  <w:r w:rsidRPr="000126CF">
                    <w:rPr>
                      <w:rFonts w:ascii="Times New Roman" w:hAnsi="Times New Roman"/>
                      <w:b/>
                      <w:sz w:val="20"/>
                      <w:szCs w:val="20"/>
                    </w:rPr>
                    <w:t>SWOT</w:t>
                  </w:r>
                </w:p>
              </w:tc>
              <w:tc>
                <w:tcPr>
                  <w:tcW w:w="344" w:type="pct"/>
                </w:tcPr>
                <w:p w:rsidR="000126CF" w:rsidRPr="000126CF" w:rsidRDefault="000126CF" w:rsidP="00134AFB">
                  <w:pPr>
                    <w:spacing w:line="240" w:lineRule="auto"/>
                    <w:rPr>
                      <w:rFonts w:ascii="Times New Roman" w:hAnsi="Times New Roman"/>
                      <w:sz w:val="20"/>
                      <w:szCs w:val="20"/>
                    </w:rPr>
                  </w:pPr>
                </w:p>
              </w:tc>
              <w:tc>
                <w:tcPr>
                  <w:tcW w:w="3014" w:type="pct"/>
                  <w:gridSpan w:val="2"/>
                  <w:vAlign w:val="center"/>
                </w:tcPr>
                <w:p w:rsidR="000126CF" w:rsidRPr="000126CF" w:rsidRDefault="000126CF" w:rsidP="00134AFB">
                  <w:pPr>
                    <w:spacing w:line="240" w:lineRule="auto"/>
                    <w:jc w:val="center"/>
                    <w:rPr>
                      <w:rFonts w:ascii="Times New Roman" w:hAnsi="Times New Roman"/>
                      <w:b/>
                      <w:sz w:val="20"/>
                      <w:szCs w:val="20"/>
                    </w:rPr>
                  </w:pPr>
                  <w:r w:rsidRPr="000126CF">
                    <w:rPr>
                      <w:rFonts w:ascii="Times New Roman" w:hAnsi="Times New Roman"/>
                      <w:b/>
                      <w:sz w:val="20"/>
                      <w:szCs w:val="20"/>
                    </w:rPr>
                    <w:t>Опис</w:t>
                  </w:r>
                </w:p>
              </w:tc>
              <w:tc>
                <w:tcPr>
                  <w:tcW w:w="892" w:type="pct"/>
                  <w:gridSpan w:val="2"/>
                  <w:vAlign w:val="center"/>
                </w:tcPr>
                <w:p w:rsidR="000126CF" w:rsidRPr="000126CF" w:rsidRDefault="000126CF" w:rsidP="00134AFB">
                  <w:pPr>
                    <w:spacing w:line="240" w:lineRule="auto"/>
                    <w:jc w:val="center"/>
                    <w:rPr>
                      <w:rFonts w:ascii="Times New Roman" w:hAnsi="Times New Roman"/>
                      <w:b/>
                      <w:sz w:val="20"/>
                      <w:szCs w:val="20"/>
                    </w:rPr>
                  </w:pPr>
                  <w:r w:rsidRPr="000126CF">
                    <w:rPr>
                      <w:rFonts w:ascii="Times New Roman" w:hAnsi="Times New Roman"/>
                      <w:b/>
                      <w:sz w:val="20"/>
                      <w:szCs w:val="20"/>
                    </w:rPr>
                    <w:t>Квантитативна оцена</w:t>
                  </w:r>
                </w:p>
              </w:tc>
            </w:tr>
            <w:tr w:rsidR="000126CF" w:rsidRPr="000126CF" w:rsidTr="000126CF">
              <w:tc>
                <w:tcPr>
                  <w:tcW w:w="750" w:type="pct"/>
                  <w:vMerge w:val="restart"/>
                  <w:vAlign w:val="center"/>
                </w:tcPr>
                <w:p w:rsidR="000126CF" w:rsidRPr="000126CF" w:rsidRDefault="000126CF" w:rsidP="00134AFB">
                  <w:pPr>
                    <w:spacing w:line="240" w:lineRule="auto"/>
                    <w:rPr>
                      <w:rFonts w:ascii="Times New Roman" w:hAnsi="Times New Roman"/>
                      <w:b/>
                      <w:sz w:val="20"/>
                      <w:szCs w:val="20"/>
                    </w:rPr>
                  </w:pPr>
                  <w:r w:rsidRPr="000126CF">
                    <w:rPr>
                      <w:rFonts w:ascii="Times New Roman" w:hAnsi="Times New Roman"/>
                      <w:b/>
                      <w:sz w:val="20"/>
                      <w:szCs w:val="20"/>
                    </w:rPr>
                    <w:t>Снаге</w:t>
                  </w:r>
                </w:p>
              </w:tc>
              <w:tc>
                <w:tcPr>
                  <w:tcW w:w="344" w:type="pct"/>
                </w:tcPr>
                <w:p w:rsidR="000126CF" w:rsidRPr="000126CF" w:rsidRDefault="000126CF" w:rsidP="00134AFB">
                  <w:pPr>
                    <w:spacing w:line="240" w:lineRule="auto"/>
                    <w:jc w:val="center"/>
                    <w:rPr>
                      <w:rFonts w:ascii="Times New Roman" w:hAnsi="Times New Roman"/>
                      <w:b/>
                      <w:sz w:val="20"/>
                      <w:szCs w:val="20"/>
                    </w:rPr>
                  </w:pPr>
                  <w:r w:rsidRPr="000126CF">
                    <w:rPr>
                      <w:rFonts w:ascii="Times New Roman" w:hAnsi="Times New Roman"/>
                      <w:b/>
                      <w:sz w:val="20"/>
                      <w:szCs w:val="20"/>
                    </w:rPr>
                    <w:t>S1</w:t>
                  </w:r>
                </w:p>
              </w:tc>
              <w:tc>
                <w:tcPr>
                  <w:tcW w:w="3014" w:type="pct"/>
                  <w:gridSpan w:val="2"/>
                  <w:tcBorders>
                    <w:top w:val="nil"/>
                    <w:left w:val="nil"/>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Акредитовани студијски програми</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2</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Припадност Факултета Универзитету у Београду</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vAlign w:val="center"/>
                </w:tcPr>
                <w:p w:rsidR="000126CF" w:rsidRPr="000126CF" w:rsidRDefault="000126CF" w:rsidP="00134AFB">
                  <w:pPr>
                    <w:spacing w:after="0"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3</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Факултет је акредитован и има добар углед у региону</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4</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Факултет има разнолику понуду студијских програма који покривају различите области инжењерства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5</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Транспарентност и електронска видљивост стандарда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6</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Стратегију и правилнике усвојио Савет Факултета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7</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На Факултету постоје јасне процедуре за испитивање и праћење квалитета које су дефинисане правилницима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8</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Kомпетентност чланова предметних комисија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9</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Постојање процедура за самовредновање</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10</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Сви поступци у вези са контролом квалитета и самовредновањем су доступни јавности преко сајта</w:t>
                  </w:r>
                  <w:r w:rsidRPr="000126CF">
                    <w:rPr>
                      <w:rFonts w:ascii="Times New Roman" w:hAnsi="Times New Roman"/>
                      <w:sz w:val="20"/>
                      <w:szCs w:val="20"/>
                      <w:lang w:val="sr-Cyrl-RS"/>
                    </w:rPr>
                    <w:t xml:space="preserve"> </w:t>
                  </w:r>
                  <w:r w:rsidRPr="000126CF">
                    <w:rPr>
                      <w:rFonts w:ascii="Times New Roman" w:hAnsi="Times New Roman"/>
                      <w:sz w:val="20"/>
                      <w:szCs w:val="20"/>
                    </w:rPr>
                    <w:t>Факултета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11</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Поступци за спровођење контроле квалитета у потпуности транспарентни</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12</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Факултет има добро развијен систем контроле квалитета који се односи на наставу, испите и управљање студентима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13</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Постоје јасне процедуре за спровођење самовредновања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14</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Постоје јасне процедуре за спровођење система квалитета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15</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Поступци за спровођење контроле квалитета у потпуности транспарентни</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16</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Постоје бројне могућности за повратне информације и процене од стране студената и наставног особља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17</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Све већа пажња се посвећује самовредновању установе</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18</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Постоје јасне процедуре за спровођење политике квалитета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19</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Постојећи стандарди о квалитету се користе</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20</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Kонструктивне активности чланова комисија за квалитет након процеса акредитације 2020. године</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21</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Kомисија за квалитет покреће инијацитиве</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rPr>
                    <w:t>S</w:t>
                  </w:r>
                  <w:r w:rsidRPr="000126CF">
                    <w:rPr>
                      <w:rFonts w:ascii="Times New Roman" w:hAnsi="Times New Roman"/>
                      <w:b/>
                      <w:sz w:val="20"/>
                      <w:szCs w:val="20"/>
                      <w:lang w:val="sr-Cyrl-RS"/>
                    </w:rPr>
                    <w:t>22</w:t>
                  </w:r>
                </w:p>
              </w:tc>
              <w:tc>
                <w:tcPr>
                  <w:tcW w:w="3014" w:type="pct"/>
                  <w:gridSpan w:val="2"/>
                  <w:tcBorders>
                    <w:top w:val="nil"/>
                    <w:left w:val="single" w:sz="4" w:space="0" w:color="333333"/>
                    <w:bottom w:val="single" w:sz="4" w:space="0" w:color="993366"/>
                    <w:right w:val="nil"/>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Kомисија за квалитет покреће инијацитиве</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rPr>
                <w:trHeight w:val="136"/>
              </w:trPr>
              <w:tc>
                <w:tcPr>
                  <w:tcW w:w="750" w:type="pct"/>
                  <w:vMerge w:val="restart"/>
                </w:tcPr>
                <w:p w:rsidR="000126CF" w:rsidRPr="000126CF" w:rsidRDefault="000126CF" w:rsidP="00134AFB">
                  <w:pPr>
                    <w:spacing w:line="240" w:lineRule="auto"/>
                    <w:rPr>
                      <w:rFonts w:ascii="Times New Roman" w:hAnsi="Times New Roman"/>
                      <w:b/>
                      <w:sz w:val="20"/>
                      <w:szCs w:val="20"/>
                    </w:rPr>
                  </w:pPr>
                  <w:r w:rsidRPr="000126CF">
                    <w:rPr>
                      <w:rFonts w:ascii="Times New Roman" w:hAnsi="Times New Roman"/>
                      <w:b/>
                      <w:sz w:val="20"/>
                      <w:szCs w:val="20"/>
                    </w:rPr>
                    <w:lastRenderedPageBreak/>
                    <w:t>Слабости</w:t>
                  </w: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1</w:t>
                  </w:r>
                </w:p>
              </w:tc>
              <w:tc>
                <w:tcPr>
                  <w:tcW w:w="3014" w:type="pct"/>
                  <w:gridSpan w:val="2"/>
                  <w:tcBorders>
                    <w:top w:val="nil"/>
                    <w:left w:val="nil"/>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И поред регионалног значаја, факултет не привлачи потребан број студената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rPr>
                <w:trHeight w:val="136"/>
              </w:trPr>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2</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Потреба за даљим унапређењем наставних програма у складу са најновијим трендовима и технологијама у инжењерству</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rPr>
                  </w:pPr>
                  <w:r w:rsidRPr="000126CF">
                    <w:rPr>
                      <w:rFonts w:ascii="Times New Roman" w:hAnsi="Times New Roman"/>
                      <w:b/>
                      <w:sz w:val="20"/>
                      <w:szCs w:val="20"/>
                    </w:rPr>
                    <w:t>W3</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Потреба за даљим развојем и применом нових технологија и софтверских алата за побољшање процеса управљања квалитетом</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rPr>
                  </w:pPr>
                  <w:r w:rsidRPr="000126CF">
                    <w:rPr>
                      <w:rFonts w:ascii="Times New Roman" w:hAnsi="Times New Roman"/>
                      <w:b/>
                      <w:sz w:val="20"/>
                      <w:szCs w:val="20"/>
                    </w:rPr>
                    <w:t>W4</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Потреба за бољом повезаности између академских програма и потреба тржишта рада како би се осигурала релевантност образовања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5</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Потреба за бољом комуникацијом између факултета и студената како би се унапредила перцепција квалитета образовања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6</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Недостатак адекватне сарадње запослених приликом спровођења самоевалуације</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7</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Недовољно унапређење квалитета због неспремности за промене</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8</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Недовољно ангажовање појединих запослених током процеса самоевалуације</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9</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Недостатак контролних мера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10</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Неуведен интегрисани систем ISO квалитета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11</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Потреба за даљим унапређењем процеса евалуације наставног особља како би се осигурала адекватна стручност и квалитет наставе</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12</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Неспремност за промене</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13</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Постоји потреба за даљим унапређењем система управљања квалитетом како би се осигурало да се стандарди за унапређење квалитета установе адекватно примењују и одржавају</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14</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Недовољно спровођење корективних мера у односу на претходну самоевалуацију</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15</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Недовољно прецизан акциони план</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16</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Периодично преиспитивање докумената у вези квалитета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rPr>
                      <w:rFonts w:ascii="Times New Roman" w:hAnsi="Times New Roman"/>
                      <w:sz w:val="20"/>
                      <w:szCs w:val="20"/>
                      <w:lang w:val="sr-Cyrl-RS"/>
                    </w:rPr>
                  </w:pPr>
                  <w:r w:rsidRPr="000126CF">
                    <w:rPr>
                      <w:rFonts w:ascii="Times New Roman" w:hAnsi="Times New Roman"/>
                      <w:b/>
                      <w:sz w:val="20"/>
                      <w:szCs w:val="20"/>
                    </w:rPr>
                    <w:t>W</w:t>
                  </w:r>
                  <w:r w:rsidRPr="000126CF">
                    <w:rPr>
                      <w:rFonts w:ascii="Times New Roman" w:hAnsi="Times New Roman"/>
                      <w:b/>
                      <w:sz w:val="20"/>
                      <w:szCs w:val="20"/>
                      <w:lang w:val="sr-Cyrl-RS"/>
                    </w:rPr>
                    <w:t>17</w:t>
                  </w:r>
                </w:p>
              </w:tc>
              <w:tc>
                <w:tcPr>
                  <w:tcW w:w="3014" w:type="pct"/>
                  <w:gridSpan w:val="2"/>
                  <w:tcBorders>
                    <w:top w:val="nil"/>
                    <w:left w:val="single" w:sz="4" w:space="0" w:color="333333"/>
                    <w:bottom w:val="single" w:sz="4" w:space="0" w:color="993366"/>
                    <w:right w:val="nil"/>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Неусаглашеност акционог плана са стандардом</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restart"/>
                </w:tcPr>
                <w:p w:rsidR="000126CF" w:rsidRPr="000126CF" w:rsidRDefault="000126CF" w:rsidP="00134AFB">
                  <w:pPr>
                    <w:spacing w:line="240" w:lineRule="auto"/>
                    <w:rPr>
                      <w:rFonts w:ascii="Times New Roman" w:hAnsi="Times New Roman"/>
                      <w:b/>
                      <w:sz w:val="20"/>
                      <w:szCs w:val="20"/>
                    </w:rPr>
                  </w:pPr>
                  <w:r w:rsidRPr="000126CF">
                    <w:rPr>
                      <w:rFonts w:ascii="Times New Roman" w:hAnsi="Times New Roman"/>
                      <w:b/>
                      <w:sz w:val="20"/>
                      <w:szCs w:val="20"/>
                    </w:rPr>
                    <w:t>Могућности</w:t>
                  </w: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lang w:val="sr-Cyrl-RS"/>
                    </w:rPr>
                    <w:t>О1</w:t>
                  </w:r>
                </w:p>
              </w:tc>
              <w:tc>
                <w:tcPr>
                  <w:tcW w:w="3014" w:type="pct"/>
                  <w:gridSpan w:val="2"/>
                  <w:tcBorders>
                    <w:top w:val="nil"/>
                    <w:left w:val="nil"/>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Декански колегијум може да иницира промене</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rPr>
                  </w:pPr>
                  <w:r w:rsidRPr="000126CF">
                    <w:rPr>
                      <w:rFonts w:ascii="Times New Roman" w:hAnsi="Times New Roman"/>
                      <w:b/>
                      <w:sz w:val="20"/>
                      <w:szCs w:val="20"/>
                    </w:rPr>
                    <w:t>О2</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Постоје бројне могућности за практично искуство и развој вештина кроз сарадњу са индустријом</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rPr>
                  </w:pPr>
                  <w:r w:rsidRPr="000126CF">
                    <w:rPr>
                      <w:rFonts w:ascii="Times New Roman" w:hAnsi="Times New Roman"/>
                      <w:b/>
                      <w:sz w:val="20"/>
                      <w:szCs w:val="20"/>
                    </w:rPr>
                    <w:t>O3</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Усаглашавање правилника Факултета са правилницима Универзитета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rPr>
                  </w:pPr>
                  <w:r w:rsidRPr="000126CF">
                    <w:rPr>
                      <w:rFonts w:ascii="Times New Roman" w:hAnsi="Times New Roman"/>
                      <w:b/>
                      <w:sz w:val="20"/>
                      <w:szCs w:val="20"/>
                    </w:rPr>
                    <w:t>O4</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Ефикаснија примена корективних мера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lang w:val="sr-Cyrl-RS"/>
                    </w:rPr>
                    <w:t>О5</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Укључивање стручних лица запослених на Факултету у процес квалитета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b/>
                      <w:sz w:val="20"/>
                      <w:szCs w:val="20"/>
                      <w:lang w:val="sr-Cyrl-RS"/>
                    </w:rPr>
                    <w:t>О6</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Покретач промена може да буде и предстојећа акредитација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b/>
                      <w:sz w:val="20"/>
                      <w:szCs w:val="20"/>
                      <w:lang w:val="sr-Cyrl-RS"/>
                    </w:rPr>
                    <w:t>О7</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Дефинисање поступка за примену процедуре обезбеђења квалитета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b/>
                      <w:sz w:val="20"/>
                      <w:szCs w:val="20"/>
                      <w:lang w:val="sr-Cyrl-RS"/>
                    </w:rPr>
                    <w:t>О8</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Ревизија и боља примена усвојених докумената из области квалитета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b/>
                      <w:sz w:val="20"/>
                      <w:szCs w:val="20"/>
                      <w:lang w:val="sr-Cyrl-RS"/>
                    </w:rPr>
                    <w:t>О9</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Побољшавање процеса самоевалуације у односу на претходни период</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b/>
                      <w:sz w:val="20"/>
                      <w:szCs w:val="20"/>
                      <w:lang w:val="sr-Cyrl-RS"/>
                    </w:rPr>
                    <w:t>О10</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Искористити могућности Савета послодаваца у погледу евентуалне помоћи при интеграцији ИСО стандарда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b/>
                      <w:sz w:val="20"/>
                      <w:szCs w:val="20"/>
                      <w:lang w:val="sr-Cyrl-RS"/>
                    </w:rPr>
                    <w:t>О11</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На примеру других високошколских установа указати на значајност унапређења квалитета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restart"/>
                </w:tcPr>
                <w:p w:rsidR="000126CF" w:rsidRPr="000126CF" w:rsidRDefault="000126CF" w:rsidP="00134AFB">
                  <w:pPr>
                    <w:spacing w:line="240" w:lineRule="auto"/>
                    <w:rPr>
                      <w:rFonts w:ascii="Times New Roman" w:hAnsi="Times New Roman"/>
                      <w:b/>
                      <w:sz w:val="20"/>
                      <w:szCs w:val="20"/>
                    </w:rPr>
                  </w:pPr>
                  <w:r w:rsidRPr="000126CF">
                    <w:rPr>
                      <w:rFonts w:ascii="Times New Roman" w:hAnsi="Times New Roman"/>
                      <w:b/>
                      <w:sz w:val="20"/>
                      <w:szCs w:val="20"/>
                    </w:rPr>
                    <w:t>Претње</w:t>
                  </w:r>
                </w:p>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lang w:val="sr-Cyrl-RS"/>
                    </w:rPr>
                    <w:t>Т1</w:t>
                  </w:r>
                </w:p>
              </w:tc>
              <w:tc>
                <w:tcPr>
                  <w:tcW w:w="3014" w:type="pct"/>
                  <w:gridSpan w:val="2"/>
                  <w:tcBorders>
                    <w:top w:val="nil"/>
                    <w:left w:val="nil"/>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Лоша финансијска ситуација у земљи и у свету</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lang w:val="sr-Cyrl-RS"/>
                    </w:rPr>
                    <w:t>Т2</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Обезбеђењем квалитета се не баве сви запослени већ се послови своде на малу групу људи</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vAlign w:val="center"/>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jc w:val="center"/>
                    <w:rPr>
                      <w:rFonts w:ascii="Times New Roman" w:hAnsi="Times New Roman"/>
                      <w:b/>
                      <w:sz w:val="20"/>
                      <w:szCs w:val="20"/>
                      <w:lang w:val="sr-Cyrl-RS"/>
                    </w:rPr>
                  </w:pPr>
                  <w:r w:rsidRPr="000126CF">
                    <w:rPr>
                      <w:rFonts w:ascii="Times New Roman" w:hAnsi="Times New Roman"/>
                      <w:b/>
                      <w:sz w:val="20"/>
                      <w:szCs w:val="20"/>
                      <w:lang w:val="sr-Cyrl-RS"/>
                    </w:rPr>
                    <w:t>Т3</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Недостатак контролних механизама и корективних мера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ind w:left="720" w:hanging="720"/>
                    <w:jc w:val="center"/>
                    <w:rPr>
                      <w:rFonts w:ascii="Times New Roman" w:hAnsi="Times New Roman"/>
                      <w:b/>
                      <w:sz w:val="20"/>
                      <w:szCs w:val="20"/>
                      <w:lang w:val="sr-Cyrl-RS"/>
                    </w:rPr>
                  </w:pPr>
                  <w:r w:rsidRPr="000126CF">
                    <w:rPr>
                      <w:rFonts w:ascii="Times New Roman" w:hAnsi="Times New Roman"/>
                      <w:b/>
                      <w:sz w:val="20"/>
                      <w:szCs w:val="20"/>
                      <w:lang w:val="sr-Cyrl-RS"/>
                    </w:rPr>
                    <w:t>Т4</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Недовољна повезаност запослених у вези квалитета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ind w:left="720" w:hanging="720"/>
                    <w:jc w:val="center"/>
                    <w:rPr>
                      <w:rFonts w:ascii="Times New Roman" w:hAnsi="Times New Roman"/>
                      <w:b/>
                      <w:sz w:val="20"/>
                      <w:szCs w:val="20"/>
                      <w:lang w:val="sr-Cyrl-RS"/>
                    </w:rPr>
                  </w:pPr>
                  <w:r w:rsidRPr="000126CF">
                    <w:rPr>
                      <w:rFonts w:ascii="Times New Roman" w:hAnsi="Times New Roman"/>
                      <w:b/>
                      <w:sz w:val="20"/>
                      <w:szCs w:val="20"/>
                      <w:lang w:val="sr-Cyrl-RS"/>
                    </w:rPr>
                    <w:t>Т5</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Стандарди неретко доста нејасни и тешки за примену</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ind w:left="720" w:hanging="720"/>
                    <w:jc w:val="center"/>
                    <w:rPr>
                      <w:rFonts w:ascii="Times New Roman" w:hAnsi="Times New Roman"/>
                      <w:b/>
                      <w:sz w:val="20"/>
                      <w:szCs w:val="20"/>
                      <w:lang w:val="sr-Cyrl-RS"/>
                    </w:rPr>
                  </w:pPr>
                  <w:r w:rsidRPr="000126CF">
                    <w:rPr>
                      <w:rFonts w:ascii="Times New Roman" w:hAnsi="Times New Roman"/>
                      <w:b/>
                      <w:sz w:val="20"/>
                      <w:szCs w:val="20"/>
                      <w:lang w:val="sr-Cyrl-RS"/>
                    </w:rPr>
                    <w:t>Т6</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Недостатак контролних механизама и корективних мера од стране ресорног Министарства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ind w:left="720" w:hanging="720"/>
                    <w:jc w:val="center"/>
                    <w:rPr>
                      <w:rFonts w:ascii="Times New Roman" w:hAnsi="Times New Roman"/>
                      <w:b/>
                      <w:sz w:val="20"/>
                      <w:szCs w:val="20"/>
                      <w:lang w:val="sr-Cyrl-RS"/>
                    </w:rPr>
                  </w:pPr>
                  <w:r w:rsidRPr="000126CF">
                    <w:rPr>
                      <w:rFonts w:ascii="Times New Roman" w:hAnsi="Times New Roman"/>
                      <w:b/>
                      <w:sz w:val="20"/>
                      <w:szCs w:val="20"/>
                      <w:lang w:val="sr-Cyrl-RS"/>
                    </w:rPr>
                    <w:t>Т7</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Пасиван однос у примени усвојених правила квалитета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ind w:left="720" w:hanging="720"/>
                    <w:jc w:val="center"/>
                    <w:rPr>
                      <w:rFonts w:ascii="Times New Roman" w:hAnsi="Times New Roman"/>
                      <w:b/>
                      <w:sz w:val="20"/>
                      <w:szCs w:val="20"/>
                      <w:lang w:val="sr-Cyrl-RS"/>
                    </w:rPr>
                  </w:pPr>
                  <w:r w:rsidRPr="000126CF">
                    <w:rPr>
                      <w:rFonts w:ascii="Times New Roman" w:hAnsi="Times New Roman"/>
                      <w:b/>
                      <w:sz w:val="20"/>
                      <w:szCs w:val="20"/>
                      <w:lang w:val="sr-Cyrl-RS"/>
                    </w:rPr>
                    <w:t>Т8</w:t>
                  </w:r>
                </w:p>
              </w:tc>
              <w:tc>
                <w:tcPr>
                  <w:tcW w:w="3014" w:type="pct"/>
                  <w:gridSpan w:val="2"/>
                  <w:tcBorders>
                    <w:top w:val="nil"/>
                    <w:left w:val="single" w:sz="4" w:space="0" w:color="333333"/>
                    <w:bottom w:val="single" w:sz="4" w:space="0" w:color="993366"/>
                    <w:right w:val="single" w:sz="4" w:space="0" w:color="333333"/>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Неусаглашеност правилника и њихових промена са правилницима Универзитета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c>
                <w:tcPr>
                  <w:tcW w:w="750" w:type="pct"/>
                  <w:vMerge/>
                </w:tcPr>
                <w:p w:rsidR="000126CF" w:rsidRPr="000126CF" w:rsidRDefault="000126CF" w:rsidP="00134AFB">
                  <w:pPr>
                    <w:spacing w:line="240" w:lineRule="auto"/>
                    <w:rPr>
                      <w:rFonts w:ascii="Times New Roman" w:hAnsi="Times New Roman"/>
                      <w:b/>
                      <w:sz w:val="20"/>
                      <w:szCs w:val="20"/>
                    </w:rPr>
                  </w:pPr>
                </w:p>
              </w:tc>
              <w:tc>
                <w:tcPr>
                  <w:tcW w:w="344" w:type="pct"/>
                </w:tcPr>
                <w:p w:rsidR="000126CF" w:rsidRPr="000126CF" w:rsidRDefault="000126CF" w:rsidP="00134AFB">
                  <w:pPr>
                    <w:spacing w:line="240" w:lineRule="auto"/>
                    <w:ind w:left="720" w:hanging="720"/>
                    <w:jc w:val="center"/>
                    <w:rPr>
                      <w:rFonts w:ascii="Times New Roman" w:hAnsi="Times New Roman"/>
                      <w:b/>
                      <w:sz w:val="20"/>
                      <w:szCs w:val="20"/>
                      <w:lang w:val="sr-Cyrl-RS"/>
                    </w:rPr>
                  </w:pPr>
                  <w:r w:rsidRPr="000126CF">
                    <w:rPr>
                      <w:rFonts w:ascii="Times New Roman" w:hAnsi="Times New Roman"/>
                      <w:b/>
                      <w:sz w:val="20"/>
                      <w:szCs w:val="20"/>
                      <w:lang w:val="sr-Cyrl-RS"/>
                    </w:rPr>
                    <w:t>Т9</w:t>
                  </w:r>
                </w:p>
              </w:tc>
              <w:tc>
                <w:tcPr>
                  <w:tcW w:w="3014" w:type="pct"/>
                  <w:gridSpan w:val="2"/>
                  <w:tcBorders>
                    <w:top w:val="nil"/>
                    <w:left w:val="single" w:sz="4" w:space="0" w:color="333333"/>
                    <w:bottom w:val="single" w:sz="4" w:space="0" w:color="993366"/>
                    <w:right w:val="nil"/>
                  </w:tcBorders>
                  <w:shd w:val="clear" w:color="auto" w:fill="auto"/>
                  <w:vAlign w:val="bottom"/>
                </w:tcPr>
                <w:p w:rsidR="000126CF" w:rsidRPr="000126CF" w:rsidRDefault="000126CF" w:rsidP="00134AFB">
                  <w:pPr>
                    <w:spacing w:line="240" w:lineRule="auto"/>
                    <w:rPr>
                      <w:rFonts w:ascii="Times New Roman" w:hAnsi="Times New Roman"/>
                      <w:sz w:val="20"/>
                      <w:szCs w:val="20"/>
                    </w:rPr>
                  </w:pPr>
                  <w:r w:rsidRPr="000126CF">
                    <w:rPr>
                      <w:rFonts w:ascii="Times New Roman" w:hAnsi="Times New Roman"/>
                      <w:sz w:val="20"/>
                      <w:szCs w:val="20"/>
                    </w:rPr>
                    <w:t>Недовољно спровођење дефинисаних наставних програма</w:t>
                  </w:r>
                </w:p>
              </w:tc>
              <w:tc>
                <w:tcPr>
                  <w:tcW w:w="892" w:type="pct"/>
                  <w:gridSpan w:val="2"/>
                </w:tcPr>
                <w:p w:rsidR="000126CF" w:rsidRPr="000126CF" w:rsidRDefault="000126CF" w:rsidP="00134AFB">
                  <w:pPr>
                    <w:spacing w:line="240" w:lineRule="auto"/>
                    <w:jc w:val="center"/>
                    <w:rPr>
                      <w:rFonts w:ascii="Times New Roman" w:hAnsi="Times New Roman"/>
                      <w:sz w:val="20"/>
                      <w:szCs w:val="20"/>
                    </w:rPr>
                  </w:pPr>
                  <w:r w:rsidRPr="000126CF">
                    <w:rPr>
                      <w:rFonts w:ascii="Times New Roman" w:hAnsi="Times New Roman"/>
                      <w:sz w:val="20"/>
                      <w:szCs w:val="20"/>
                    </w:rPr>
                    <w:t>+</w:t>
                  </w:r>
                </w:p>
              </w:tc>
            </w:tr>
            <w:tr w:rsidR="000126CF" w:rsidRPr="000126CF" w:rsidTr="000126CF">
              <w:trPr>
                <w:gridAfter w:val="1"/>
                <w:wAfter w:w="21" w:type="pct"/>
              </w:trPr>
              <w:tc>
                <w:tcPr>
                  <w:tcW w:w="2415" w:type="pct"/>
                  <w:gridSpan w:val="3"/>
                </w:tcPr>
                <w:p w:rsidR="000126CF" w:rsidRPr="000126CF" w:rsidRDefault="000126CF" w:rsidP="000126CF">
                  <w:pPr>
                    <w:spacing w:after="0" w:line="240" w:lineRule="auto"/>
                    <w:rPr>
                      <w:rFonts w:ascii="Times New Roman" w:hAnsi="Times New Roman"/>
                      <w:sz w:val="20"/>
                      <w:szCs w:val="20"/>
                    </w:rPr>
                  </w:pPr>
                  <w:r w:rsidRPr="000126CF">
                    <w:rPr>
                      <w:rFonts w:ascii="Times New Roman" w:hAnsi="Times New Roman"/>
                      <w:sz w:val="20"/>
                      <w:szCs w:val="20"/>
                    </w:rPr>
                    <w:t>МАХ-МАХ акције – aфирмација снага кроз шансе из окружења</w:t>
                  </w:r>
                </w:p>
                <w:p w:rsidR="000126CF" w:rsidRPr="000126CF" w:rsidRDefault="000126CF" w:rsidP="000126CF">
                  <w:pPr>
                    <w:spacing w:after="0" w:line="240" w:lineRule="auto"/>
                    <w:rPr>
                      <w:rFonts w:ascii="Times New Roman" w:hAnsi="Times New Roman"/>
                      <w:sz w:val="20"/>
                      <w:szCs w:val="20"/>
                    </w:rPr>
                  </w:pPr>
                </w:p>
                <w:p w:rsidR="000126CF" w:rsidRPr="000126CF" w:rsidRDefault="000126CF" w:rsidP="000126CF">
                  <w:pPr>
                    <w:numPr>
                      <w:ilvl w:val="0"/>
                      <w:numId w:val="11"/>
                    </w:numPr>
                    <w:suppressAutoHyphens w:val="0"/>
                    <w:spacing w:after="0" w:line="240" w:lineRule="auto"/>
                    <w:ind w:left="205" w:hanging="232"/>
                    <w:contextualSpacing/>
                    <w:jc w:val="both"/>
                    <w:rPr>
                      <w:rFonts w:ascii="Times New Roman" w:hAnsi="Times New Roman"/>
                      <w:sz w:val="20"/>
                      <w:szCs w:val="20"/>
                      <w:lang w:val="sr-Cyrl-RS"/>
                    </w:rPr>
                  </w:pPr>
                  <w:r w:rsidRPr="000126CF">
                    <w:rPr>
                      <w:rFonts w:ascii="Times New Roman" w:hAnsi="Times New Roman"/>
                      <w:sz w:val="20"/>
                      <w:szCs w:val="20"/>
                      <w:lang w:val="sr-Cyrl-RS"/>
                    </w:rPr>
                    <w:t>Захваљујући акредитованим студијским програмима, припадности Факултета  Београдском Универзитету, добром угледу у региону и разноликости студијских програма који покривају различите области инжењерства требало би у наредном периоду остварити бољу сарадњу са индустријом чиме ће се побољшати практично искуство и развој вештина   (S1, S2, S3, S4, O2) - (висок приоритет)</w:t>
                  </w:r>
                </w:p>
                <w:p w:rsidR="000126CF" w:rsidRPr="000126CF" w:rsidRDefault="000126CF" w:rsidP="000126CF">
                  <w:pPr>
                    <w:spacing w:after="0" w:line="240" w:lineRule="auto"/>
                    <w:ind w:left="205"/>
                    <w:contextualSpacing/>
                    <w:jc w:val="both"/>
                    <w:rPr>
                      <w:rFonts w:ascii="Times New Roman" w:hAnsi="Times New Roman"/>
                      <w:sz w:val="20"/>
                      <w:szCs w:val="20"/>
                      <w:lang w:val="sr-Cyrl-RS"/>
                    </w:rPr>
                  </w:pPr>
                </w:p>
                <w:p w:rsidR="000126CF" w:rsidRPr="000126CF" w:rsidRDefault="000126CF" w:rsidP="000126CF">
                  <w:pPr>
                    <w:numPr>
                      <w:ilvl w:val="0"/>
                      <w:numId w:val="12"/>
                    </w:numPr>
                    <w:suppressAutoHyphens w:val="0"/>
                    <w:spacing w:after="0" w:line="240" w:lineRule="auto"/>
                    <w:ind w:left="205" w:hanging="205"/>
                    <w:contextualSpacing/>
                    <w:jc w:val="both"/>
                    <w:rPr>
                      <w:rFonts w:ascii="Times New Roman" w:hAnsi="Times New Roman"/>
                      <w:sz w:val="20"/>
                      <w:szCs w:val="20"/>
                      <w:lang w:val="sr-Cyrl-RS"/>
                    </w:rPr>
                  </w:pPr>
                  <w:r w:rsidRPr="000126CF">
                    <w:rPr>
                      <w:rFonts w:ascii="Times New Roman" w:hAnsi="Times New Roman"/>
                      <w:sz w:val="20"/>
                      <w:szCs w:val="20"/>
                      <w:lang w:val="sr-Cyrl-RS"/>
                    </w:rPr>
                    <w:t xml:space="preserve">Искористити компетентност чланова комисије, постојање процедуре за самовредновање, где су сви поступци у вези са контролом квалитета и самовредновањем доступни преко сајта, за ефикаснију примену корективних мера и укључивање стручних </w:t>
                  </w:r>
                  <w:r w:rsidRPr="000126CF">
                    <w:rPr>
                      <w:rFonts w:ascii="Times New Roman" w:hAnsi="Times New Roman"/>
                      <w:sz w:val="20"/>
                      <w:szCs w:val="20"/>
                      <w:lang w:val="sr-Cyrl-RS"/>
                    </w:rPr>
                    <w:lastRenderedPageBreak/>
                    <w:t>лица запослених на Факултету у процес контроле квалитета (S6, S7, S8, S9, O4, О5)- (средњи приоритет)</w:t>
                  </w:r>
                </w:p>
              </w:tc>
              <w:tc>
                <w:tcPr>
                  <w:tcW w:w="2564" w:type="pct"/>
                  <w:gridSpan w:val="2"/>
                </w:tcPr>
                <w:p w:rsidR="000126CF" w:rsidRPr="000126CF" w:rsidRDefault="000126CF" w:rsidP="000126CF">
                  <w:pPr>
                    <w:spacing w:after="0" w:line="240" w:lineRule="auto"/>
                    <w:jc w:val="center"/>
                    <w:rPr>
                      <w:rFonts w:ascii="Times New Roman" w:hAnsi="Times New Roman"/>
                      <w:sz w:val="20"/>
                      <w:szCs w:val="20"/>
                    </w:rPr>
                  </w:pPr>
                  <w:r w:rsidRPr="000126CF">
                    <w:rPr>
                      <w:rFonts w:ascii="Times New Roman" w:hAnsi="Times New Roman"/>
                      <w:sz w:val="20"/>
                      <w:szCs w:val="20"/>
                    </w:rPr>
                    <w:lastRenderedPageBreak/>
                    <w:t>MIN-MAX акције- отклањање слабости искоршћењем могућности, које окружење пружа</w:t>
                  </w:r>
                </w:p>
                <w:p w:rsidR="000126CF" w:rsidRPr="000126CF" w:rsidRDefault="000126CF" w:rsidP="000126CF">
                  <w:pPr>
                    <w:spacing w:after="0" w:line="240" w:lineRule="auto"/>
                    <w:jc w:val="center"/>
                    <w:rPr>
                      <w:rFonts w:ascii="Times New Roman" w:hAnsi="Times New Roman"/>
                      <w:sz w:val="20"/>
                      <w:szCs w:val="20"/>
                    </w:rPr>
                  </w:pPr>
                </w:p>
                <w:p w:rsidR="000126CF" w:rsidRPr="000126CF" w:rsidRDefault="000126CF" w:rsidP="000126CF">
                  <w:pPr>
                    <w:numPr>
                      <w:ilvl w:val="0"/>
                      <w:numId w:val="5"/>
                    </w:numPr>
                    <w:suppressAutoHyphens w:val="0"/>
                    <w:spacing w:after="0" w:line="240" w:lineRule="auto"/>
                    <w:ind w:left="127" w:hanging="127"/>
                    <w:contextualSpacing/>
                    <w:jc w:val="both"/>
                    <w:rPr>
                      <w:rFonts w:ascii="Times New Roman" w:hAnsi="Times New Roman"/>
                      <w:sz w:val="20"/>
                      <w:szCs w:val="20"/>
                      <w:lang w:val="en-US"/>
                    </w:rPr>
                  </w:pPr>
                  <w:r w:rsidRPr="000126CF">
                    <w:rPr>
                      <w:rFonts w:ascii="Times New Roman" w:hAnsi="Times New Roman"/>
                      <w:sz w:val="20"/>
                      <w:szCs w:val="20"/>
                      <w:lang w:val="sr-Cyrl-RS"/>
                    </w:rPr>
                    <w:t xml:space="preserve">У даљем периоду Декански колегијум, који има договарајуће ингеренције, може да иницира промене које би Факултет, који има регионални значај, довео до већег броја студената кроз даље унапређење наставних програма у складу са најновијим трендовима и технологијама у инжењерству. У циљу привлачења већег броја студената на Факултет искористити бројне могућности за практично искуство и развој вештина кроз сарадњу са привредом </w:t>
                  </w:r>
                  <w:r w:rsidRPr="000126CF">
                    <w:rPr>
                      <w:rFonts w:ascii="Times New Roman" w:hAnsi="Times New Roman"/>
                      <w:sz w:val="20"/>
                      <w:szCs w:val="20"/>
                      <w:lang w:val="en-US"/>
                    </w:rPr>
                    <w:t>(W</w:t>
                  </w:r>
                  <w:r w:rsidRPr="000126CF">
                    <w:rPr>
                      <w:rFonts w:ascii="Times New Roman" w:hAnsi="Times New Roman"/>
                      <w:sz w:val="20"/>
                      <w:szCs w:val="20"/>
                      <w:lang w:val="sr-Cyrl-RS"/>
                    </w:rPr>
                    <w:t>1</w:t>
                  </w:r>
                  <w:r w:rsidRPr="000126CF">
                    <w:rPr>
                      <w:rFonts w:ascii="Times New Roman" w:hAnsi="Times New Roman"/>
                      <w:sz w:val="20"/>
                      <w:szCs w:val="20"/>
                      <w:lang w:val="en-US"/>
                    </w:rPr>
                    <w:t xml:space="preserve">, W2, </w:t>
                  </w:r>
                  <w:r w:rsidRPr="000126CF">
                    <w:rPr>
                      <w:rFonts w:ascii="Times New Roman" w:hAnsi="Times New Roman"/>
                      <w:sz w:val="20"/>
                      <w:szCs w:val="20"/>
                      <w:lang w:val="sr-Cyrl-RS"/>
                    </w:rPr>
                    <w:t>О1</w:t>
                  </w:r>
                  <w:r w:rsidRPr="000126CF">
                    <w:rPr>
                      <w:rFonts w:ascii="Times New Roman" w:hAnsi="Times New Roman"/>
                      <w:sz w:val="20"/>
                      <w:szCs w:val="20"/>
                      <w:lang w:val="en-US"/>
                    </w:rPr>
                    <w:t>)(висок</w:t>
                  </w:r>
                  <w:r w:rsidRPr="000126CF">
                    <w:rPr>
                      <w:rFonts w:ascii="Times New Roman" w:hAnsi="Times New Roman"/>
                      <w:sz w:val="20"/>
                      <w:szCs w:val="20"/>
                      <w:lang w:val="sr-Cyrl-RS"/>
                    </w:rPr>
                    <w:t xml:space="preserve"> </w:t>
                  </w:r>
                  <w:r w:rsidRPr="000126CF">
                    <w:rPr>
                      <w:rFonts w:ascii="Times New Roman" w:hAnsi="Times New Roman"/>
                      <w:sz w:val="20"/>
                      <w:szCs w:val="20"/>
                      <w:lang w:val="en-US"/>
                    </w:rPr>
                    <w:t>приоритет)</w:t>
                  </w:r>
                </w:p>
                <w:p w:rsidR="000126CF" w:rsidRPr="000126CF" w:rsidRDefault="000126CF" w:rsidP="000126CF">
                  <w:pPr>
                    <w:spacing w:after="0" w:line="240" w:lineRule="auto"/>
                    <w:ind w:left="127"/>
                    <w:contextualSpacing/>
                    <w:jc w:val="both"/>
                    <w:rPr>
                      <w:rFonts w:ascii="Times New Roman" w:hAnsi="Times New Roman"/>
                      <w:sz w:val="20"/>
                      <w:szCs w:val="20"/>
                      <w:lang w:val="en-US"/>
                    </w:rPr>
                  </w:pPr>
                </w:p>
                <w:p w:rsidR="000126CF" w:rsidRPr="000126CF" w:rsidRDefault="000126CF" w:rsidP="000126CF">
                  <w:pPr>
                    <w:numPr>
                      <w:ilvl w:val="0"/>
                      <w:numId w:val="5"/>
                    </w:numPr>
                    <w:suppressAutoHyphens w:val="0"/>
                    <w:spacing w:after="0" w:line="240" w:lineRule="auto"/>
                    <w:ind w:left="127" w:hanging="127"/>
                    <w:contextualSpacing/>
                    <w:jc w:val="both"/>
                    <w:rPr>
                      <w:rFonts w:ascii="Times New Roman" w:hAnsi="Times New Roman"/>
                      <w:sz w:val="20"/>
                      <w:szCs w:val="20"/>
                      <w:lang w:val="en-US"/>
                    </w:rPr>
                  </w:pPr>
                  <w:r w:rsidRPr="000126CF">
                    <w:rPr>
                      <w:rFonts w:ascii="Times New Roman" w:hAnsi="Times New Roman"/>
                      <w:sz w:val="20"/>
                      <w:szCs w:val="20"/>
                      <w:lang w:val="sr-Cyrl-RS"/>
                    </w:rPr>
                    <w:t xml:space="preserve">Бољом повезаношћу између академских програма и потреба тржишта рада осигурала би се релевантност образовања, а притом захваљујући бројним могућностима за развој практичног </w:t>
                  </w:r>
                  <w:r w:rsidRPr="000126CF">
                    <w:rPr>
                      <w:rFonts w:ascii="Times New Roman" w:hAnsi="Times New Roman"/>
                      <w:sz w:val="20"/>
                      <w:szCs w:val="20"/>
                      <w:lang w:val="sr-Cyrl-RS"/>
                    </w:rPr>
                    <w:lastRenderedPageBreak/>
                    <w:t>искуства и развој вештина кроз сарадњу са индустријом</w:t>
                  </w:r>
                  <w:r w:rsidRPr="000126CF">
                    <w:rPr>
                      <w:rFonts w:ascii="Times New Roman" w:hAnsi="Times New Roman"/>
                      <w:sz w:val="20"/>
                      <w:szCs w:val="20"/>
                      <w:lang w:val="en-US"/>
                    </w:rPr>
                    <w:t xml:space="preserve">  (W4, </w:t>
                  </w:r>
                  <w:r w:rsidRPr="000126CF">
                    <w:rPr>
                      <w:rFonts w:ascii="Times New Roman" w:hAnsi="Times New Roman"/>
                      <w:sz w:val="20"/>
                      <w:szCs w:val="20"/>
                      <w:lang w:val="sr-Cyrl-RS"/>
                    </w:rPr>
                    <w:t>О2</w:t>
                  </w:r>
                  <w:r w:rsidRPr="000126CF">
                    <w:rPr>
                      <w:rFonts w:ascii="Times New Roman" w:hAnsi="Times New Roman"/>
                      <w:sz w:val="20"/>
                      <w:szCs w:val="20"/>
                      <w:lang w:val="en-US"/>
                    </w:rPr>
                    <w:t>)(висок</w:t>
                  </w:r>
                  <w:r w:rsidRPr="000126CF">
                    <w:rPr>
                      <w:rFonts w:ascii="Times New Roman" w:hAnsi="Times New Roman"/>
                      <w:sz w:val="20"/>
                      <w:szCs w:val="20"/>
                      <w:lang w:val="sr-Cyrl-RS"/>
                    </w:rPr>
                    <w:t xml:space="preserve"> </w:t>
                  </w:r>
                  <w:r w:rsidRPr="000126CF">
                    <w:rPr>
                      <w:rFonts w:ascii="Times New Roman" w:hAnsi="Times New Roman"/>
                      <w:sz w:val="20"/>
                      <w:szCs w:val="20"/>
                      <w:lang w:val="en-US"/>
                    </w:rPr>
                    <w:t>приоритет)</w:t>
                  </w:r>
                </w:p>
                <w:p w:rsidR="000126CF" w:rsidRPr="000126CF" w:rsidRDefault="000126CF" w:rsidP="000126CF">
                  <w:pPr>
                    <w:suppressAutoHyphens w:val="0"/>
                    <w:ind w:left="720"/>
                    <w:contextualSpacing/>
                    <w:rPr>
                      <w:rFonts w:ascii="Times New Roman" w:hAnsi="Times New Roman"/>
                      <w:sz w:val="20"/>
                      <w:szCs w:val="20"/>
                      <w:lang w:val="en-US" w:eastAsia="en-US"/>
                    </w:rPr>
                  </w:pPr>
                </w:p>
                <w:p w:rsidR="000126CF" w:rsidRPr="000126CF" w:rsidRDefault="000126CF" w:rsidP="000126CF">
                  <w:pPr>
                    <w:numPr>
                      <w:ilvl w:val="0"/>
                      <w:numId w:val="5"/>
                    </w:numPr>
                    <w:suppressAutoHyphens w:val="0"/>
                    <w:spacing w:after="0" w:line="240" w:lineRule="auto"/>
                    <w:ind w:left="127" w:hanging="127"/>
                    <w:contextualSpacing/>
                    <w:jc w:val="both"/>
                    <w:rPr>
                      <w:rFonts w:ascii="Times New Roman" w:hAnsi="Times New Roman"/>
                      <w:sz w:val="20"/>
                      <w:szCs w:val="20"/>
                      <w:lang w:val="en-US"/>
                    </w:rPr>
                  </w:pPr>
                  <w:r w:rsidRPr="000126CF">
                    <w:rPr>
                      <w:rFonts w:ascii="Times New Roman" w:hAnsi="Times New Roman"/>
                      <w:sz w:val="20"/>
                      <w:szCs w:val="20"/>
                      <w:lang w:val="sr-Cyrl-RS"/>
                    </w:rPr>
                    <w:t>Побољшање процеса управљања квалитетом уптребом и развојем нових технологија и софтверских алата може се постићи и укључивањем стручних лица запослених на Факултету у процес контроле квалитета (</w:t>
                  </w:r>
                  <w:r w:rsidRPr="000126CF">
                    <w:rPr>
                      <w:rFonts w:ascii="Times New Roman" w:hAnsi="Times New Roman"/>
                      <w:sz w:val="20"/>
                      <w:szCs w:val="20"/>
                      <w:lang w:val="en-US"/>
                    </w:rPr>
                    <w:t xml:space="preserve">W3, </w:t>
                  </w:r>
                  <w:r w:rsidRPr="000126CF">
                    <w:rPr>
                      <w:rFonts w:ascii="Times New Roman" w:hAnsi="Times New Roman"/>
                      <w:sz w:val="20"/>
                      <w:szCs w:val="20"/>
                      <w:lang w:val="sr-Cyrl-RS"/>
                    </w:rPr>
                    <w:t>О5</w:t>
                  </w:r>
                  <w:r w:rsidRPr="000126CF">
                    <w:rPr>
                      <w:rFonts w:ascii="Times New Roman" w:hAnsi="Times New Roman"/>
                      <w:sz w:val="20"/>
                      <w:szCs w:val="20"/>
                      <w:lang w:val="en-US"/>
                    </w:rPr>
                    <w:t>)(висок</w:t>
                  </w:r>
                  <w:r w:rsidRPr="000126CF">
                    <w:rPr>
                      <w:rFonts w:ascii="Times New Roman" w:hAnsi="Times New Roman"/>
                      <w:sz w:val="20"/>
                      <w:szCs w:val="20"/>
                      <w:lang w:val="sr-Cyrl-RS"/>
                    </w:rPr>
                    <w:t xml:space="preserve"> </w:t>
                  </w:r>
                  <w:r w:rsidRPr="000126CF">
                    <w:rPr>
                      <w:rFonts w:ascii="Times New Roman" w:hAnsi="Times New Roman"/>
                      <w:sz w:val="20"/>
                      <w:szCs w:val="20"/>
                      <w:lang w:val="en-US"/>
                    </w:rPr>
                    <w:t>приоритет)</w:t>
                  </w:r>
                </w:p>
              </w:tc>
            </w:tr>
            <w:tr w:rsidR="000126CF" w:rsidRPr="000126CF" w:rsidTr="000126CF">
              <w:tc>
                <w:tcPr>
                  <w:tcW w:w="2415" w:type="pct"/>
                  <w:gridSpan w:val="3"/>
                </w:tcPr>
                <w:p w:rsidR="000126CF" w:rsidRPr="000126CF" w:rsidRDefault="000126CF" w:rsidP="000126CF">
                  <w:pPr>
                    <w:spacing w:after="0" w:line="240" w:lineRule="auto"/>
                    <w:rPr>
                      <w:rFonts w:ascii="Times New Roman" w:hAnsi="Times New Roman"/>
                      <w:sz w:val="20"/>
                      <w:szCs w:val="20"/>
                    </w:rPr>
                  </w:pPr>
                  <w:r w:rsidRPr="000126CF">
                    <w:rPr>
                      <w:rFonts w:ascii="Times New Roman" w:hAnsi="Times New Roman"/>
                      <w:sz w:val="20"/>
                      <w:szCs w:val="20"/>
                    </w:rPr>
                    <w:lastRenderedPageBreak/>
                    <w:t xml:space="preserve">MAX-MIN акције – неутралисање претњи из окружења коришћењем расположивих снага </w:t>
                  </w:r>
                </w:p>
                <w:p w:rsidR="000126CF" w:rsidRPr="000126CF" w:rsidRDefault="000126CF" w:rsidP="000126CF">
                  <w:pPr>
                    <w:spacing w:after="0" w:line="240" w:lineRule="auto"/>
                    <w:rPr>
                      <w:rFonts w:ascii="Times New Roman" w:hAnsi="Times New Roman"/>
                      <w:sz w:val="20"/>
                      <w:szCs w:val="20"/>
                    </w:rPr>
                  </w:pPr>
                </w:p>
                <w:p w:rsidR="000126CF" w:rsidRPr="000126CF" w:rsidRDefault="000126CF" w:rsidP="000126CF">
                  <w:pPr>
                    <w:spacing w:after="0" w:line="240" w:lineRule="auto"/>
                    <w:jc w:val="both"/>
                    <w:rPr>
                      <w:rFonts w:ascii="Times New Roman" w:hAnsi="Times New Roman"/>
                      <w:sz w:val="20"/>
                      <w:szCs w:val="20"/>
                    </w:rPr>
                  </w:pPr>
                  <w:r w:rsidRPr="000126CF">
                    <w:rPr>
                      <w:rFonts w:ascii="Times New Roman" w:hAnsi="Times New Roman"/>
                      <w:sz w:val="20"/>
                      <w:szCs w:val="20"/>
                      <w:lang w:val="sr-Cyrl-RS"/>
                    </w:rPr>
                    <w:t xml:space="preserve">- Транспарентност и електронска видљивост стандарда се у будуће треба да искористи у сврху боље и лакше примене датих стандарда </w:t>
                  </w:r>
                  <w:r w:rsidRPr="000126CF">
                    <w:rPr>
                      <w:rFonts w:ascii="Times New Roman" w:eastAsia="Times New Roman" w:hAnsi="Times New Roman"/>
                      <w:bCs/>
                      <w:sz w:val="20"/>
                      <w:szCs w:val="20"/>
                      <w:lang w:val="sr-Cyrl-CS"/>
                    </w:rPr>
                    <w:t xml:space="preserve"> </w:t>
                  </w:r>
                  <w:r w:rsidRPr="000126CF">
                    <w:rPr>
                      <w:rFonts w:ascii="Times New Roman" w:hAnsi="Times New Roman"/>
                      <w:sz w:val="20"/>
                      <w:szCs w:val="20"/>
                      <w:lang w:val="sr-Cyrl-RS"/>
                    </w:rPr>
                    <w:t>(</w:t>
                  </w:r>
                  <w:r w:rsidRPr="000126CF">
                    <w:rPr>
                      <w:rFonts w:ascii="Times New Roman" w:hAnsi="Times New Roman"/>
                      <w:sz w:val="20"/>
                      <w:szCs w:val="20"/>
                      <w:lang w:val="sr-Latn-RS"/>
                    </w:rPr>
                    <w:t xml:space="preserve">S3, </w:t>
                  </w:r>
                  <w:r w:rsidRPr="000126CF">
                    <w:rPr>
                      <w:rFonts w:ascii="Times New Roman" w:hAnsi="Times New Roman"/>
                      <w:sz w:val="20"/>
                      <w:szCs w:val="20"/>
                      <w:lang w:val="sr-Cyrl-RS"/>
                    </w:rPr>
                    <w:t>S5, Т5)- (средњи приоритет)</w:t>
                  </w:r>
                </w:p>
              </w:tc>
              <w:tc>
                <w:tcPr>
                  <w:tcW w:w="2585" w:type="pct"/>
                  <w:gridSpan w:val="3"/>
                </w:tcPr>
                <w:p w:rsidR="000126CF" w:rsidRPr="000126CF" w:rsidRDefault="000126CF" w:rsidP="000126CF">
                  <w:pPr>
                    <w:spacing w:after="0" w:line="240" w:lineRule="auto"/>
                    <w:jc w:val="center"/>
                    <w:rPr>
                      <w:rFonts w:ascii="Times New Roman" w:hAnsi="Times New Roman"/>
                      <w:sz w:val="20"/>
                      <w:szCs w:val="20"/>
                    </w:rPr>
                  </w:pPr>
                  <w:r w:rsidRPr="000126CF">
                    <w:rPr>
                      <w:rFonts w:ascii="Times New Roman" w:hAnsi="Times New Roman"/>
                      <w:sz w:val="20"/>
                      <w:szCs w:val="20"/>
                    </w:rPr>
                    <w:t>MIN-MIN акције – могућност минимизације слабости и претњи из окружења</w:t>
                  </w:r>
                </w:p>
                <w:p w:rsidR="000126CF" w:rsidRPr="000126CF" w:rsidRDefault="000126CF" w:rsidP="000126CF">
                  <w:pPr>
                    <w:spacing w:after="0" w:line="240" w:lineRule="auto"/>
                    <w:rPr>
                      <w:rFonts w:ascii="Times New Roman" w:hAnsi="Times New Roman"/>
                      <w:sz w:val="20"/>
                      <w:szCs w:val="20"/>
                    </w:rPr>
                  </w:pPr>
                </w:p>
                <w:p w:rsidR="000126CF" w:rsidRPr="000126CF" w:rsidRDefault="000126CF" w:rsidP="000126CF">
                  <w:pPr>
                    <w:numPr>
                      <w:ilvl w:val="0"/>
                      <w:numId w:val="12"/>
                    </w:numPr>
                    <w:suppressAutoHyphens w:val="0"/>
                    <w:spacing w:after="0" w:line="240" w:lineRule="auto"/>
                    <w:ind w:left="138" w:hanging="156"/>
                    <w:contextualSpacing/>
                    <w:jc w:val="both"/>
                    <w:rPr>
                      <w:rFonts w:ascii="Times New Roman" w:hAnsi="Times New Roman"/>
                      <w:sz w:val="20"/>
                      <w:szCs w:val="20"/>
                      <w:lang w:val="en-US"/>
                    </w:rPr>
                  </w:pPr>
                  <w:r w:rsidRPr="000126CF">
                    <w:rPr>
                      <w:rFonts w:ascii="Times New Roman" w:hAnsi="Times New Roman"/>
                      <w:sz w:val="20"/>
                      <w:szCs w:val="20"/>
                      <w:lang w:val="sr-Cyrl-RS"/>
                    </w:rPr>
                    <w:t>Лоша финансијска ситуација у земљи и свету одражава се на опадање броја студената, што може бити надокнађено даљим унапређењем наставних програма у складу са најновијим трендовима и технологијама у инжењерству (W1, W2, Т1) - (висок приоритет)</w:t>
                  </w:r>
                </w:p>
                <w:p w:rsidR="000126CF" w:rsidRPr="000126CF" w:rsidRDefault="000126CF" w:rsidP="000126CF">
                  <w:pPr>
                    <w:numPr>
                      <w:ilvl w:val="0"/>
                      <w:numId w:val="12"/>
                    </w:numPr>
                    <w:suppressAutoHyphens w:val="0"/>
                    <w:spacing w:after="0" w:line="240" w:lineRule="auto"/>
                    <w:ind w:left="138" w:hanging="156"/>
                    <w:contextualSpacing/>
                    <w:jc w:val="both"/>
                    <w:rPr>
                      <w:rFonts w:ascii="Times New Roman" w:hAnsi="Times New Roman"/>
                      <w:sz w:val="20"/>
                      <w:szCs w:val="20"/>
                      <w:lang w:val="en-US"/>
                    </w:rPr>
                  </w:pPr>
                  <w:r w:rsidRPr="000126CF">
                    <w:rPr>
                      <w:rFonts w:ascii="Times New Roman" w:hAnsi="Times New Roman"/>
                      <w:sz w:val="20"/>
                      <w:szCs w:val="20"/>
                      <w:lang w:val="sr-Cyrl-RS"/>
                    </w:rPr>
                    <w:t>Недостатак контролних механизама и корективних мера и недовољну повезаност запослених која се тиче квалитета може бити  побољшана адекватном сарадњом заполених приликом спровођења самоевалуације (W6,</w:t>
                  </w:r>
                  <w:r w:rsidRPr="000126CF">
                    <w:rPr>
                      <w:rFonts w:ascii="Times New Roman" w:hAnsi="Times New Roman"/>
                      <w:sz w:val="20"/>
                      <w:szCs w:val="20"/>
                      <w:lang w:val="en-US"/>
                    </w:rPr>
                    <w:t xml:space="preserve">T3, </w:t>
                  </w:r>
                  <w:r w:rsidRPr="000126CF">
                    <w:rPr>
                      <w:rFonts w:ascii="Times New Roman" w:hAnsi="Times New Roman"/>
                      <w:sz w:val="20"/>
                      <w:szCs w:val="20"/>
                      <w:lang w:val="sr-Cyrl-RS"/>
                    </w:rPr>
                    <w:t>Т4) -(средњи приоритет)</w:t>
                  </w:r>
                  <w:r w:rsidRPr="000126CF">
                    <w:rPr>
                      <w:rFonts w:ascii="Times New Roman" w:hAnsi="Times New Roman"/>
                      <w:sz w:val="20"/>
                      <w:szCs w:val="20"/>
                      <w:lang w:val="en-US"/>
                    </w:rPr>
                    <w:t>.</w:t>
                  </w:r>
                </w:p>
                <w:p w:rsidR="000126CF" w:rsidRPr="000126CF" w:rsidRDefault="000126CF" w:rsidP="000126CF">
                  <w:pPr>
                    <w:spacing w:after="0" w:line="240" w:lineRule="auto"/>
                    <w:rPr>
                      <w:rFonts w:ascii="Times New Roman" w:hAnsi="Times New Roman"/>
                      <w:sz w:val="20"/>
                      <w:szCs w:val="20"/>
                    </w:rPr>
                  </w:pPr>
                </w:p>
              </w:tc>
            </w:tr>
          </w:tbl>
          <w:p w:rsidR="000126CF" w:rsidRPr="000126CF" w:rsidRDefault="000126CF" w:rsidP="000126CF">
            <w:pPr>
              <w:spacing w:after="0"/>
              <w:jc w:val="both"/>
              <w:rPr>
                <w:rFonts w:ascii="Times New Roman" w:hAnsi="Times New Roman"/>
                <w:sz w:val="20"/>
                <w:szCs w:val="20"/>
              </w:rPr>
            </w:pPr>
          </w:p>
          <w:p w:rsidR="000126CF" w:rsidRPr="000126CF" w:rsidRDefault="000126CF" w:rsidP="000126CF">
            <w:pPr>
              <w:spacing w:after="120" w:line="240" w:lineRule="auto"/>
              <w:rPr>
                <w:rFonts w:ascii="Times New Roman" w:eastAsia="Times New Roman" w:hAnsi="Times New Roman"/>
                <w:b/>
                <w:sz w:val="24"/>
                <w:szCs w:val="24"/>
                <w:lang w:val="sr-Cyrl-CS"/>
              </w:rPr>
            </w:pPr>
            <w:r w:rsidRPr="000126CF">
              <w:rPr>
                <w:rFonts w:ascii="Times New Roman" w:eastAsia="Times New Roman" w:hAnsi="Times New Roman"/>
                <w:b/>
                <w:sz w:val="24"/>
                <w:szCs w:val="24"/>
                <w:lang w:val="sr-Cyrl-CS"/>
              </w:rPr>
              <w:t>Предлог мера и активности за унапређење квалитета стандарда 2:</w:t>
            </w:r>
          </w:p>
          <w:p w:rsidR="000126CF" w:rsidRPr="000126CF" w:rsidRDefault="000126CF" w:rsidP="000126CF">
            <w:pPr>
              <w:spacing w:after="120" w:line="240" w:lineRule="auto"/>
              <w:jc w:val="both"/>
              <w:rPr>
                <w:rFonts w:ascii="Times New Roman" w:hAnsi="Times New Roman"/>
                <w:lang w:val="sr-Cyrl-CS"/>
              </w:rPr>
            </w:pPr>
            <w:r w:rsidRPr="000126CF">
              <w:rPr>
                <w:rFonts w:ascii="Times New Roman" w:eastAsia="Times New Roman" w:hAnsi="Times New Roman"/>
                <w:sz w:val="24"/>
                <w:szCs w:val="24"/>
                <w:lang w:val="sr-Cyrl-CS"/>
              </w:rPr>
              <w:t xml:space="preserve"> На основу резулатат које је дала спроведена </w:t>
            </w:r>
            <w:r w:rsidRPr="000126CF">
              <w:rPr>
                <w:rFonts w:ascii="Times New Roman" w:hAnsi="Times New Roman"/>
                <w:sz w:val="24"/>
                <w:szCs w:val="20"/>
              </w:rPr>
              <w:t xml:space="preserve">SWOT анализа главни задатак је да се у наредном периоду искористи компетентност </w:t>
            </w:r>
            <w:r w:rsidR="008F15BB">
              <w:rPr>
                <w:rFonts w:ascii="Times New Roman" w:hAnsi="Times New Roman"/>
                <w:sz w:val="24"/>
                <w:szCs w:val="20"/>
                <w:lang w:val="sr-Cyrl-RS"/>
              </w:rPr>
              <w:t>ч</w:t>
            </w:r>
            <w:r w:rsidRPr="000126CF">
              <w:rPr>
                <w:rFonts w:ascii="Times New Roman" w:hAnsi="Times New Roman"/>
                <w:sz w:val="24"/>
                <w:szCs w:val="20"/>
              </w:rPr>
              <w:t>ланова комисије и постојање процедуре за самовредновање у циљу ефикасније примене корективних мера и при том укључити у процес контроле квалитета стручна лица на Факултету. Такође, захваљујући транспарентности и ел</w:t>
            </w:r>
            <w:r w:rsidR="00D44D16">
              <w:rPr>
                <w:rFonts w:ascii="Times New Roman" w:hAnsi="Times New Roman"/>
                <w:sz w:val="24"/>
                <w:szCs w:val="20"/>
                <w:lang w:val="sr-Cyrl-RS"/>
              </w:rPr>
              <w:t>ектронској</w:t>
            </w:r>
            <w:r w:rsidRPr="000126CF">
              <w:rPr>
                <w:rFonts w:ascii="Times New Roman" w:hAnsi="Times New Roman"/>
                <w:sz w:val="24"/>
                <w:szCs w:val="20"/>
              </w:rPr>
              <w:t xml:space="preserve"> доступности стандарда унапредити њихову примену. Као један од задатака намеће се и побољшање процеса управаљања квалитетом употребом и развојем нових технологија и софтверских алата уз укључење стручних лица запослених на Факултету. Посебну пажњу у наредном периоду усмерити на смањење пада броја студената, која је резултат лоше финансијске ситуације, унапређењем наставних програма у складу са најновијим трендовима и технологијама у инжењерству, као и кроз сарадању са привредом унапређујући практична знања и вештине.   </w:t>
            </w:r>
            <w:r w:rsidRPr="000126CF">
              <w:rPr>
                <w:rFonts w:ascii="Times New Roman" w:eastAsia="Times New Roman" w:hAnsi="Times New Roman"/>
                <w:sz w:val="24"/>
                <w:szCs w:val="24"/>
                <w:lang w:val="sr-Cyrl-CS"/>
              </w:rPr>
              <w:t xml:space="preserve">  </w:t>
            </w:r>
          </w:p>
          <w:p w:rsidR="000126CF" w:rsidRPr="000126CF" w:rsidRDefault="000126CF" w:rsidP="000126CF">
            <w:pPr>
              <w:spacing w:after="120" w:line="240" w:lineRule="auto"/>
              <w:rPr>
                <w:rFonts w:ascii="Times New Roman" w:hAnsi="Times New Roman"/>
                <w:lang w:val="sr-Cyrl-CS"/>
              </w:rPr>
            </w:pPr>
          </w:p>
        </w:tc>
      </w:tr>
      <w:tr w:rsidR="000126CF" w:rsidRPr="000126CF" w:rsidTr="000126CF">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0126CF" w:rsidRPr="00795C86" w:rsidRDefault="000126CF" w:rsidP="000126CF">
            <w:pPr>
              <w:spacing w:after="0" w:line="240" w:lineRule="auto"/>
              <w:jc w:val="both"/>
              <w:rPr>
                <w:rFonts w:ascii="Times New Roman" w:hAnsi="Times New Roman"/>
                <w:sz w:val="24"/>
                <w:szCs w:val="24"/>
                <w:lang w:val="sr-Cyrl-CS"/>
              </w:rPr>
            </w:pPr>
            <w:r w:rsidRPr="00795C86">
              <w:rPr>
                <w:rFonts w:ascii="Times New Roman" w:eastAsia="Times New Roman" w:hAnsi="Times New Roman"/>
                <w:b/>
                <w:sz w:val="24"/>
                <w:szCs w:val="24"/>
                <w:lang w:val="sr-Cyrl-CS"/>
              </w:rPr>
              <w:lastRenderedPageBreak/>
              <w:t>Показатељи и прилози за стандард 2:</w:t>
            </w:r>
          </w:p>
          <w:p w:rsidR="000126CF" w:rsidRPr="00795C86" w:rsidRDefault="00BB615F" w:rsidP="000126CF">
            <w:pPr>
              <w:widowControl w:val="0"/>
              <w:autoSpaceDE w:val="0"/>
              <w:spacing w:after="0" w:line="240" w:lineRule="auto"/>
              <w:jc w:val="both"/>
              <w:rPr>
                <w:rFonts w:ascii="Times New Roman" w:hAnsi="Times New Roman"/>
                <w:sz w:val="24"/>
                <w:szCs w:val="24"/>
                <w:lang w:val="sr-Cyrl-CS"/>
              </w:rPr>
            </w:pPr>
            <w:hyperlink r:id="rId36" w:history="1">
              <w:r w:rsidR="000126CF" w:rsidRPr="00795C86">
                <w:rPr>
                  <w:rFonts w:ascii="Times New Roman" w:eastAsia="Times New Roman" w:hAnsi="Times New Roman"/>
                  <w:b/>
                  <w:color w:val="0000FF"/>
                  <w:sz w:val="24"/>
                  <w:szCs w:val="24"/>
                  <w:u w:val="single"/>
                  <w:lang w:val="sr-Cyrl-CS"/>
                </w:rPr>
                <w:t>Прилог 2.1</w:t>
              </w:r>
              <w:r w:rsidR="000126CF" w:rsidRPr="00795C86">
                <w:rPr>
                  <w:rFonts w:ascii="Times New Roman" w:eastAsia="Times New Roman" w:hAnsi="Times New Roman"/>
                  <w:color w:val="0000FF"/>
                  <w:sz w:val="24"/>
                  <w:szCs w:val="24"/>
                  <w:u w:val="single"/>
                  <w:lang w:val="sr-Cyrl-CS"/>
                </w:rPr>
                <w:t>.</w:t>
              </w:r>
            </w:hyperlink>
            <w:r w:rsidR="000126CF" w:rsidRPr="00795C86">
              <w:rPr>
                <w:rFonts w:ascii="Times New Roman" w:eastAsia="Times New Roman" w:hAnsi="Times New Roman"/>
                <w:sz w:val="24"/>
                <w:szCs w:val="24"/>
                <w:lang w:val="sr-Cyrl-CS"/>
              </w:rPr>
              <w:t xml:space="preserve"> Усвојени документ - Стандарди и поступци за обезбеђење и унапређење  квалитета високошколске установе </w:t>
            </w:r>
          </w:p>
          <w:p w:rsidR="000126CF" w:rsidRPr="00795C86" w:rsidRDefault="00BB615F" w:rsidP="000126CF">
            <w:pPr>
              <w:widowControl w:val="0"/>
              <w:autoSpaceDE w:val="0"/>
              <w:spacing w:after="0" w:line="240" w:lineRule="auto"/>
              <w:jc w:val="both"/>
              <w:rPr>
                <w:rFonts w:ascii="Times New Roman" w:hAnsi="Times New Roman"/>
                <w:sz w:val="24"/>
                <w:szCs w:val="24"/>
                <w:lang w:val="sr-Cyrl-CS"/>
              </w:rPr>
            </w:pPr>
            <w:hyperlink r:id="rId37" w:history="1">
              <w:r w:rsidR="000126CF" w:rsidRPr="00795C86">
                <w:rPr>
                  <w:rFonts w:ascii="Times New Roman" w:eastAsia="Times New Roman" w:hAnsi="Times New Roman"/>
                  <w:b/>
                  <w:color w:val="0000FF"/>
                  <w:sz w:val="24"/>
                  <w:szCs w:val="24"/>
                  <w:u w:val="single"/>
                  <w:lang w:val="sr-Cyrl-CS"/>
                </w:rPr>
                <w:t>Прилог 2.2.</w:t>
              </w:r>
            </w:hyperlink>
            <w:r w:rsidR="000126CF" w:rsidRPr="00795C86">
              <w:rPr>
                <w:rFonts w:ascii="Times New Roman" w:eastAsia="Times New Roman" w:hAnsi="Times New Roman"/>
                <w:sz w:val="24"/>
                <w:szCs w:val="24"/>
                <w:lang w:val="sr-Cyrl-CS"/>
              </w:rPr>
              <w:t xml:space="preserve"> Усвојени план рада и процедура за праћење и унапређење квалитета високошколске установе у оквиру стандарда квалитета </w:t>
            </w:r>
          </w:p>
          <w:p w:rsidR="000126CF" w:rsidRPr="000126CF" w:rsidRDefault="00BB615F" w:rsidP="000126CF">
            <w:pPr>
              <w:widowControl w:val="0"/>
              <w:autoSpaceDE w:val="0"/>
              <w:spacing w:after="0" w:line="240" w:lineRule="auto"/>
              <w:jc w:val="both"/>
              <w:rPr>
                <w:rFonts w:ascii="Times New Roman" w:hAnsi="Times New Roman"/>
                <w:lang w:val="sr-Cyrl-CS"/>
              </w:rPr>
            </w:pPr>
            <w:hyperlink r:id="rId38" w:history="1">
              <w:r w:rsidR="000126CF" w:rsidRPr="00795C86">
                <w:rPr>
                  <w:rFonts w:ascii="Times New Roman" w:eastAsia="Times New Roman" w:hAnsi="Times New Roman"/>
                  <w:b/>
                  <w:color w:val="0000FF"/>
                  <w:sz w:val="24"/>
                  <w:szCs w:val="24"/>
                  <w:u w:val="single"/>
                  <w:lang w:val="sr-Cyrl-CS"/>
                </w:rPr>
                <w:t>Прилог 2.3.</w:t>
              </w:r>
            </w:hyperlink>
            <w:r w:rsidR="000126CF" w:rsidRPr="00795C86">
              <w:rPr>
                <w:rFonts w:ascii="Times New Roman" w:eastAsia="Times New Roman" w:hAnsi="Times New Roman"/>
                <w:sz w:val="24"/>
                <w:szCs w:val="24"/>
                <w:lang w:val="sr-Cyrl-CS"/>
              </w:rPr>
              <w:t xml:space="preserve"> Усвојени годишњи извештаји о раду успостављеног тела (комисије, одбора, центара) за унутрашње осигурање квалитета високошколске установе</w:t>
            </w:r>
          </w:p>
        </w:tc>
      </w:tr>
    </w:tbl>
    <w:p w:rsidR="000126CF" w:rsidRPr="000126CF" w:rsidRDefault="000126CF" w:rsidP="000126CF">
      <w:pPr>
        <w:suppressAutoHyphens w:val="0"/>
        <w:spacing w:after="160" w:line="259" w:lineRule="auto"/>
        <w:rPr>
          <w:lang w:val="sr-Latn-RS" w:eastAsia="en-US"/>
        </w:rPr>
      </w:pPr>
    </w:p>
    <w:tbl>
      <w:tblPr>
        <w:tblW w:w="9498" w:type="dxa"/>
        <w:tblInd w:w="-15" w:type="dxa"/>
        <w:tblLayout w:type="fixed"/>
        <w:tblLook w:val="0000" w:firstRow="0" w:lastRow="0" w:firstColumn="0" w:lastColumn="0" w:noHBand="0" w:noVBand="0"/>
      </w:tblPr>
      <w:tblGrid>
        <w:gridCol w:w="9498"/>
      </w:tblGrid>
      <w:tr w:rsidR="000126CF" w:rsidRPr="000126CF" w:rsidTr="000126CF">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0126CF" w:rsidRPr="00795C86" w:rsidRDefault="000126CF" w:rsidP="000126CF">
            <w:pPr>
              <w:spacing w:after="60" w:line="240" w:lineRule="auto"/>
              <w:rPr>
                <w:rFonts w:ascii="Times New Roman" w:hAnsi="Times New Roman"/>
                <w:sz w:val="24"/>
                <w:szCs w:val="24"/>
                <w:lang w:val="sr-Cyrl-CS"/>
              </w:rPr>
            </w:pPr>
            <w:bookmarkStart w:id="3" w:name="Std3"/>
            <w:r w:rsidRPr="00795C86">
              <w:rPr>
                <w:rFonts w:ascii="Times New Roman" w:eastAsia="Times New Roman" w:hAnsi="Times New Roman"/>
                <w:b/>
                <w:sz w:val="24"/>
                <w:szCs w:val="24"/>
                <w:lang w:val="sr-Cyrl-CS"/>
              </w:rPr>
              <w:t>Стандард 3</w:t>
            </w:r>
            <w:bookmarkEnd w:id="3"/>
            <w:r w:rsidRPr="00795C86">
              <w:rPr>
                <w:rFonts w:ascii="Times New Roman" w:eastAsia="Times New Roman" w:hAnsi="Times New Roman"/>
                <w:b/>
                <w:sz w:val="24"/>
                <w:szCs w:val="24"/>
                <w:lang w:val="sr-Cyrl-CS"/>
              </w:rPr>
              <w:t>: Систем обезбеђења квалитета</w:t>
            </w:r>
          </w:p>
          <w:p w:rsidR="000126CF" w:rsidRPr="000126CF" w:rsidRDefault="000126CF" w:rsidP="000126CF">
            <w:pPr>
              <w:spacing w:after="60" w:line="240" w:lineRule="auto"/>
              <w:rPr>
                <w:rFonts w:ascii="Times New Roman" w:hAnsi="Times New Roman"/>
                <w:lang w:val="sr-Cyrl-CS"/>
              </w:rPr>
            </w:pPr>
            <w:r w:rsidRPr="00795C86">
              <w:rPr>
                <w:rFonts w:ascii="Times New Roman" w:eastAsia="Times New Roman" w:hAnsi="Times New Roman"/>
                <w:sz w:val="24"/>
                <w:szCs w:val="24"/>
                <w:lang w:val="sr-Cyrl-CS"/>
              </w:rPr>
              <w:t>Високошколска установа изграђује организациону структуру за обезбеђење квалитета.</w:t>
            </w:r>
          </w:p>
        </w:tc>
      </w:tr>
      <w:tr w:rsidR="000126CF" w:rsidRPr="000126CF" w:rsidTr="000126CF">
        <w:tc>
          <w:tcPr>
            <w:tcW w:w="9498" w:type="dxa"/>
            <w:tcBorders>
              <w:top w:val="single" w:sz="12" w:space="0" w:color="000000"/>
              <w:left w:val="single" w:sz="12" w:space="0" w:color="000000"/>
              <w:bottom w:val="single" w:sz="12" w:space="0" w:color="000000"/>
              <w:right w:val="single" w:sz="12" w:space="0" w:color="000000"/>
            </w:tcBorders>
            <w:shd w:val="clear" w:color="auto" w:fill="auto"/>
          </w:tcPr>
          <w:p w:rsidR="000126CF" w:rsidRPr="000126CF" w:rsidRDefault="000126CF" w:rsidP="000126CF">
            <w:pPr>
              <w:spacing w:after="120" w:line="240" w:lineRule="auto"/>
              <w:jc w:val="both"/>
              <w:rPr>
                <w:rFonts w:ascii="Times New Roman" w:hAnsi="Times New Roman"/>
                <w:sz w:val="24"/>
                <w:lang w:val="sr-Cyrl-CS"/>
              </w:rPr>
            </w:pPr>
            <w:r w:rsidRPr="000126CF">
              <w:rPr>
                <w:rFonts w:ascii="Times New Roman" w:hAnsi="Times New Roman"/>
                <w:b/>
                <w:sz w:val="24"/>
                <w:lang w:val="sr-Cyrl-RS"/>
              </w:rPr>
              <w:t xml:space="preserve">а) </w:t>
            </w:r>
            <w:r w:rsidRPr="000126CF">
              <w:rPr>
                <w:rFonts w:ascii="Times New Roman" w:hAnsi="Times New Roman"/>
                <w:b/>
                <w:sz w:val="24"/>
                <w:lang w:val="sr-Cyrl-CS"/>
              </w:rPr>
              <w:t>Опис и анализа тренутног стања</w:t>
            </w:r>
          </w:p>
          <w:p w:rsidR="000126CF" w:rsidRPr="000126CF" w:rsidRDefault="000126CF" w:rsidP="000126CF">
            <w:pPr>
              <w:spacing w:after="120" w:line="240" w:lineRule="auto"/>
              <w:jc w:val="both"/>
              <w:rPr>
                <w:rFonts w:ascii="Times New Roman" w:hAnsi="Times New Roman"/>
                <w:sz w:val="24"/>
                <w:lang w:val="sr-Cyrl-CS"/>
              </w:rPr>
            </w:pPr>
            <w:r w:rsidRPr="000126CF">
              <w:rPr>
                <w:rFonts w:ascii="Times New Roman" w:hAnsi="Times New Roman"/>
                <w:sz w:val="24"/>
                <w:lang w:val="sr-Cyrl-CS"/>
              </w:rPr>
              <w:t>Стат</w:t>
            </w:r>
            <w:r w:rsidRPr="000126CF">
              <w:rPr>
                <w:rFonts w:ascii="Times New Roman" w:hAnsi="Times New Roman"/>
                <w:spacing w:val="2"/>
                <w:sz w:val="24"/>
                <w:lang w:val="sr-Cyrl-CS"/>
              </w:rPr>
              <w:t>у</w:t>
            </w:r>
            <w:r w:rsidRPr="000126CF">
              <w:rPr>
                <w:rFonts w:ascii="Times New Roman" w:hAnsi="Times New Roman"/>
                <w:sz w:val="24"/>
                <w:lang w:val="sr-Cyrl-CS"/>
              </w:rPr>
              <w:t xml:space="preserve">том </w:t>
            </w:r>
            <w:r w:rsidRPr="000126CF">
              <w:rPr>
                <w:rFonts w:ascii="Times New Roman" w:hAnsi="Times New Roman"/>
                <w:spacing w:val="-1"/>
                <w:sz w:val="24"/>
                <w:lang w:val="sr-Cyrl-CS"/>
              </w:rPr>
              <w:t>Ф</w:t>
            </w:r>
            <w:r w:rsidRPr="000126CF">
              <w:rPr>
                <w:rFonts w:ascii="Times New Roman" w:hAnsi="Times New Roman"/>
                <w:sz w:val="24"/>
                <w:lang w:val="sr-Cyrl-CS"/>
              </w:rPr>
              <w:t>а</w:t>
            </w:r>
            <w:r w:rsidRPr="000126CF">
              <w:rPr>
                <w:rFonts w:ascii="Times New Roman" w:hAnsi="Times New Roman"/>
                <w:spacing w:val="-1"/>
                <w:sz w:val="24"/>
                <w:lang w:val="sr-Cyrl-CS"/>
              </w:rPr>
              <w:t>к</w:t>
            </w:r>
            <w:r w:rsidRPr="000126CF">
              <w:rPr>
                <w:rFonts w:ascii="Times New Roman" w:hAnsi="Times New Roman"/>
                <w:spacing w:val="2"/>
                <w:sz w:val="24"/>
                <w:lang w:val="sr-Cyrl-CS"/>
              </w:rPr>
              <w:t>у</w:t>
            </w:r>
            <w:r w:rsidRPr="000126CF">
              <w:rPr>
                <w:rFonts w:ascii="Times New Roman" w:hAnsi="Times New Roman"/>
                <w:sz w:val="24"/>
                <w:lang w:val="sr-Cyrl-CS"/>
              </w:rPr>
              <w:t>л</w:t>
            </w:r>
            <w:r w:rsidRPr="000126CF">
              <w:rPr>
                <w:rFonts w:ascii="Times New Roman" w:hAnsi="Times New Roman"/>
                <w:spacing w:val="-1"/>
                <w:sz w:val="24"/>
                <w:lang w:val="sr-Cyrl-CS"/>
              </w:rPr>
              <w:t>т</w:t>
            </w:r>
            <w:r w:rsidRPr="000126CF">
              <w:rPr>
                <w:rFonts w:ascii="Times New Roman" w:hAnsi="Times New Roman"/>
                <w:sz w:val="24"/>
                <w:lang w:val="sr-Cyrl-CS"/>
              </w:rPr>
              <w:t>е</w:t>
            </w:r>
            <w:r w:rsidRPr="000126CF">
              <w:rPr>
                <w:rFonts w:ascii="Times New Roman" w:hAnsi="Times New Roman"/>
                <w:spacing w:val="-1"/>
                <w:sz w:val="24"/>
                <w:lang w:val="sr-Cyrl-CS"/>
              </w:rPr>
              <w:t>т</w:t>
            </w:r>
            <w:r w:rsidRPr="000126CF">
              <w:rPr>
                <w:rFonts w:ascii="Times New Roman" w:hAnsi="Times New Roman"/>
                <w:sz w:val="24"/>
                <w:lang w:val="sr-Cyrl-CS"/>
              </w:rPr>
              <w:t>а п</w:t>
            </w:r>
            <w:r w:rsidRPr="000126CF">
              <w:rPr>
                <w:rFonts w:ascii="Times New Roman" w:hAnsi="Times New Roman"/>
                <w:spacing w:val="-1"/>
                <w:sz w:val="24"/>
                <w:lang w:val="sr-Cyrl-CS"/>
              </w:rPr>
              <w:t>о</w:t>
            </w:r>
            <w:r w:rsidRPr="000126CF">
              <w:rPr>
                <w:rFonts w:ascii="Times New Roman" w:hAnsi="Times New Roman"/>
                <w:sz w:val="24"/>
                <w:lang w:val="sr-Cyrl-CS"/>
              </w:rPr>
              <w:t>стављен је организациони систе</w:t>
            </w:r>
            <w:r w:rsidRPr="000126CF">
              <w:rPr>
                <w:rFonts w:ascii="Times New Roman" w:hAnsi="Times New Roman"/>
                <w:spacing w:val="1"/>
                <w:sz w:val="24"/>
                <w:lang w:val="sr-Cyrl-CS"/>
              </w:rPr>
              <w:t>м</w:t>
            </w:r>
            <w:r w:rsidRPr="000126CF">
              <w:rPr>
                <w:rFonts w:ascii="Times New Roman" w:hAnsi="Times New Roman"/>
                <w:sz w:val="24"/>
                <w:lang w:val="sr-Cyrl-CS"/>
              </w:rPr>
              <w:t xml:space="preserve">, </w:t>
            </w:r>
            <w:r w:rsidRPr="000126CF">
              <w:rPr>
                <w:rFonts w:ascii="Times New Roman" w:hAnsi="Times New Roman"/>
                <w:spacing w:val="-1"/>
                <w:sz w:val="24"/>
                <w:lang w:val="sr-Cyrl-CS"/>
              </w:rPr>
              <w:t>р</w:t>
            </w:r>
            <w:r w:rsidRPr="000126CF">
              <w:rPr>
                <w:rFonts w:ascii="Times New Roman" w:hAnsi="Times New Roman"/>
                <w:spacing w:val="2"/>
                <w:sz w:val="24"/>
                <w:lang w:val="sr-Cyrl-CS"/>
              </w:rPr>
              <w:t>у</w:t>
            </w:r>
            <w:r w:rsidRPr="000126CF">
              <w:rPr>
                <w:rFonts w:ascii="Times New Roman" w:hAnsi="Times New Roman"/>
                <w:spacing w:val="-1"/>
                <w:sz w:val="24"/>
                <w:lang w:val="sr-Cyrl-CS"/>
              </w:rPr>
              <w:t>ково</w:t>
            </w:r>
            <w:r w:rsidRPr="000126CF">
              <w:rPr>
                <w:rFonts w:ascii="Times New Roman" w:hAnsi="Times New Roman"/>
                <w:sz w:val="24"/>
                <w:lang w:val="sr-Cyrl-CS"/>
              </w:rPr>
              <w:t>ђе</w:t>
            </w:r>
            <w:r w:rsidRPr="000126CF">
              <w:rPr>
                <w:rFonts w:ascii="Times New Roman" w:hAnsi="Times New Roman"/>
                <w:spacing w:val="-1"/>
                <w:sz w:val="24"/>
                <w:lang w:val="sr-Cyrl-CS"/>
              </w:rPr>
              <w:t>њ</w:t>
            </w:r>
            <w:r w:rsidRPr="000126CF">
              <w:rPr>
                <w:rFonts w:ascii="Times New Roman" w:hAnsi="Times New Roman"/>
                <w:spacing w:val="2"/>
                <w:sz w:val="24"/>
                <w:lang w:val="sr-Cyrl-CS"/>
              </w:rPr>
              <w:t>а</w:t>
            </w:r>
            <w:r w:rsidRPr="000126CF">
              <w:rPr>
                <w:rFonts w:ascii="Times New Roman" w:hAnsi="Times New Roman"/>
                <w:sz w:val="24"/>
                <w:lang w:val="sr-Cyrl-CS"/>
              </w:rPr>
              <w:t xml:space="preserve">, </w:t>
            </w:r>
            <w:r w:rsidRPr="000126CF">
              <w:rPr>
                <w:rFonts w:ascii="Times New Roman" w:hAnsi="Times New Roman"/>
                <w:spacing w:val="2"/>
                <w:sz w:val="24"/>
                <w:lang w:val="sr-Cyrl-CS"/>
              </w:rPr>
              <w:t>у</w:t>
            </w:r>
            <w:r w:rsidRPr="000126CF">
              <w:rPr>
                <w:rFonts w:ascii="Times New Roman" w:hAnsi="Times New Roman"/>
                <w:sz w:val="24"/>
                <w:lang w:val="sr-Cyrl-CS"/>
              </w:rPr>
              <w:t>прављања и појединих надлежнос</w:t>
            </w:r>
            <w:r w:rsidRPr="000126CF">
              <w:rPr>
                <w:rFonts w:ascii="Times New Roman" w:hAnsi="Times New Roman"/>
                <w:spacing w:val="-2"/>
                <w:sz w:val="24"/>
                <w:lang w:val="sr-Cyrl-CS"/>
              </w:rPr>
              <w:t>т</w:t>
            </w:r>
            <w:r w:rsidRPr="000126CF">
              <w:rPr>
                <w:rFonts w:ascii="Times New Roman" w:hAnsi="Times New Roman"/>
                <w:sz w:val="24"/>
                <w:lang w:val="sr-Cyrl-CS"/>
              </w:rPr>
              <w:t>и свих с</w:t>
            </w:r>
            <w:r w:rsidRPr="000126CF">
              <w:rPr>
                <w:rFonts w:ascii="Times New Roman" w:hAnsi="Times New Roman"/>
                <w:spacing w:val="1"/>
                <w:sz w:val="24"/>
                <w:lang w:val="sr-Cyrl-CS"/>
              </w:rPr>
              <w:t>у</w:t>
            </w:r>
            <w:r w:rsidRPr="000126CF">
              <w:rPr>
                <w:rFonts w:ascii="Times New Roman" w:hAnsi="Times New Roman"/>
                <w:sz w:val="24"/>
                <w:lang w:val="sr-Cyrl-CS"/>
              </w:rPr>
              <w:t xml:space="preserve">бјеката за </w:t>
            </w:r>
            <w:r w:rsidRPr="000126CF">
              <w:rPr>
                <w:rFonts w:ascii="Times New Roman" w:hAnsi="Times New Roman"/>
                <w:spacing w:val="-1"/>
                <w:sz w:val="24"/>
                <w:lang w:val="sr-Cyrl-CS"/>
              </w:rPr>
              <w:t>об</w:t>
            </w:r>
            <w:r w:rsidRPr="000126CF">
              <w:rPr>
                <w:rFonts w:ascii="Times New Roman" w:hAnsi="Times New Roman"/>
                <w:sz w:val="24"/>
                <w:lang w:val="sr-Cyrl-CS"/>
              </w:rPr>
              <w:t xml:space="preserve">езбеђење и </w:t>
            </w:r>
            <w:r w:rsidRPr="000126CF">
              <w:rPr>
                <w:rFonts w:ascii="Times New Roman" w:hAnsi="Times New Roman"/>
                <w:spacing w:val="2"/>
                <w:sz w:val="24"/>
                <w:lang w:val="sr-Cyrl-CS"/>
              </w:rPr>
              <w:t>у</w:t>
            </w:r>
            <w:r w:rsidRPr="000126CF">
              <w:rPr>
                <w:rFonts w:ascii="Times New Roman" w:hAnsi="Times New Roman"/>
                <w:spacing w:val="-1"/>
                <w:sz w:val="24"/>
                <w:lang w:val="sr-Cyrl-CS"/>
              </w:rPr>
              <w:t>н</w:t>
            </w:r>
            <w:r w:rsidRPr="000126CF">
              <w:rPr>
                <w:rFonts w:ascii="Times New Roman" w:hAnsi="Times New Roman"/>
                <w:sz w:val="24"/>
                <w:lang w:val="sr-Cyrl-CS"/>
              </w:rPr>
              <w:t>апре</w:t>
            </w:r>
            <w:r w:rsidRPr="000126CF">
              <w:rPr>
                <w:rFonts w:ascii="Times New Roman" w:hAnsi="Times New Roman"/>
                <w:spacing w:val="-1"/>
                <w:sz w:val="24"/>
                <w:lang w:val="sr-Cyrl-CS"/>
              </w:rPr>
              <w:t>ђ</w:t>
            </w:r>
            <w:r w:rsidRPr="000126CF">
              <w:rPr>
                <w:rFonts w:ascii="Times New Roman" w:hAnsi="Times New Roman"/>
                <w:sz w:val="24"/>
                <w:lang w:val="sr-Cyrl-CS"/>
              </w:rPr>
              <w:t>е</w:t>
            </w:r>
            <w:r w:rsidRPr="000126CF">
              <w:rPr>
                <w:rFonts w:ascii="Times New Roman" w:hAnsi="Times New Roman"/>
                <w:spacing w:val="-1"/>
                <w:sz w:val="24"/>
                <w:lang w:val="sr-Cyrl-CS"/>
              </w:rPr>
              <w:t>њ</w:t>
            </w:r>
            <w:r w:rsidRPr="000126CF">
              <w:rPr>
                <w:rFonts w:ascii="Times New Roman" w:hAnsi="Times New Roman"/>
                <w:sz w:val="24"/>
                <w:lang w:val="sr-Cyrl-CS"/>
              </w:rPr>
              <w:t>е квалитет</w:t>
            </w:r>
            <w:r w:rsidRPr="000126CF">
              <w:rPr>
                <w:rFonts w:ascii="Times New Roman" w:hAnsi="Times New Roman"/>
                <w:spacing w:val="1"/>
                <w:sz w:val="24"/>
                <w:lang w:val="sr-Cyrl-CS"/>
              </w:rPr>
              <w:t>а</w:t>
            </w:r>
            <w:r w:rsidRPr="000126CF">
              <w:rPr>
                <w:rFonts w:ascii="Times New Roman" w:hAnsi="Times New Roman"/>
                <w:sz w:val="24"/>
                <w:lang w:val="sr-Cyrl-CS"/>
              </w:rPr>
              <w:t xml:space="preserve">. Статут </w:t>
            </w:r>
            <w:r w:rsidRPr="000126CF">
              <w:rPr>
                <w:rFonts w:ascii="Times New Roman" w:hAnsi="Times New Roman"/>
                <w:sz w:val="24"/>
                <w:lang w:val="sr-Cyrl-CS"/>
              </w:rPr>
              <w:lastRenderedPageBreak/>
              <w:t>Факултета усклађен је са Статутом Универзитета у Београду као и са Законом о високом образовању и осталим актима из области високог образовања.  Статутом Техничког факултета у Бору дефинисане су надлежности Савета Факултета, Декана, Деканског колегијума, Наставно-научног већа и Комисија као и поступци и процедуре избора чланова органа управљања и органа пословођења. Статутом Факултета такође су дефинисане процедуре и надлежности приликом доношења и усвајања аката Факултета.</w:t>
            </w:r>
          </w:p>
          <w:p w:rsidR="000126CF" w:rsidRPr="000126CF" w:rsidRDefault="000126CF" w:rsidP="000126CF">
            <w:pPr>
              <w:spacing w:after="120" w:line="240" w:lineRule="auto"/>
              <w:jc w:val="both"/>
              <w:rPr>
                <w:rFonts w:ascii="Times New Roman" w:hAnsi="Times New Roman"/>
                <w:sz w:val="24"/>
                <w:lang w:val="sr-Cyrl-CS"/>
              </w:rPr>
            </w:pPr>
            <w:r w:rsidRPr="000126CF">
              <w:rPr>
                <w:rFonts w:ascii="Times New Roman" w:hAnsi="Times New Roman"/>
                <w:sz w:val="24"/>
                <w:lang w:val="sr-Cyrl-CS"/>
              </w:rPr>
              <w:t>Све процедуре и надлежности су транспарентне и јавно доступне преко одговарајућих докумената истакнутих на сајту Факултета.</w:t>
            </w:r>
          </w:p>
          <w:p w:rsidR="000126CF" w:rsidRPr="000126CF" w:rsidRDefault="000126CF" w:rsidP="000126CF">
            <w:pPr>
              <w:spacing w:after="120" w:line="240" w:lineRule="auto"/>
              <w:jc w:val="both"/>
              <w:rPr>
                <w:rFonts w:ascii="Times New Roman" w:hAnsi="Times New Roman"/>
                <w:spacing w:val="-1"/>
                <w:sz w:val="24"/>
                <w:lang w:val="sr-Cyrl-CS"/>
              </w:rPr>
            </w:pPr>
            <w:r w:rsidRPr="000126CF">
              <w:rPr>
                <w:rFonts w:ascii="Times New Roman" w:hAnsi="Times New Roman"/>
                <w:sz w:val="24"/>
                <w:lang w:val="sr-Cyrl-CS"/>
              </w:rPr>
              <w:t>У складу са Стат</w:t>
            </w:r>
            <w:r w:rsidRPr="000126CF">
              <w:rPr>
                <w:rFonts w:ascii="Times New Roman" w:hAnsi="Times New Roman"/>
                <w:spacing w:val="2"/>
                <w:sz w:val="24"/>
                <w:lang w:val="sr-Cyrl-CS"/>
              </w:rPr>
              <w:t>у</w:t>
            </w:r>
            <w:r w:rsidRPr="000126CF">
              <w:rPr>
                <w:rFonts w:ascii="Times New Roman" w:hAnsi="Times New Roman"/>
                <w:sz w:val="24"/>
                <w:lang w:val="sr-Cyrl-CS"/>
              </w:rPr>
              <w:t xml:space="preserve">том дефинисане </w:t>
            </w:r>
            <w:r w:rsidRPr="000126CF">
              <w:rPr>
                <w:rFonts w:ascii="Times New Roman" w:hAnsi="Times New Roman"/>
                <w:spacing w:val="-1"/>
                <w:sz w:val="24"/>
                <w:lang w:val="sr-Cyrl-CS"/>
              </w:rPr>
              <w:t>с</w:t>
            </w:r>
            <w:r w:rsidRPr="000126CF">
              <w:rPr>
                <w:rFonts w:ascii="Times New Roman" w:hAnsi="Times New Roman"/>
                <w:sz w:val="24"/>
                <w:lang w:val="sr-Cyrl-CS"/>
              </w:rPr>
              <w:t xml:space="preserve">у надлежности Комисије за обезбеђење и </w:t>
            </w:r>
            <w:r w:rsidRPr="000126CF">
              <w:rPr>
                <w:rFonts w:ascii="Times New Roman" w:hAnsi="Times New Roman"/>
                <w:spacing w:val="2"/>
                <w:sz w:val="24"/>
                <w:lang w:val="sr-Cyrl-CS"/>
              </w:rPr>
              <w:t>у</w:t>
            </w:r>
            <w:r w:rsidRPr="000126CF">
              <w:rPr>
                <w:rFonts w:ascii="Times New Roman" w:hAnsi="Times New Roman"/>
                <w:sz w:val="24"/>
                <w:lang w:val="sr-Cyrl-CS"/>
              </w:rPr>
              <w:t>напр</w:t>
            </w:r>
            <w:r w:rsidRPr="000126CF">
              <w:rPr>
                <w:rFonts w:ascii="Times New Roman" w:hAnsi="Times New Roman"/>
                <w:spacing w:val="-1"/>
                <w:sz w:val="24"/>
                <w:lang w:val="sr-Cyrl-CS"/>
              </w:rPr>
              <w:t>еђ</w:t>
            </w:r>
            <w:r w:rsidRPr="000126CF">
              <w:rPr>
                <w:rFonts w:ascii="Times New Roman" w:hAnsi="Times New Roman"/>
                <w:sz w:val="24"/>
                <w:lang w:val="sr-Cyrl-CS"/>
              </w:rPr>
              <w:t xml:space="preserve">ење квалитета </w:t>
            </w:r>
            <w:r w:rsidRPr="000126CF">
              <w:rPr>
                <w:rFonts w:ascii="Times New Roman" w:hAnsi="Times New Roman"/>
                <w:spacing w:val="1"/>
                <w:sz w:val="24"/>
                <w:lang w:val="sr-Cyrl-CS"/>
              </w:rPr>
              <w:t>(</w:t>
            </w:r>
            <w:hyperlink r:id="rId39" w:history="1">
              <w:r w:rsidRPr="000126CF">
                <w:rPr>
                  <w:rFonts w:ascii="Times New Roman" w:hAnsi="Times New Roman"/>
                  <w:color w:val="0000FF"/>
                  <w:spacing w:val="1"/>
                  <w:sz w:val="24"/>
                  <w:u w:val="single"/>
                  <w:lang w:val="sr-Cyrl-CS"/>
                </w:rPr>
                <w:t>прилог 3.1.1</w:t>
              </w:r>
            </w:hyperlink>
            <w:r w:rsidRPr="000126CF">
              <w:rPr>
                <w:rFonts w:ascii="Times New Roman" w:hAnsi="Times New Roman"/>
                <w:spacing w:val="1"/>
                <w:sz w:val="24"/>
                <w:lang w:val="sr-Cyrl-CS"/>
              </w:rPr>
              <w:t xml:space="preserve">) чији су чланови, поред чланова из редова запослених, и представници студената. </w:t>
            </w:r>
            <w:r w:rsidRPr="000126CF">
              <w:rPr>
                <w:rFonts w:ascii="Times New Roman" w:hAnsi="Times New Roman"/>
                <w:sz w:val="24"/>
                <w:lang w:val="sr-Cyrl-CS"/>
              </w:rPr>
              <w:t xml:space="preserve">Комисија у садашњем саставу </w:t>
            </w:r>
            <w:r w:rsidRPr="000126CF">
              <w:rPr>
                <w:rFonts w:ascii="Times New Roman" w:hAnsi="Times New Roman"/>
                <w:spacing w:val="-1"/>
                <w:sz w:val="24"/>
                <w:lang w:val="sr-Cyrl-CS"/>
              </w:rPr>
              <w:t xml:space="preserve">формирана </w:t>
            </w:r>
            <w:r w:rsidRPr="000126CF">
              <w:rPr>
                <w:rFonts w:ascii="Times New Roman" w:hAnsi="Times New Roman"/>
                <w:sz w:val="24"/>
                <w:lang w:val="sr-Cyrl-CS"/>
              </w:rPr>
              <w:t xml:space="preserve">је </w:t>
            </w:r>
            <w:hyperlink r:id="rId40" w:history="1">
              <w:r w:rsidRPr="000126CF">
                <w:rPr>
                  <w:rFonts w:ascii="Times New Roman" w:hAnsi="Times New Roman"/>
                  <w:color w:val="0000FF"/>
                  <w:spacing w:val="-1"/>
                  <w:sz w:val="24"/>
                  <w:u w:val="single"/>
                  <w:lang w:val="sr-Cyrl-CS"/>
                </w:rPr>
                <w:t>Одлуком</w:t>
              </w:r>
            </w:hyperlink>
            <w:r w:rsidRPr="000126CF">
              <w:rPr>
                <w:lang w:val="sr-Cyrl-CS"/>
              </w:rPr>
              <w:t xml:space="preserve"> </w:t>
            </w:r>
            <w:r w:rsidRPr="000126CF">
              <w:rPr>
                <w:rFonts w:ascii="Times New Roman" w:hAnsi="Times New Roman"/>
                <w:spacing w:val="-1"/>
                <w:sz w:val="24"/>
                <w:lang w:val="sr-Cyrl-CS"/>
              </w:rPr>
              <w:t xml:space="preserve">Наставно-научног већа </w:t>
            </w:r>
            <w:r w:rsidRPr="000126CF">
              <w:rPr>
                <w:rFonts w:ascii="Times New Roman" w:hAnsi="Times New Roman"/>
                <w:sz w:val="24"/>
                <w:lang w:val="sr-Cyrl-CS"/>
              </w:rPr>
              <w:t>број</w:t>
            </w:r>
            <w:r w:rsidRPr="000126CF">
              <w:rPr>
                <w:rFonts w:ascii="Times New Roman" w:hAnsi="Times New Roman"/>
                <w:spacing w:val="-1"/>
                <w:sz w:val="24"/>
                <w:lang w:val="sr-Cyrl-CS"/>
              </w:rPr>
              <w:t xml:space="preserve"> VI/4-</w:t>
            </w:r>
            <w:r w:rsidRPr="000126CF">
              <w:rPr>
                <w:rFonts w:ascii="Times New Roman" w:hAnsi="Times New Roman"/>
                <w:spacing w:val="-1"/>
                <w:sz w:val="24"/>
                <w:lang w:val="sr-Latn-RS"/>
              </w:rPr>
              <w:t>8</w:t>
            </w:r>
            <w:r w:rsidRPr="000126CF">
              <w:rPr>
                <w:rFonts w:ascii="Times New Roman" w:hAnsi="Times New Roman"/>
                <w:spacing w:val="-1"/>
                <w:sz w:val="24"/>
                <w:lang w:val="sr-Cyrl-CS"/>
              </w:rPr>
              <w:t>-</w:t>
            </w:r>
            <w:r w:rsidRPr="000126CF">
              <w:rPr>
                <w:rFonts w:ascii="Times New Roman" w:hAnsi="Times New Roman"/>
                <w:spacing w:val="-1"/>
                <w:sz w:val="24"/>
                <w:lang w:val="sr-Latn-RS"/>
              </w:rPr>
              <w:t>4</w:t>
            </w:r>
            <w:r w:rsidRPr="000126CF">
              <w:rPr>
                <w:rFonts w:ascii="Times New Roman" w:hAnsi="Times New Roman"/>
                <w:spacing w:val="-1"/>
                <w:sz w:val="24"/>
                <w:lang w:val="sr-Cyrl-RS"/>
              </w:rPr>
              <w:t>б</w:t>
            </w:r>
            <w:r w:rsidRPr="000126CF">
              <w:rPr>
                <w:rFonts w:ascii="Times New Roman" w:hAnsi="Times New Roman"/>
                <w:spacing w:val="-1"/>
                <w:sz w:val="24"/>
                <w:lang w:val="sr-Cyrl-CS"/>
              </w:rPr>
              <w:t xml:space="preserve">, </w:t>
            </w:r>
            <w:r w:rsidRPr="000126CF">
              <w:rPr>
                <w:rFonts w:ascii="Times New Roman" w:hAnsi="Times New Roman"/>
                <w:sz w:val="24"/>
                <w:lang w:val="sr-Cyrl-CS"/>
              </w:rPr>
              <w:t xml:space="preserve">од </w:t>
            </w:r>
            <w:r w:rsidRPr="000126CF">
              <w:rPr>
                <w:rFonts w:ascii="Times New Roman" w:hAnsi="Times New Roman"/>
                <w:spacing w:val="-1"/>
                <w:sz w:val="24"/>
                <w:lang w:val="sr-Cyrl-CS"/>
              </w:rPr>
              <w:t xml:space="preserve">дана </w:t>
            </w:r>
            <w:r w:rsidRPr="000126CF">
              <w:rPr>
                <w:rFonts w:ascii="Times New Roman" w:hAnsi="Times New Roman"/>
                <w:sz w:val="24"/>
                <w:lang w:val="sr-Cyrl-CS"/>
              </w:rPr>
              <w:t xml:space="preserve">25.05.2023. </w:t>
            </w:r>
            <w:r w:rsidRPr="000126CF">
              <w:rPr>
                <w:rFonts w:ascii="Times New Roman" w:hAnsi="Times New Roman"/>
                <w:spacing w:val="-1"/>
                <w:sz w:val="24"/>
                <w:lang w:val="sr-Cyrl-CS"/>
              </w:rPr>
              <w:t>године. Рад Комисије, њене надлежности, али и улога и надлежности наставника, сарадника, студената, ненаставног особља и органа управљања и органа руковођења дефинисани су одговарајућим правилницима.</w:t>
            </w:r>
          </w:p>
          <w:p w:rsidR="000126CF" w:rsidRPr="000126CF" w:rsidRDefault="000126CF" w:rsidP="000126CF">
            <w:pPr>
              <w:spacing w:after="120" w:line="240" w:lineRule="auto"/>
              <w:jc w:val="both"/>
              <w:rPr>
                <w:rFonts w:ascii="Times New Roman" w:hAnsi="Times New Roman"/>
                <w:sz w:val="24"/>
                <w:lang w:val="sr-Cyrl-CS"/>
              </w:rPr>
            </w:pPr>
            <w:r w:rsidRPr="000126CF">
              <w:rPr>
                <w:rFonts w:ascii="Times New Roman" w:hAnsi="Times New Roman"/>
                <w:spacing w:val="-1"/>
                <w:sz w:val="24"/>
                <w:lang w:val="sr-Cyrl-CS"/>
              </w:rPr>
              <w:t xml:space="preserve">Комисија </w:t>
            </w:r>
            <w:r w:rsidRPr="000126CF">
              <w:rPr>
                <w:rFonts w:ascii="Times New Roman" w:hAnsi="Times New Roman"/>
                <w:spacing w:val="-1"/>
                <w:sz w:val="24"/>
                <w:lang w:val="sr-Cyrl-RS"/>
              </w:rPr>
              <w:t xml:space="preserve">предано ради на </w:t>
            </w:r>
            <w:r w:rsidRPr="000126CF">
              <w:rPr>
                <w:rFonts w:ascii="Times New Roman" w:hAnsi="Times New Roman"/>
                <w:spacing w:val="-1"/>
                <w:sz w:val="24"/>
                <w:lang w:val="sr-Cyrl-CS"/>
              </w:rPr>
              <w:t xml:space="preserve">извршавању задатка </w:t>
            </w:r>
            <w:r w:rsidRPr="000126CF">
              <w:rPr>
                <w:rFonts w:ascii="Times New Roman" w:hAnsi="Times New Roman"/>
                <w:sz w:val="24"/>
                <w:lang w:val="sr-Cyrl-CS"/>
              </w:rPr>
              <w:t xml:space="preserve">који су </w:t>
            </w:r>
            <w:r w:rsidRPr="000126CF">
              <w:rPr>
                <w:rFonts w:ascii="Times New Roman" w:hAnsi="Times New Roman"/>
                <w:spacing w:val="-1"/>
                <w:sz w:val="24"/>
                <w:lang w:val="sr-Cyrl-CS"/>
              </w:rPr>
              <w:t xml:space="preserve">дефинисани Статутом </w:t>
            </w:r>
            <w:r w:rsidRPr="000126CF">
              <w:rPr>
                <w:rFonts w:ascii="Times New Roman" w:hAnsi="Times New Roman"/>
                <w:sz w:val="24"/>
                <w:lang w:val="sr-Cyrl-CS"/>
              </w:rPr>
              <w:t xml:space="preserve">и </w:t>
            </w:r>
            <w:r w:rsidRPr="000126CF">
              <w:rPr>
                <w:rFonts w:ascii="Times New Roman" w:hAnsi="Times New Roman"/>
                <w:spacing w:val="-1"/>
                <w:sz w:val="24"/>
                <w:lang w:val="sr-Cyrl-CS"/>
              </w:rPr>
              <w:t xml:space="preserve">правилницима </w:t>
            </w:r>
            <w:r w:rsidRPr="000126CF">
              <w:rPr>
                <w:rFonts w:ascii="Times New Roman" w:hAnsi="Times New Roman"/>
                <w:sz w:val="24"/>
                <w:lang w:val="sr-Cyrl-CS"/>
              </w:rPr>
              <w:t xml:space="preserve">о </w:t>
            </w:r>
            <w:r w:rsidRPr="000126CF">
              <w:rPr>
                <w:rFonts w:ascii="Times New Roman" w:hAnsi="Times New Roman"/>
                <w:spacing w:val="-1"/>
                <w:sz w:val="24"/>
                <w:lang w:val="sr-Cyrl-CS"/>
              </w:rPr>
              <w:t xml:space="preserve">обезбеђивању </w:t>
            </w:r>
            <w:r w:rsidRPr="000126CF">
              <w:rPr>
                <w:rFonts w:ascii="Times New Roman" w:hAnsi="Times New Roman"/>
                <w:sz w:val="24"/>
                <w:lang w:val="sr-Cyrl-CS"/>
              </w:rPr>
              <w:t xml:space="preserve">квалитета, при чему </w:t>
            </w:r>
            <w:r w:rsidRPr="000126CF">
              <w:rPr>
                <w:rFonts w:ascii="Times New Roman" w:hAnsi="Times New Roman"/>
                <w:spacing w:val="1"/>
                <w:sz w:val="24"/>
                <w:lang w:val="sr-Cyrl-CS"/>
              </w:rPr>
              <w:t xml:space="preserve">су </w:t>
            </w:r>
            <w:r w:rsidRPr="000126CF">
              <w:rPr>
                <w:rFonts w:ascii="Times New Roman" w:hAnsi="Times New Roman"/>
                <w:sz w:val="24"/>
                <w:lang w:val="sr-Cyrl-CS"/>
              </w:rPr>
              <w:t>главне</w:t>
            </w:r>
            <w:r w:rsidRPr="000126CF">
              <w:rPr>
                <w:rFonts w:ascii="Times New Roman" w:hAnsi="Times New Roman"/>
                <w:spacing w:val="-1"/>
                <w:sz w:val="24"/>
                <w:lang w:val="sr-Cyrl-CS"/>
              </w:rPr>
              <w:t xml:space="preserve"> активности</w:t>
            </w:r>
            <w:r w:rsidRPr="000126CF">
              <w:rPr>
                <w:rFonts w:ascii="Times New Roman" w:hAnsi="Times New Roman"/>
                <w:sz w:val="24"/>
                <w:lang w:val="sr-Cyrl-CS"/>
              </w:rPr>
              <w:t>:</w:t>
            </w:r>
          </w:p>
          <w:p w:rsidR="000126CF" w:rsidRPr="000126CF" w:rsidRDefault="000126CF" w:rsidP="000126CF">
            <w:pPr>
              <w:spacing w:after="120" w:line="240" w:lineRule="auto"/>
              <w:rPr>
                <w:rFonts w:ascii="Times New Roman" w:hAnsi="Times New Roman"/>
                <w:sz w:val="24"/>
                <w:lang w:val="sr-Cyrl-CS"/>
              </w:rPr>
            </w:pPr>
            <w:r w:rsidRPr="000126CF">
              <w:rPr>
                <w:rFonts w:ascii="Times New Roman" w:hAnsi="Times New Roman"/>
                <w:spacing w:val="-1"/>
                <w:sz w:val="24"/>
                <w:lang w:val="sr-Cyrl-CS"/>
              </w:rPr>
              <w:t>1. вредновање педагошког рада наставника и сарадника,</w:t>
            </w:r>
          </w:p>
          <w:p w:rsidR="000126CF" w:rsidRPr="000126CF" w:rsidRDefault="000126CF" w:rsidP="000126CF">
            <w:pPr>
              <w:spacing w:after="120" w:line="240" w:lineRule="auto"/>
              <w:jc w:val="both"/>
              <w:rPr>
                <w:rFonts w:ascii="Times New Roman" w:hAnsi="Times New Roman"/>
                <w:spacing w:val="-1"/>
                <w:sz w:val="24"/>
                <w:lang w:val="sr-Cyrl-CS"/>
              </w:rPr>
            </w:pPr>
            <w:r w:rsidRPr="000126CF">
              <w:rPr>
                <w:rFonts w:ascii="Times New Roman" w:hAnsi="Times New Roman"/>
                <w:spacing w:val="-1"/>
                <w:sz w:val="24"/>
                <w:lang w:val="sr-Cyrl-CS"/>
              </w:rPr>
              <w:t>2. вредновање квалитета наставне литературе,</w:t>
            </w:r>
          </w:p>
          <w:p w:rsidR="000126CF" w:rsidRPr="000126CF" w:rsidRDefault="000126CF" w:rsidP="000126CF">
            <w:pPr>
              <w:spacing w:after="120" w:line="240" w:lineRule="auto"/>
              <w:jc w:val="both"/>
              <w:rPr>
                <w:rFonts w:ascii="Times New Roman" w:hAnsi="Times New Roman"/>
                <w:sz w:val="24"/>
                <w:lang w:val="sr-Cyrl-CS"/>
              </w:rPr>
            </w:pPr>
            <w:r w:rsidRPr="000126CF">
              <w:rPr>
                <w:rFonts w:ascii="Times New Roman" w:hAnsi="Times New Roman"/>
                <w:spacing w:val="-1"/>
                <w:sz w:val="24"/>
                <w:lang w:val="sr-Cyrl-CS"/>
              </w:rPr>
              <w:t>3. вредновање квалитета научно-истраживачког рада</w:t>
            </w:r>
            <w:r w:rsidRPr="000126CF">
              <w:rPr>
                <w:rFonts w:ascii="Times New Roman" w:hAnsi="Times New Roman"/>
                <w:sz w:val="24"/>
                <w:lang w:val="sr-Cyrl-CS"/>
              </w:rPr>
              <w:t>,</w:t>
            </w:r>
          </w:p>
          <w:p w:rsidR="000126CF" w:rsidRPr="000126CF" w:rsidRDefault="000126CF" w:rsidP="000126CF">
            <w:pPr>
              <w:spacing w:after="120" w:line="240" w:lineRule="auto"/>
              <w:rPr>
                <w:rFonts w:ascii="Times New Roman" w:hAnsi="Times New Roman"/>
                <w:spacing w:val="-1"/>
                <w:sz w:val="24"/>
                <w:lang w:val="sr-Cyrl-CS"/>
              </w:rPr>
            </w:pPr>
            <w:r w:rsidRPr="000126CF">
              <w:rPr>
                <w:rFonts w:ascii="Times New Roman" w:hAnsi="Times New Roman"/>
                <w:spacing w:val="-1"/>
                <w:sz w:val="24"/>
                <w:lang w:val="sr-Cyrl-CS"/>
              </w:rPr>
              <w:t>4. вредновање квалитета и компетенција дипломираних студената</w:t>
            </w:r>
          </w:p>
          <w:p w:rsidR="000126CF" w:rsidRPr="000126CF" w:rsidRDefault="000126CF" w:rsidP="000126CF">
            <w:pPr>
              <w:spacing w:after="120" w:line="240" w:lineRule="auto"/>
              <w:jc w:val="both"/>
              <w:rPr>
                <w:rFonts w:ascii="Times New Roman" w:hAnsi="Times New Roman"/>
                <w:spacing w:val="-1"/>
                <w:sz w:val="24"/>
                <w:lang w:val="sr-Cyrl-CS"/>
              </w:rPr>
            </w:pPr>
            <w:r w:rsidRPr="000126CF">
              <w:rPr>
                <w:rFonts w:ascii="Times New Roman" w:hAnsi="Times New Roman"/>
                <w:spacing w:val="-1"/>
                <w:sz w:val="24"/>
                <w:lang w:val="sr-Cyrl-CS"/>
              </w:rPr>
              <w:t>Вредновање педагошког рада наставника и сарадника спроводи се два пута годишње, по једанпут на крају сваког семестра. Вредновање педагошког рада наставника и сарадника се спроводи анкетирањем студената. Анкета је анонимна и добровољна, а након спровођења анкете, резултати се уносе у одговарајући софтвер у циљу генерисања статистичких извештаја. На основу резултата анкете Комисија за квалитет Наставно-научном већу подноси одговарајући Извештај који је, по усвајању, доступан јавности на сајту Факултета.</w:t>
            </w:r>
          </w:p>
          <w:p w:rsidR="000126CF" w:rsidRPr="000126CF" w:rsidRDefault="000126CF" w:rsidP="000126CF">
            <w:pPr>
              <w:spacing w:after="120" w:line="240" w:lineRule="auto"/>
              <w:jc w:val="both"/>
              <w:rPr>
                <w:rFonts w:ascii="Times New Roman" w:hAnsi="Times New Roman"/>
                <w:spacing w:val="-1"/>
                <w:sz w:val="24"/>
                <w:lang w:val="sr-Cyrl-CS"/>
              </w:rPr>
            </w:pPr>
            <w:r w:rsidRPr="000126CF">
              <w:rPr>
                <w:rFonts w:ascii="Times New Roman" w:hAnsi="Times New Roman"/>
                <w:spacing w:val="-1"/>
                <w:sz w:val="24"/>
                <w:lang w:val="sr-Cyrl-CS"/>
              </w:rPr>
              <w:t xml:space="preserve">Вредновање квалитета наставне литературе се врши истовремено са вредновањем педагошког рада наставника и сарадника, такође два пута годишње, при чему се за потребе вредновања квалитета наставне литературе формира издвојени анкетни лист. </w:t>
            </w:r>
          </w:p>
          <w:p w:rsidR="000126CF" w:rsidRPr="000126CF" w:rsidRDefault="000126CF" w:rsidP="000126CF">
            <w:pPr>
              <w:spacing w:after="120" w:line="240" w:lineRule="auto"/>
              <w:jc w:val="both"/>
              <w:rPr>
                <w:rFonts w:ascii="Times New Roman" w:hAnsi="Times New Roman"/>
                <w:spacing w:val="-1"/>
                <w:sz w:val="24"/>
                <w:lang w:val="sr-Cyrl-CS"/>
              </w:rPr>
            </w:pPr>
            <w:r w:rsidRPr="000126CF">
              <w:rPr>
                <w:rFonts w:ascii="Times New Roman" w:hAnsi="Times New Roman"/>
                <w:spacing w:val="-1"/>
                <w:sz w:val="24"/>
                <w:lang w:val="sr-Cyrl-CS"/>
              </w:rPr>
              <w:t>Вредновање квалитета научно-истраживачког рада врши се једном годишње, почетком календарске године за претходну календарску годину. Основу за вредновање представља Годишњи извештај о резултатима оствареним у научноистраживачком раду и међународној сарадњи који, за потребе Комисије, сачињава продекан за НИР и МС. Вредновање се врши упоређивањем резултата са претходним годинама уз коментаре, оцене и препоруке.</w:t>
            </w:r>
          </w:p>
          <w:p w:rsidR="000126CF" w:rsidRPr="000126CF" w:rsidRDefault="000126CF" w:rsidP="000126CF">
            <w:pPr>
              <w:spacing w:after="120" w:line="240" w:lineRule="auto"/>
              <w:jc w:val="both"/>
              <w:rPr>
                <w:rFonts w:ascii="Times New Roman" w:hAnsi="Times New Roman"/>
                <w:spacing w:val="-1"/>
                <w:sz w:val="24"/>
                <w:lang w:val="sr-Cyrl-CS"/>
              </w:rPr>
            </w:pPr>
            <w:r w:rsidRPr="000126CF">
              <w:rPr>
                <w:rFonts w:ascii="Times New Roman" w:hAnsi="Times New Roman"/>
                <w:spacing w:val="-1"/>
                <w:sz w:val="24"/>
                <w:lang w:val="sr-Cyrl-CS"/>
              </w:rPr>
              <w:t xml:space="preserve">Поступак вредновања квалитета и компетенција дипломираних студената спроводи се у трогодишњим циклусима попуњавањем анкетних листића од стране послодаваца код којих су запослени дипломирани студенти са Техничког факултета у Бору. Анкетни листови за евалуацију квалитета и компетенција дипломираних студената се достављају шефовима одсека који их прослеђују руководиоцима компанија у којима дипломирани студенти са Техничког факултета у Бору раде. Попуњене листове шефови одсека достављају Комисији. Након прикупљања анкетних листова, обраде података и анализе резултата, Комисија сачињава одговарајући Извештај и упућује га Наставно-научном већу на усвајање. Након усвајања од стране Наставно-научног већа извештаји се стављају на јавни увид на сајту Факултета. </w:t>
            </w:r>
          </w:p>
          <w:p w:rsidR="000126CF" w:rsidRPr="000126CF" w:rsidRDefault="000126CF" w:rsidP="000126CF">
            <w:pPr>
              <w:spacing w:after="120" w:line="240" w:lineRule="auto"/>
              <w:jc w:val="both"/>
              <w:rPr>
                <w:rFonts w:ascii="Times New Roman" w:hAnsi="Times New Roman"/>
                <w:spacing w:val="-1"/>
                <w:sz w:val="24"/>
                <w:lang w:val="sr-Cyrl-CS"/>
              </w:rPr>
            </w:pPr>
            <w:r w:rsidRPr="000126CF">
              <w:rPr>
                <w:rFonts w:ascii="Times New Roman" w:hAnsi="Times New Roman"/>
                <w:spacing w:val="-1"/>
                <w:sz w:val="24"/>
                <w:lang w:val="sr-Cyrl-CS"/>
              </w:rPr>
              <w:lastRenderedPageBreak/>
              <w:t>Досадашњи резултати свих анкета које се спроводе на Техничком факултету у Бору су до сада били задовољавајући и имплементирани су у мере које се предузимају за унапређење квалитета. Установа примењује и стално унапређује систем осигурања квалитета.</w:t>
            </w:r>
          </w:p>
          <w:p w:rsidR="000126CF" w:rsidRPr="000126CF" w:rsidRDefault="000126CF" w:rsidP="000126CF">
            <w:pPr>
              <w:spacing w:after="120" w:line="240" w:lineRule="auto"/>
              <w:jc w:val="both"/>
              <w:rPr>
                <w:rFonts w:ascii="Times New Roman" w:hAnsi="Times New Roman"/>
                <w:b/>
                <w:bCs/>
                <w:sz w:val="24"/>
                <w:lang w:val="sr-Cyrl-CS"/>
              </w:rPr>
            </w:pPr>
            <w:r w:rsidRPr="000126CF">
              <w:rPr>
                <w:rFonts w:ascii="Times New Roman" w:hAnsi="Times New Roman"/>
                <w:b/>
                <w:bCs/>
                <w:sz w:val="24"/>
                <w:lang w:val="sr-Cyrl-CS"/>
              </w:rPr>
              <w:t>б) Процена испуњености Стандарда 3</w:t>
            </w:r>
          </w:p>
          <w:p w:rsidR="000126CF" w:rsidRPr="000126CF" w:rsidRDefault="000126CF" w:rsidP="000126CF">
            <w:pPr>
              <w:spacing w:after="120" w:line="240" w:lineRule="auto"/>
              <w:jc w:val="both"/>
              <w:rPr>
                <w:rFonts w:ascii="Times New Roman" w:hAnsi="Times New Roman"/>
                <w:sz w:val="24"/>
                <w:lang w:val="sr-Cyrl-CS"/>
              </w:rPr>
            </w:pPr>
            <w:r w:rsidRPr="000126CF">
              <w:rPr>
                <w:rFonts w:ascii="Times New Roman" w:hAnsi="Times New Roman"/>
                <w:sz w:val="24"/>
                <w:lang w:val="sr-Cyrl-CS"/>
              </w:rPr>
              <w:t>На основу претходно дате анализе и приложених докумената, може се закључити да Технички факултет у Бору испуњава Стандард 3.</w:t>
            </w:r>
          </w:p>
          <w:p w:rsidR="000126CF" w:rsidRPr="00D44D16" w:rsidRDefault="000126CF" w:rsidP="000126CF">
            <w:pPr>
              <w:spacing w:after="120" w:line="240" w:lineRule="auto"/>
              <w:jc w:val="both"/>
              <w:rPr>
                <w:rFonts w:ascii="Times New Roman" w:hAnsi="Times New Roman"/>
                <w:spacing w:val="-1"/>
                <w:sz w:val="24"/>
                <w:lang w:val="sr-Cyrl-CS"/>
              </w:rPr>
            </w:pPr>
            <w:r w:rsidRPr="000126CF">
              <w:rPr>
                <w:rFonts w:ascii="Times New Roman" w:hAnsi="Times New Roman"/>
                <w:b/>
                <w:bCs/>
                <w:spacing w:val="-1"/>
                <w:sz w:val="24"/>
                <w:lang w:val="sr-Cyrl-CS"/>
              </w:rPr>
              <w:t>в) SWOT (Снаге, Слабости, Могућности и Претње) анализа елемената стандарда 3</w:t>
            </w:r>
          </w:p>
          <w:p w:rsidR="000126CF" w:rsidRPr="000126CF" w:rsidRDefault="000126CF" w:rsidP="000126CF">
            <w:pPr>
              <w:spacing w:after="120" w:line="240" w:lineRule="auto"/>
              <w:jc w:val="both"/>
              <w:rPr>
                <w:rFonts w:ascii="Times New Roman" w:hAnsi="Times New Roman"/>
                <w:i/>
                <w:sz w:val="24"/>
                <w:lang w:val="sr-Cyrl-CS"/>
              </w:rPr>
            </w:pPr>
            <w:r w:rsidRPr="000126CF">
              <w:rPr>
                <w:rFonts w:ascii="Times New Roman" w:hAnsi="Times New Roman"/>
                <w:b/>
                <w:i/>
                <w:sz w:val="24"/>
                <w:lang w:val="sr-Cyrl-CS"/>
              </w:rPr>
              <w:t>Таб 3.1</w:t>
            </w:r>
            <w:r w:rsidRPr="000126CF">
              <w:rPr>
                <w:rFonts w:ascii="Times New Roman" w:hAnsi="Times New Roman"/>
                <w:i/>
                <w:sz w:val="24"/>
                <w:lang w:val="sr-Cyrl-CS"/>
              </w:rPr>
              <w:t xml:space="preserve"> – SWOT анализа елемената стандарда 3</w:t>
            </w: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2"/>
              <w:gridCol w:w="693"/>
              <w:gridCol w:w="2332"/>
              <w:gridCol w:w="2928"/>
              <w:gridCol w:w="1701"/>
            </w:tblGrid>
            <w:tr w:rsidR="000126CF" w:rsidRPr="000126CF" w:rsidTr="000126CF">
              <w:trPr>
                <w:trHeight w:val="338"/>
              </w:trPr>
              <w:tc>
                <w:tcPr>
                  <w:tcW w:w="1462" w:type="dxa"/>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SWOT</w:t>
                  </w:r>
                </w:p>
              </w:tc>
              <w:tc>
                <w:tcPr>
                  <w:tcW w:w="693" w:type="dxa"/>
                </w:tcPr>
                <w:p w:rsidR="000126CF" w:rsidRPr="000126CF" w:rsidRDefault="000126CF" w:rsidP="000126CF">
                  <w:pPr>
                    <w:spacing w:after="0" w:line="240" w:lineRule="auto"/>
                    <w:jc w:val="center"/>
                    <w:rPr>
                      <w:rFonts w:ascii="Times New Roman" w:hAnsi="Times New Roman"/>
                      <w:b/>
                      <w:sz w:val="20"/>
                      <w:szCs w:val="20"/>
                      <w:lang w:val="sr-Cyrl-CS"/>
                    </w:rPr>
                  </w:pPr>
                </w:p>
              </w:tc>
              <w:tc>
                <w:tcPr>
                  <w:tcW w:w="5260" w:type="dxa"/>
                  <w:gridSpan w:val="2"/>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Опис</w:t>
                  </w:r>
                </w:p>
              </w:tc>
              <w:tc>
                <w:tcPr>
                  <w:tcW w:w="1701" w:type="dxa"/>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Квантитативна оцена</w:t>
                  </w:r>
                </w:p>
              </w:tc>
            </w:tr>
            <w:tr w:rsidR="000126CF" w:rsidRPr="000126CF" w:rsidTr="000126CF">
              <w:tc>
                <w:tcPr>
                  <w:tcW w:w="1462" w:type="dxa"/>
                  <w:vMerge w:val="restart"/>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Снаге</w:t>
                  </w: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S1</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Постојање одговарајућих комисија за праћење и унапређење квалитета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S2</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Статут Факултета дефинише надлежности</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S3</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Транспарентност и доступност свих докумената везаних за праћење квалитета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S4</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Организација и функционисање система обезбеђења квалитета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S5</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Рад Kомисије за квалитет је јасно дефинисан Статутом</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S6</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Овлашћења су дефинисана нормативним актима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S7</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Надлежности свих надлежних и стручних органа су јасно дефинисане</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S8</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Надлежности органа управљања у систему обезбеђења квалитета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S9</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Надлежности свих наставника и сарадника у оквиру органа за праћење квалитета су јасно дефинисане</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S10</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Студенти као и запослени су део  Kомисије за контролу квалитета која дефинише поступке за обезбеђење квалитета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S11</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Kорективне и превентивне мере доноси Декан и ННВ</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S12</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Руководство Факултета прати рад Kомисије за контролу квалитета и помаже јој у спровођењу донетих корективних и других мера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S13</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Систем квалитета имплементира Kомисија за квалитет</w:t>
                  </w:r>
                </w:p>
              </w:tc>
              <w:tc>
                <w:tcPr>
                  <w:tcW w:w="1701" w:type="dxa"/>
                </w:tcPr>
                <w:p w:rsidR="000126CF" w:rsidRPr="000126CF" w:rsidRDefault="000126CF" w:rsidP="000126CF">
                  <w:pPr>
                    <w:jc w:val="center"/>
                  </w:pPr>
                  <w:r w:rsidRPr="000126CF">
                    <w:t>+</w:t>
                  </w:r>
                </w:p>
              </w:tc>
            </w:tr>
            <w:tr w:rsidR="000126CF" w:rsidRPr="000126CF" w:rsidTr="000126CF">
              <w:trPr>
                <w:trHeight w:val="200"/>
              </w:trPr>
              <w:tc>
                <w:tcPr>
                  <w:tcW w:w="1462" w:type="dxa"/>
                  <w:vMerge w:val="restart"/>
                  <w:tcBorders>
                    <w:top w:val="single" w:sz="12" w:space="0" w:color="auto"/>
                  </w:tcBorders>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Слабости</w:t>
                  </w:r>
                </w:p>
              </w:tc>
              <w:tc>
                <w:tcPr>
                  <w:tcW w:w="693" w:type="dxa"/>
                  <w:tcBorders>
                    <w:top w:val="single" w:sz="12" w:space="0" w:color="auto"/>
                  </w:tcBorders>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W1</w:t>
                  </w:r>
                </w:p>
              </w:tc>
              <w:tc>
                <w:tcPr>
                  <w:tcW w:w="5260" w:type="dxa"/>
                  <w:gridSpan w:val="2"/>
                  <w:tcBorders>
                    <w:top w:val="single" w:sz="12"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Недовољан број ангажованих лица у органима за унапређење квалитета</w:t>
                  </w:r>
                </w:p>
              </w:tc>
              <w:tc>
                <w:tcPr>
                  <w:tcW w:w="1701" w:type="dxa"/>
                  <w:tcBorders>
                    <w:top w:val="single" w:sz="12" w:space="0" w:color="auto"/>
                  </w:tcBorders>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W2</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Недовољна заинтересованост запослених за процес оцењивања и обезбеђивања квалитета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W3</w:t>
                  </w:r>
                </w:p>
              </w:tc>
              <w:tc>
                <w:tcPr>
                  <w:tcW w:w="5260" w:type="dxa"/>
                  <w:gridSpan w:val="2"/>
                  <w:tcBorders>
                    <w:bottom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Недовољна заинтересованост студената за учествовање у процесу спровођења стандарда везаних за квалитет</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W4</w:t>
                  </w:r>
                </w:p>
              </w:tc>
              <w:tc>
                <w:tcPr>
                  <w:tcW w:w="5260" w:type="dxa"/>
                  <w:gridSpan w:val="2"/>
                  <w:tcBorders>
                    <w:bottom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Недовољна примена корективних и превентивних мера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W5</w:t>
                  </w:r>
                </w:p>
              </w:tc>
              <w:tc>
                <w:tcPr>
                  <w:tcW w:w="5260" w:type="dxa"/>
                  <w:gridSpan w:val="2"/>
                  <w:tcBorders>
                    <w:bottom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Изостанак адекватне реакције на нечињење или погрешно чињење</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W6</w:t>
                  </w:r>
                </w:p>
              </w:tc>
              <w:tc>
                <w:tcPr>
                  <w:tcW w:w="5260" w:type="dxa"/>
                  <w:gridSpan w:val="2"/>
                  <w:tcBorders>
                    <w:bottom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Нема стимуланса/санкција за учешће у систему квалитета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W7</w:t>
                  </w:r>
                </w:p>
              </w:tc>
              <w:tc>
                <w:tcPr>
                  <w:tcW w:w="5260" w:type="dxa"/>
                  <w:gridSpan w:val="2"/>
                  <w:tcBorders>
                    <w:bottom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Kонтрола и спровођење квалитета су формалистички</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W8</w:t>
                  </w:r>
                </w:p>
              </w:tc>
              <w:tc>
                <w:tcPr>
                  <w:tcW w:w="5260" w:type="dxa"/>
                  <w:gridSpan w:val="2"/>
                  <w:tcBorders>
                    <w:bottom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Недовољне надлежности наставника и сарадника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W9</w:t>
                  </w:r>
                </w:p>
              </w:tc>
              <w:tc>
                <w:tcPr>
                  <w:tcW w:w="5260" w:type="dxa"/>
                  <w:gridSpan w:val="2"/>
                  <w:tcBorders>
                    <w:bottom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Недовољна надлежност органа пословођења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W10</w:t>
                  </w:r>
                </w:p>
              </w:tc>
              <w:tc>
                <w:tcPr>
                  <w:tcW w:w="5260" w:type="dxa"/>
                  <w:gridSpan w:val="2"/>
                  <w:tcBorders>
                    <w:bottom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Недовољне надлежности стручних органа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val="restart"/>
                  <w:tcBorders>
                    <w:top w:val="single" w:sz="12" w:space="0" w:color="auto"/>
                    <w:left w:val="single" w:sz="4" w:space="0" w:color="auto"/>
                    <w:right w:val="single" w:sz="4" w:space="0" w:color="auto"/>
                  </w:tcBorders>
                  <w:vAlign w:val="center"/>
                </w:tcPr>
                <w:p w:rsidR="000126CF" w:rsidRPr="000126CF" w:rsidRDefault="000126CF" w:rsidP="000126CF">
                  <w:pPr>
                    <w:jc w:val="center"/>
                    <w:rPr>
                      <w:rFonts w:ascii="Times New Roman" w:hAnsi="Times New Roman"/>
                      <w:b/>
                      <w:sz w:val="20"/>
                      <w:szCs w:val="20"/>
                      <w:lang w:val="sr-Cyrl-CS"/>
                    </w:rPr>
                  </w:pPr>
                  <w:r w:rsidRPr="000126CF">
                    <w:rPr>
                      <w:rFonts w:ascii="Times New Roman" w:hAnsi="Times New Roman"/>
                      <w:b/>
                      <w:sz w:val="20"/>
                      <w:szCs w:val="20"/>
                      <w:lang w:val="sr-Cyrl-CS"/>
                    </w:rPr>
                    <w:t>Могућности</w:t>
                  </w:r>
                </w:p>
              </w:tc>
              <w:tc>
                <w:tcPr>
                  <w:tcW w:w="693" w:type="dxa"/>
                  <w:tcBorders>
                    <w:top w:val="single" w:sz="12" w:space="0" w:color="auto"/>
                    <w:left w:val="single" w:sz="4" w:space="0" w:color="auto"/>
                    <w:bottom w:val="single" w:sz="4" w:space="0" w:color="auto"/>
                    <w:righ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O1</w:t>
                  </w:r>
                </w:p>
              </w:tc>
              <w:tc>
                <w:tcPr>
                  <w:tcW w:w="5260" w:type="dxa"/>
                  <w:gridSpan w:val="2"/>
                  <w:tcBorders>
                    <w:top w:val="single" w:sz="12" w:space="0" w:color="auto"/>
                    <w:left w:val="single" w:sz="4" w:space="0" w:color="auto"/>
                    <w:bottom w:val="single" w:sz="4" w:space="0" w:color="auto"/>
                    <w:right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Озбиљније схватање и акције након спроведених анализа</w:t>
                  </w:r>
                </w:p>
              </w:tc>
              <w:tc>
                <w:tcPr>
                  <w:tcW w:w="1701" w:type="dxa"/>
                  <w:tcBorders>
                    <w:top w:val="single" w:sz="12" w:space="0" w:color="auto"/>
                    <w:left w:val="single" w:sz="4" w:space="0" w:color="auto"/>
                    <w:bottom w:val="single" w:sz="4" w:space="0" w:color="auto"/>
                    <w:right w:val="single" w:sz="4" w:space="0" w:color="auto"/>
                  </w:tcBorders>
                </w:tcPr>
                <w:p w:rsidR="000126CF" w:rsidRPr="000126CF" w:rsidRDefault="000126CF" w:rsidP="000126CF">
                  <w:pPr>
                    <w:jc w:val="center"/>
                  </w:pPr>
                  <w:r w:rsidRPr="000126CF">
                    <w:t>+++</w:t>
                  </w:r>
                </w:p>
              </w:tc>
            </w:tr>
            <w:tr w:rsidR="000126CF" w:rsidRPr="000126CF" w:rsidTr="000126CF">
              <w:tc>
                <w:tcPr>
                  <w:tcW w:w="1462" w:type="dxa"/>
                  <w:vMerge/>
                  <w:tcBorders>
                    <w:top w:val="single" w:sz="12" w:space="0" w:color="auto"/>
                    <w:left w:val="single" w:sz="4" w:space="0" w:color="auto"/>
                    <w:righ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lang w:val="sr-Cyrl-CS"/>
                    </w:rPr>
                  </w:pPr>
                </w:p>
              </w:tc>
              <w:tc>
                <w:tcPr>
                  <w:tcW w:w="693" w:type="dxa"/>
                  <w:tcBorders>
                    <w:top w:val="single" w:sz="4" w:space="0" w:color="auto"/>
                    <w:lef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O2</w:t>
                  </w:r>
                </w:p>
              </w:tc>
              <w:tc>
                <w:tcPr>
                  <w:tcW w:w="5260" w:type="dxa"/>
                  <w:gridSpan w:val="2"/>
                  <w:tcBorders>
                    <w:top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Интензивнији рад органа Факултета у области квалитета</w:t>
                  </w:r>
                </w:p>
              </w:tc>
              <w:tc>
                <w:tcPr>
                  <w:tcW w:w="1701" w:type="dxa"/>
                  <w:tcBorders>
                    <w:top w:val="single" w:sz="4" w:space="0" w:color="auto"/>
                  </w:tcBorders>
                </w:tcPr>
                <w:p w:rsidR="000126CF" w:rsidRPr="000126CF" w:rsidRDefault="000126CF" w:rsidP="000126CF">
                  <w:pPr>
                    <w:jc w:val="center"/>
                  </w:pPr>
                  <w:r w:rsidRPr="000126CF">
                    <w:t>+++</w:t>
                  </w:r>
                </w:p>
              </w:tc>
            </w:tr>
            <w:tr w:rsidR="000126CF" w:rsidRPr="000126CF" w:rsidTr="000126CF">
              <w:tc>
                <w:tcPr>
                  <w:tcW w:w="1462" w:type="dxa"/>
                  <w:vMerge/>
                  <w:tcBorders>
                    <w:top w:val="single" w:sz="12" w:space="0" w:color="auto"/>
                    <w:left w:val="single" w:sz="4" w:space="0" w:color="auto"/>
                    <w:right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p>
              </w:tc>
              <w:tc>
                <w:tcPr>
                  <w:tcW w:w="693" w:type="dxa"/>
                  <w:tcBorders>
                    <w:lef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O3</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Активности деканског колегијума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Borders>
                    <w:top w:val="single" w:sz="12" w:space="0" w:color="auto"/>
                    <w:left w:val="single" w:sz="4" w:space="0" w:color="auto"/>
                    <w:right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p>
              </w:tc>
              <w:tc>
                <w:tcPr>
                  <w:tcW w:w="693" w:type="dxa"/>
                  <w:tcBorders>
                    <w:lef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O4</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Интезивирање активности руководства и других органа управљања у јачању свести запослених и студената у процесу праћења квалитета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Borders>
                    <w:top w:val="single" w:sz="12" w:space="0" w:color="auto"/>
                    <w:left w:val="single" w:sz="4" w:space="0" w:color="auto"/>
                    <w:right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p>
              </w:tc>
              <w:tc>
                <w:tcPr>
                  <w:tcW w:w="693" w:type="dxa"/>
                  <w:tcBorders>
                    <w:lef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O5</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Примена одговарајућих корективних и превентивних мера за неиспуњавање обавеза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Borders>
                    <w:top w:val="single" w:sz="12" w:space="0" w:color="auto"/>
                    <w:left w:val="single" w:sz="4" w:space="0" w:color="auto"/>
                    <w:right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p>
              </w:tc>
              <w:tc>
                <w:tcPr>
                  <w:tcW w:w="693" w:type="dxa"/>
                  <w:tcBorders>
                    <w:lef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O6</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Постојање добрих примера из окружења у примени стандарда и процедура за унапређење квалитета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Borders>
                    <w:top w:val="single" w:sz="12" w:space="0" w:color="auto"/>
                    <w:left w:val="single" w:sz="4" w:space="0" w:color="auto"/>
                    <w:right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p>
              </w:tc>
              <w:tc>
                <w:tcPr>
                  <w:tcW w:w="693" w:type="dxa"/>
                  <w:tcBorders>
                    <w:lef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O7</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Доношење корективних и превентивних мера на основу анализе процене испуњавања стандарда за обезбеђење квалитета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Borders>
                    <w:top w:val="single" w:sz="12" w:space="0" w:color="auto"/>
                    <w:left w:val="single" w:sz="4" w:space="0" w:color="auto"/>
                    <w:right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p>
              </w:tc>
              <w:tc>
                <w:tcPr>
                  <w:tcW w:w="693" w:type="dxa"/>
                  <w:tcBorders>
                    <w:lef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O8</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Kонкуренција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Borders>
                    <w:top w:val="single" w:sz="12" w:space="0" w:color="auto"/>
                    <w:left w:val="single" w:sz="4" w:space="0" w:color="auto"/>
                    <w:right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p>
              </w:tc>
              <w:tc>
                <w:tcPr>
                  <w:tcW w:w="693" w:type="dxa"/>
                  <w:tcBorders>
                    <w:lef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O9</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Активирање студената у области квалитета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Borders>
                    <w:top w:val="single" w:sz="12" w:space="0" w:color="auto"/>
                    <w:left w:val="single" w:sz="4" w:space="0" w:color="auto"/>
                    <w:right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p>
              </w:tc>
              <w:tc>
                <w:tcPr>
                  <w:tcW w:w="693" w:type="dxa"/>
                  <w:tcBorders>
                    <w:lef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O10</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Размена искустава о процесу оцене квалитета са запосленима са других факултета и Универзитета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Borders>
                    <w:top w:val="single" w:sz="12" w:space="0" w:color="auto"/>
                    <w:left w:val="single" w:sz="4" w:space="0" w:color="auto"/>
                    <w:right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p>
              </w:tc>
              <w:tc>
                <w:tcPr>
                  <w:tcW w:w="693" w:type="dxa"/>
                  <w:tcBorders>
                    <w:lef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O11</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Веће ангажовање студената у области квалитета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Borders>
                    <w:top w:val="single" w:sz="12" w:space="0" w:color="auto"/>
                    <w:left w:val="single" w:sz="4" w:space="0" w:color="auto"/>
                    <w:right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p>
              </w:tc>
              <w:tc>
                <w:tcPr>
                  <w:tcW w:w="693" w:type="dxa"/>
                  <w:tcBorders>
                    <w:lef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O12</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Надлежности студената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Borders>
                    <w:top w:val="single" w:sz="12" w:space="0" w:color="auto"/>
                    <w:left w:val="single" w:sz="4" w:space="0" w:color="auto"/>
                    <w:right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p>
              </w:tc>
              <w:tc>
                <w:tcPr>
                  <w:tcW w:w="693" w:type="dxa"/>
                  <w:tcBorders>
                    <w:lef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O13</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Све веће ингеренције студената у контроли квалитета коју дефинише Универзитет</w:t>
                  </w:r>
                </w:p>
              </w:tc>
              <w:tc>
                <w:tcPr>
                  <w:tcW w:w="1701" w:type="dxa"/>
                </w:tcPr>
                <w:p w:rsidR="000126CF" w:rsidRPr="000126CF" w:rsidRDefault="000126CF" w:rsidP="000126CF">
                  <w:pPr>
                    <w:jc w:val="center"/>
                  </w:pPr>
                  <w:r w:rsidRPr="000126CF">
                    <w:t>+</w:t>
                  </w:r>
                </w:p>
              </w:tc>
            </w:tr>
            <w:tr w:rsidR="000126CF" w:rsidRPr="000126CF" w:rsidTr="000126CF">
              <w:tc>
                <w:tcPr>
                  <w:tcW w:w="1462" w:type="dxa"/>
                  <w:vMerge/>
                  <w:tcBorders>
                    <w:top w:val="single" w:sz="12" w:space="0" w:color="auto"/>
                    <w:left w:val="single" w:sz="4" w:space="0" w:color="auto"/>
                    <w:right w:val="single" w:sz="4" w:space="0" w:color="auto"/>
                  </w:tcBorders>
                </w:tcPr>
                <w:p w:rsidR="000126CF" w:rsidRPr="000126CF" w:rsidRDefault="000126CF" w:rsidP="000126CF">
                  <w:pPr>
                    <w:spacing w:after="0" w:line="240" w:lineRule="auto"/>
                    <w:rPr>
                      <w:rFonts w:ascii="Times New Roman" w:hAnsi="Times New Roman"/>
                      <w:sz w:val="20"/>
                      <w:szCs w:val="20"/>
                      <w:lang w:val="sr-Cyrl-CS"/>
                    </w:rPr>
                  </w:pPr>
                </w:p>
              </w:tc>
              <w:tc>
                <w:tcPr>
                  <w:tcW w:w="693" w:type="dxa"/>
                  <w:tcBorders>
                    <w:left w:val="single" w:sz="4" w:space="0" w:color="auto"/>
                  </w:tcBorders>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O14</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Иницијатива појединаца ентузијаста</w:t>
                  </w:r>
                </w:p>
              </w:tc>
              <w:tc>
                <w:tcPr>
                  <w:tcW w:w="1701" w:type="dxa"/>
                </w:tcPr>
                <w:p w:rsidR="000126CF" w:rsidRPr="000126CF" w:rsidRDefault="000126CF" w:rsidP="000126CF">
                  <w:pPr>
                    <w:jc w:val="center"/>
                  </w:pPr>
                  <w:r w:rsidRPr="000126CF">
                    <w:t>+</w:t>
                  </w:r>
                </w:p>
              </w:tc>
            </w:tr>
            <w:tr w:rsidR="000126CF" w:rsidRPr="000126CF" w:rsidTr="000126CF">
              <w:tc>
                <w:tcPr>
                  <w:tcW w:w="1462" w:type="dxa"/>
                  <w:vMerge w:val="restart"/>
                  <w:tcBorders>
                    <w:top w:val="single" w:sz="12" w:space="0" w:color="auto"/>
                  </w:tcBorders>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Претње</w:t>
                  </w:r>
                </w:p>
              </w:tc>
              <w:tc>
                <w:tcPr>
                  <w:tcW w:w="693" w:type="dxa"/>
                  <w:tcBorders>
                    <w:top w:val="single" w:sz="12"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T1</w:t>
                  </w:r>
                </w:p>
              </w:tc>
              <w:tc>
                <w:tcPr>
                  <w:tcW w:w="5260" w:type="dxa"/>
                  <w:gridSpan w:val="2"/>
                  <w:tcBorders>
                    <w:top w:val="single" w:sz="12"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Недостатак финансијских средстава што може отежати имплементацију планова побољшања квалитета образовања</w:t>
                  </w:r>
                </w:p>
              </w:tc>
              <w:tc>
                <w:tcPr>
                  <w:tcW w:w="1701" w:type="dxa"/>
                  <w:tcBorders>
                    <w:top w:val="single" w:sz="12" w:space="0" w:color="auto"/>
                  </w:tcBorders>
                </w:tcPr>
                <w:p w:rsidR="000126CF" w:rsidRPr="000126CF" w:rsidRDefault="000126CF" w:rsidP="000126CF">
                  <w:pPr>
                    <w:jc w:val="center"/>
                  </w:pPr>
                  <w:r w:rsidRPr="000126CF">
                    <w:t>+++</w:t>
                  </w:r>
                </w:p>
              </w:tc>
            </w:tr>
            <w:tr w:rsidR="000126CF" w:rsidRPr="000126CF" w:rsidTr="000126CF">
              <w:tc>
                <w:tcPr>
                  <w:tcW w:w="1462" w:type="dxa"/>
                  <w:vMerge/>
                  <w:vAlign w:val="center"/>
                </w:tcPr>
                <w:p w:rsidR="000126CF" w:rsidRPr="000126CF" w:rsidRDefault="000126CF" w:rsidP="000126CF">
                  <w:pPr>
                    <w:spacing w:after="0" w:line="240" w:lineRule="auto"/>
                    <w:jc w:val="center"/>
                    <w:rPr>
                      <w:rFonts w:ascii="Times New Roman" w:hAnsi="Times New Roman"/>
                      <w:b/>
                      <w:sz w:val="20"/>
                      <w:szCs w:val="20"/>
                      <w:lang w:val="sr-Cyrl-CS"/>
                    </w:rPr>
                  </w:pPr>
                </w:p>
              </w:tc>
              <w:tc>
                <w:tcPr>
                  <w:tcW w:w="693" w:type="dxa"/>
                  <w:tcBorders>
                    <w:top w:val="single" w:sz="12"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T2</w:t>
                  </w:r>
                </w:p>
              </w:tc>
              <w:tc>
                <w:tcPr>
                  <w:tcW w:w="5260" w:type="dxa"/>
                  <w:gridSpan w:val="2"/>
                  <w:tcBorders>
                    <w:top w:val="single" w:sz="12"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Недостатак мотивације за спровођење планова побољшања</w:t>
                  </w:r>
                </w:p>
              </w:tc>
              <w:tc>
                <w:tcPr>
                  <w:tcW w:w="1701" w:type="dxa"/>
                  <w:tcBorders>
                    <w:top w:val="single" w:sz="12" w:space="0" w:color="auto"/>
                  </w:tcBorders>
                </w:tcPr>
                <w:p w:rsidR="000126CF" w:rsidRPr="000126CF" w:rsidRDefault="000126CF" w:rsidP="000126CF">
                  <w:pPr>
                    <w:jc w:val="center"/>
                  </w:pPr>
                  <w:r w:rsidRPr="000126CF">
                    <w:t>+++</w:t>
                  </w:r>
                </w:p>
              </w:tc>
            </w:tr>
            <w:tr w:rsidR="000126CF" w:rsidRPr="000126CF" w:rsidTr="000126CF">
              <w:tc>
                <w:tcPr>
                  <w:tcW w:w="1462" w:type="dxa"/>
                  <w:vMerge/>
                  <w:vAlign w:val="center"/>
                </w:tcPr>
                <w:p w:rsidR="000126CF" w:rsidRPr="000126CF" w:rsidRDefault="000126CF" w:rsidP="000126CF">
                  <w:pPr>
                    <w:spacing w:after="0" w:line="240" w:lineRule="auto"/>
                    <w:jc w:val="center"/>
                    <w:rPr>
                      <w:rFonts w:ascii="Times New Roman" w:hAnsi="Times New Roman"/>
                      <w:b/>
                      <w:sz w:val="20"/>
                      <w:szCs w:val="20"/>
                      <w:lang w:val="sr-Cyrl-CS"/>
                    </w:rPr>
                  </w:pPr>
                </w:p>
              </w:tc>
              <w:tc>
                <w:tcPr>
                  <w:tcW w:w="693" w:type="dxa"/>
                  <w:tcBorders>
                    <w:top w:val="single" w:sz="12"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T3</w:t>
                  </w:r>
                </w:p>
              </w:tc>
              <w:tc>
                <w:tcPr>
                  <w:tcW w:w="5260" w:type="dxa"/>
                  <w:gridSpan w:val="2"/>
                  <w:tcBorders>
                    <w:top w:val="single" w:sz="12"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Недостатак критичне масе за брже промене</w:t>
                  </w:r>
                </w:p>
              </w:tc>
              <w:tc>
                <w:tcPr>
                  <w:tcW w:w="1701" w:type="dxa"/>
                  <w:tcBorders>
                    <w:top w:val="single" w:sz="12" w:space="0" w:color="auto"/>
                  </w:tcBorders>
                </w:tcPr>
                <w:p w:rsidR="000126CF" w:rsidRPr="000126CF" w:rsidRDefault="000126CF" w:rsidP="000126CF">
                  <w:pPr>
                    <w:jc w:val="center"/>
                  </w:pPr>
                  <w:r w:rsidRPr="000126CF">
                    <w:t>+++</w:t>
                  </w:r>
                </w:p>
              </w:tc>
            </w:tr>
            <w:tr w:rsidR="000126CF" w:rsidRPr="000126CF" w:rsidTr="000126CF">
              <w:tc>
                <w:tcPr>
                  <w:tcW w:w="1462" w:type="dxa"/>
                  <w:vMerge/>
                  <w:vAlign w:val="center"/>
                </w:tcPr>
                <w:p w:rsidR="000126CF" w:rsidRPr="000126CF" w:rsidRDefault="000126CF" w:rsidP="000126CF">
                  <w:pPr>
                    <w:spacing w:after="0" w:line="240" w:lineRule="auto"/>
                    <w:jc w:val="center"/>
                    <w:rPr>
                      <w:rFonts w:ascii="Times New Roman" w:hAnsi="Times New Roman"/>
                      <w:b/>
                      <w:sz w:val="20"/>
                      <w:szCs w:val="20"/>
                      <w:lang w:val="sr-Cyrl-CS"/>
                    </w:rPr>
                  </w:pPr>
                </w:p>
              </w:tc>
              <w:tc>
                <w:tcPr>
                  <w:tcW w:w="693" w:type="dxa"/>
                  <w:tcBorders>
                    <w:top w:val="single" w:sz="12"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T4</w:t>
                  </w:r>
                </w:p>
              </w:tc>
              <w:tc>
                <w:tcPr>
                  <w:tcW w:w="5260" w:type="dxa"/>
                  <w:gridSpan w:val="2"/>
                  <w:tcBorders>
                    <w:top w:val="single" w:sz="12"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Генерална инертност у дефинисању корективних и превентивних мера за непоштовање дефинисаних стандарда</w:t>
                  </w:r>
                </w:p>
              </w:tc>
              <w:tc>
                <w:tcPr>
                  <w:tcW w:w="1701" w:type="dxa"/>
                  <w:tcBorders>
                    <w:top w:val="single" w:sz="12" w:space="0" w:color="auto"/>
                  </w:tcBorders>
                </w:tcPr>
                <w:p w:rsidR="000126CF" w:rsidRPr="000126CF" w:rsidRDefault="000126CF" w:rsidP="000126CF">
                  <w:pPr>
                    <w:jc w:val="center"/>
                  </w:pPr>
                  <w:r w:rsidRPr="000126CF">
                    <w:t>+++</w:t>
                  </w:r>
                </w:p>
              </w:tc>
            </w:tr>
            <w:tr w:rsidR="000126CF" w:rsidRPr="000126CF" w:rsidTr="000126CF">
              <w:tc>
                <w:tcPr>
                  <w:tcW w:w="1462" w:type="dxa"/>
                  <w:vMerge/>
                  <w:vAlign w:val="center"/>
                </w:tcPr>
                <w:p w:rsidR="000126CF" w:rsidRPr="000126CF" w:rsidRDefault="000126CF" w:rsidP="000126CF">
                  <w:pPr>
                    <w:spacing w:after="0" w:line="240" w:lineRule="auto"/>
                    <w:jc w:val="center"/>
                    <w:rPr>
                      <w:rFonts w:ascii="Times New Roman" w:hAnsi="Times New Roman"/>
                      <w:b/>
                      <w:sz w:val="20"/>
                      <w:szCs w:val="20"/>
                      <w:lang w:val="sr-Cyrl-CS"/>
                    </w:rPr>
                  </w:pPr>
                </w:p>
              </w:tc>
              <w:tc>
                <w:tcPr>
                  <w:tcW w:w="693" w:type="dxa"/>
                  <w:tcBorders>
                    <w:top w:val="single" w:sz="12"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T5</w:t>
                  </w:r>
                </w:p>
              </w:tc>
              <w:tc>
                <w:tcPr>
                  <w:tcW w:w="5260" w:type="dxa"/>
                  <w:gridSpan w:val="2"/>
                  <w:tcBorders>
                    <w:top w:val="single" w:sz="12"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Нема корективних и превентивних мера</w:t>
                  </w:r>
                </w:p>
              </w:tc>
              <w:tc>
                <w:tcPr>
                  <w:tcW w:w="1701" w:type="dxa"/>
                  <w:tcBorders>
                    <w:top w:val="single" w:sz="12" w:space="0" w:color="auto"/>
                  </w:tcBorders>
                </w:tcPr>
                <w:p w:rsidR="000126CF" w:rsidRPr="000126CF" w:rsidRDefault="000126CF" w:rsidP="000126CF">
                  <w:pPr>
                    <w:jc w:val="center"/>
                  </w:pPr>
                  <w:r w:rsidRPr="000126CF">
                    <w:t>+++</w:t>
                  </w:r>
                </w:p>
              </w:tc>
            </w:tr>
            <w:tr w:rsidR="000126CF" w:rsidRPr="000126CF" w:rsidTr="000126CF">
              <w:tc>
                <w:tcPr>
                  <w:tcW w:w="1462" w:type="dxa"/>
                  <w:vMerge/>
                  <w:vAlign w:val="center"/>
                </w:tcPr>
                <w:p w:rsidR="000126CF" w:rsidRPr="000126CF" w:rsidRDefault="000126CF" w:rsidP="000126CF">
                  <w:pPr>
                    <w:spacing w:after="0" w:line="240" w:lineRule="auto"/>
                    <w:jc w:val="center"/>
                    <w:rPr>
                      <w:rFonts w:ascii="Times New Roman" w:hAnsi="Times New Roman"/>
                      <w:b/>
                      <w:sz w:val="20"/>
                      <w:szCs w:val="20"/>
                      <w:lang w:val="sr-Cyrl-CS"/>
                    </w:rPr>
                  </w:pPr>
                </w:p>
              </w:tc>
              <w:tc>
                <w:tcPr>
                  <w:tcW w:w="693" w:type="dxa"/>
                  <w:tcBorders>
                    <w:top w:val="single" w:sz="12"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T6</w:t>
                  </w:r>
                </w:p>
              </w:tc>
              <w:tc>
                <w:tcPr>
                  <w:tcW w:w="5260" w:type="dxa"/>
                  <w:gridSpan w:val="2"/>
                  <w:tcBorders>
                    <w:top w:val="single" w:sz="12"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Непостојање додатне стимулације за рад у органима за спровођење контроле квалитета</w:t>
                  </w:r>
                </w:p>
              </w:tc>
              <w:tc>
                <w:tcPr>
                  <w:tcW w:w="1701" w:type="dxa"/>
                  <w:tcBorders>
                    <w:top w:val="single" w:sz="12" w:space="0" w:color="auto"/>
                  </w:tcBorders>
                </w:tcPr>
                <w:p w:rsidR="000126CF" w:rsidRPr="000126CF" w:rsidRDefault="000126CF" w:rsidP="000126CF">
                  <w:pPr>
                    <w:jc w:val="center"/>
                  </w:pPr>
                  <w:r w:rsidRPr="000126CF">
                    <w:t>+++</w:t>
                  </w:r>
                </w:p>
              </w:tc>
            </w:tr>
            <w:tr w:rsidR="000126CF" w:rsidRPr="000126CF" w:rsidTr="000126CF">
              <w:tc>
                <w:tcPr>
                  <w:tcW w:w="1462" w:type="dxa"/>
                  <w:vMerge/>
                  <w:vAlign w:val="center"/>
                </w:tcPr>
                <w:p w:rsidR="000126CF" w:rsidRPr="000126CF" w:rsidRDefault="000126CF" w:rsidP="000126CF">
                  <w:pPr>
                    <w:spacing w:after="0" w:line="240" w:lineRule="auto"/>
                    <w:jc w:val="center"/>
                    <w:rPr>
                      <w:rFonts w:ascii="Times New Roman" w:hAnsi="Times New Roman"/>
                      <w:b/>
                      <w:sz w:val="20"/>
                      <w:szCs w:val="20"/>
                      <w:lang w:val="sr-Cyrl-CS"/>
                    </w:rPr>
                  </w:pPr>
                </w:p>
              </w:tc>
              <w:tc>
                <w:tcPr>
                  <w:tcW w:w="693" w:type="dxa"/>
                  <w:tcBorders>
                    <w:top w:val="single" w:sz="12"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rPr>
                    <w:t>T7</w:t>
                  </w:r>
                </w:p>
              </w:tc>
              <w:tc>
                <w:tcPr>
                  <w:tcW w:w="5260" w:type="dxa"/>
                  <w:gridSpan w:val="2"/>
                  <w:tcBorders>
                    <w:top w:val="single" w:sz="12"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Промене у окружењу</w:t>
                  </w:r>
                </w:p>
              </w:tc>
              <w:tc>
                <w:tcPr>
                  <w:tcW w:w="1701" w:type="dxa"/>
                  <w:tcBorders>
                    <w:top w:val="single" w:sz="12" w:space="0" w:color="auto"/>
                  </w:tcBorders>
                </w:tcPr>
                <w:p w:rsidR="000126CF" w:rsidRPr="000126CF" w:rsidRDefault="000126CF" w:rsidP="000126CF">
                  <w:pPr>
                    <w:jc w:val="center"/>
                  </w:pPr>
                  <w:r w:rsidRPr="000126CF">
                    <w:t>++</w:t>
                  </w:r>
                </w:p>
              </w:tc>
            </w:tr>
            <w:tr w:rsidR="000126CF" w:rsidRPr="000126CF" w:rsidTr="000126CF">
              <w:tc>
                <w:tcPr>
                  <w:tcW w:w="1462" w:type="dxa"/>
                  <w:vMerge/>
                  <w:vAlign w:val="center"/>
                </w:tcPr>
                <w:p w:rsidR="000126CF" w:rsidRPr="000126CF" w:rsidRDefault="000126CF" w:rsidP="000126CF">
                  <w:pPr>
                    <w:spacing w:after="0" w:line="240" w:lineRule="auto"/>
                    <w:jc w:val="center"/>
                    <w:rPr>
                      <w:rFonts w:ascii="Times New Roman" w:hAnsi="Times New Roman"/>
                      <w:b/>
                      <w:sz w:val="20"/>
                      <w:szCs w:val="20"/>
                      <w:lang w:val="sr-Cyrl-CS"/>
                    </w:rPr>
                  </w:pPr>
                </w:p>
              </w:tc>
              <w:tc>
                <w:tcPr>
                  <w:tcW w:w="693" w:type="dxa"/>
                  <w:tcBorders>
                    <w:top w:val="single" w:sz="12" w:space="0" w:color="auto"/>
                  </w:tcBorders>
                  <w:vAlign w:val="center"/>
                </w:tcPr>
                <w:p w:rsidR="000126CF" w:rsidRPr="000126CF" w:rsidRDefault="000126CF" w:rsidP="000126CF">
                  <w:pPr>
                    <w:spacing w:after="0" w:line="240" w:lineRule="auto"/>
                    <w:jc w:val="center"/>
                    <w:rPr>
                      <w:rFonts w:ascii="Times New Roman" w:hAnsi="Times New Roman"/>
                      <w:b/>
                      <w:sz w:val="20"/>
                      <w:szCs w:val="20"/>
                    </w:rPr>
                  </w:pPr>
                  <w:r w:rsidRPr="000126CF">
                    <w:rPr>
                      <w:rFonts w:ascii="Times New Roman" w:hAnsi="Times New Roman"/>
                      <w:b/>
                      <w:sz w:val="20"/>
                      <w:szCs w:val="20"/>
                      <w:lang w:val="sr-Cyrl-CS"/>
                    </w:rPr>
                    <w:t>T8</w:t>
                  </w:r>
                </w:p>
              </w:tc>
              <w:tc>
                <w:tcPr>
                  <w:tcW w:w="5260" w:type="dxa"/>
                  <w:gridSpan w:val="2"/>
                  <w:tcBorders>
                    <w:top w:val="single" w:sz="12" w:space="0" w:color="auto"/>
                  </w:tcBorders>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Незаинтересованост добрих студената за укључивање у рад Kомисије за контролу квалитета као и за рад у другим студентским телима</w:t>
                  </w:r>
                </w:p>
              </w:tc>
              <w:tc>
                <w:tcPr>
                  <w:tcW w:w="1701" w:type="dxa"/>
                  <w:tcBorders>
                    <w:top w:val="single" w:sz="12" w:space="0" w:color="auto"/>
                  </w:tcBorders>
                </w:tcPr>
                <w:p w:rsidR="000126CF" w:rsidRPr="000126CF" w:rsidRDefault="000126CF" w:rsidP="000126CF">
                  <w:pPr>
                    <w:jc w:val="center"/>
                  </w:pPr>
                  <w:r w:rsidRPr="000126CF">
                    <w:t>++</w:t>
                  </w:r>
                </w:p>
              </w:tc>
            </w:tr>
            <w:tr w:rsidR="000126CF" w:rsidRPr="000126CF" w:rsidTr="000126CF">
              <w:tc>
                <w:tcPr>
                  <w:tcW w:w="1462" w:type="dxa"/>
                  <w:vMerge/>
                </w:tcPr>
                <w:p w:rsidR="000126CF" w:rsidRPr="000126CF" w:rsidRDefault="000126CF" w:rsidP="000126CF">
                  <w:pPr>
                    <w:spacing w:after="0" w:line="240" w:lineRule="auto"/>
                    <w:rPr>
                      <w:rFonts w:ascii="Times New Roman" w:hAnsi="Times New Roman"/>
                      <w:sz w:val="20"/>
                      <w:szCs w:val="20"/>
                      <w:lang w:val="sr-Cyrl-CS"/>
                    </w:rPr>
                  </w:pPr>
                </w:p>
              </w:tc>
              <w:tc>
                <w:tcPr>
                  <w:tcW w:w="693" w:type="dxa"/>
                  <w:vAlign w:val="center"/>
                </w:tcPr>
                <w:p w:rsidR="000126CF" w:rsidRPr="000126CF" w:rsidRDefault="000126CF" w:rsidP="000126CF">
                  <w:pPr>
                    <w:spacing w:after="0" w:line="240" w:lineRule="auto"/>
                    <w:jc w:val="center"/>
                    <w:rPr>
                      <w:rFonts w:ascii="Times New Roman" w:hAnsi="Times New Roman"/>
                      <w:b/>
                      <w:sz w:val="20"/>
                      <w:szCs w:val="20"/>
                      <w:lang w:val="sr-Cyrl-CS"/>
                    </w:rPr>
                  </w:pPr>
                  <w:r w:rsidRPr="000126CF">
                    <w:rPr>
                      <w:rFonts w:ascii="Times New Roman" w:hAnsi="Times New Roman"/>
                      <w:b/>
                      <w:sz w:val="20"/>
                      <w:szCs w:val="20"/>
                      <w:lang w:val="sr-Cyrl-CS"/>
                    </w:rPr>
                    <w:t>T9</w:t>
                  </w:r>
                </w:p>
              </w:tc>
              <w:tc>
                <w:tcPr>
                  <w:tcW w:w="5260"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Нема повратне информације од студената о функционисању система квалитета на Факултету</w:t>
                  </w:r>
                </w:p>
              </w:tc>
              <w:tc>
                <w:tcPr>
                  <w:tcW w:w="1701" w:type="dxa"/>
                </w:tcPr>
                <w:p w:rsidR="000126CF" w:rsidRPr="000126CF" w:rsidRDefault="000126CF" w:rsidP="000126CF">
                  <w:pPr>
                    <w:jc w:val="center"/>
                  </w:pPr>
                  <w:r w:rsidRPr="000126CF">
                    <w:t>+</w:t>
                  </w:r>
                </w:p>
              </w:tc>
            </w:tr>
            <w:tr w:rsidR="000126CF" w:rsidRPr="000126CF" w:rsidTr="000126CF">
              <w:tc>
                <w:tcPr>
                  <w:tcW w:w="4487" w:type="dxa"/>
                  <w:gridSpan w:val="3"/>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 xml:space="preserve">МАХ-МАХ акције </w:t>
                  </w:r>
                  <w:r w:rsidRPr="000126CF">
                    <w:rPr>
                      <w:rFonts w:ascii="Times New Roman" w:hAnsi="Times New Roman"/>
                      <w:sz w:val="20"/>
                      <w:szCs w:val="20"/>
                    </w:rPr>
                    <w:t>o</w:t>
                  </w:r>
                  <w:r w:rsidRPr="000126CF">
                    <w:rPr>
                      <w:rFonts w:ascii="Times New Roman" w:hAnsi="Times New Roman"/>
                      <w:sz w:val="20"/>
                      <w:szCs w:val="20"/>
                      <w:lang w:val="sr-Cyrl-CS"/>
                    </w:rPr>
                    <w:t>– aфирмација снага кроз шансе из окружења</w:t>
                  </w:r>
                </w:p>
                <w:p w:rsidR="000126CF" w:rsidRPr="000126CF" w:rsidRDefault="000126CF" w:rsidP="000126CF">
                  <w:pPr>
                    <w:numPr>
                      <w:ilvl w:val="0"/>
                      <w:numId w:val="5"/>
                    </w:numPr>
                    <w:suppressAutoHyphens w:val="0"/>
                    <w:spacing w:after="0" w:line="240" w:lineRule="auto"/>
                    <w:ind w:left="220" w:hanging="220"/>
                    <w:contextualSpacing/>
                    <w:jc w:val="both"/>
                    <w:rPr>
                      <w:rFonts w:ascii="Times New Roman" w:hAnsi="Times New Roman"/>
                      <w:sz w:val="20"/>
                      <w:szCs w:val="20"/>
                      <w:lang w:val="sr-Cyrl-CS"/>
                    </w:rPr>
                  </w:pPr>
                  <w:r w:rsidRPr="000126CF">
                    <w:rPr>
                      <w:rFonts w:ascii="Times New Roman" w:hAnsi="Times New Roman"/>
                      <w:sz w:val="20"/>
                      <w:szCs w:val="20"/>
                      <w:lang w:val="sr-Cyrl-CS"/>
                    </w:rPr>
                    <w:t>У наредном периоду озбиљније схватити одговарајуће акције спроведених анализа с обзиром да постоје одговорајуће комисије за праћење и унапређење квалитета (S1, O1)- (висок приоритет)</w:t>
                  </w:r>
                </w:p>
                <w:p w:rsidR="000126CF" w:rsidRPr="000126CF" w:rsidRDefault="000126CF" w:rsidP="000126CF">
                  <w:pPr>
                    <w:numPr>
                      <w:ilvl w:val="0"/>
                      <w:numId w:val="5"/>
                    </w:numPr>
                    <w:suppressAutoHyphens w:val="0"/>
                    <w:spacing w:after="0" w:line="240" w:lineRule="auto"/>
                    <w:ind w:left="220" w:hanging="220"/>
                    <w:contextualSpacing/>
                    <w:jc w:val="both"/>
                    <w:rPr>
                      <w:rFonts w:ascii="Times New Roman" w:hAnsi="Times New Roman"/>
                      <w:sz w:val="20"/>
                      <w:szCs w:val="20"/>
                      <w:lang w:val="sr-Cyrl-CS"/>
                    </w:rPr>
                  </w:pPr>
                  <w:r w:rsidRPr="000126CF">
                    <w:rPr>
                      <w:rFonts w:ascii="Times New Roman" w:hAnsi="Times New Roman"/>
                      <w:sz w:val="20"/>
                      <w:szCs w:val="20"/>
                      <w:lang w:val="sr-Cyrl-CS"/>
                    </w:rPr>
                    <w:t>Посветити пажњу интензивирању рада органа Факултета у области квалитета уз повећану активност Деканског колегијума и других органа управљања, чија су овлашћења јасно дефинисана нормативним актима, док је рад комисије јасно дефинисан Статутом који јасно дефинише надлежност (S2, S4, S5, S6, O2, О3, О4) – (средњи приоритет)</w:t>
                  </w:r>
                </w:p>
              </w:tc>
              <w:tc>
                <w:tcPr>
                  <w:tcW w:w="4629"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MIN-MAX акције- отклањање слабости искоршћењем могућности, које окружење пружа</w:t>
                  </w:r>
                </w:p>
                <w:p w:rsidR="000126CF" w:rsidRPr="000126CF" w:rsidRDefault="000126CF" w:rsidP="000126CF">
                  <w:pPr>
                    <w:numPr>
                      <w:ilvl w:val="0"/>
                      <w:numId w:val="5"/>
                    </w:numPr>
                    <w:suppressAutoHyphens w:val="0"/>
                    <w:spacing w:after="0" w:line="240" w:lineRule="auto"/>
                    <w:ind w:left="127" w:hanging="127"/>
                    <w:contextualSpacing/>
                    <w:jc w:val="both"/>
                    <w:rPr>
                      <w:rFonts w:ascii="Times New Roman" w:hAnsi="Times New Roman"/>
                      <w:sz w:val="20"/>
                      <w:szCs w:val="20"/>
                      <w:lang w:val="sr-Cyrl-CS"/>
                    </w:rPr>
                  </w:pPr>
                  <w:r w:rsidRPr="000126CF">
                    <w:rPr>
                      <w:rFonts w:ascii="Times New Roman" w:hAnsi="Times New Roman"/>
                      <w:sz w:val="20"/>
                      <w:szCs w:val="20"/>
                      <w:lang w:val="sr-Cyrl-CS"/>
                    </w:rPr>
                    <w:t>У циљу повећања броја ангажованих лица у органима за унапређење квалитета и недовољне заинетересованости запоселинх за процес оц</w:t>
                  </w:r>
                  <w:r w:rsidR="008F15BB">
                    <w:rPr>
                      <w:rFonts w:ascii="Times New Roman" w:hAnsi="Times New Roman"/>
                      <w:sz w:val="20"/>
                      <w:szCs w:val="20"/>
                      <w:lang w:val="sr-Cyrl-CS"/>
                    </w:rPr>
                    <w:t>е</w:t>
                  </w:r>
                  <w:r w:rsidRPr="000126CF">
                    <w:rPr>
                      <w:rFonts w:ascii="Times New Roman" w:hAnsi="Times New Roman"/>
                      <w:sz w:val="20"/>
                      <w:szCs w:val="20"/>
                      <w:lang w:val="sr-Cyrl-CS"/>
                    </w:rPr>
                    <w:t>њив</w:t>
                  </w:r>
                  <w:r w:rsidR="008F15BB">
                    <w:rPr>
                      <w:rFonts w:ascii="Times New Roman" w:hAnsi="Times New Roman"/>
                      <w:sz w:val="20"/>
                      <w:szCs w:val="20"/>
                      <w:lang w:val="sr-Cyrl-CS"/>
                    </w:rPr>
                    <w:t>а</w:t>
                  </w:r>
                  <w:r w:rsidRPr="000126CF">
                    <w:rPr>
                      <w:rFonts w:ascii="Times New Roman" w:hAnsi="Times New Roman"/>
                      <w:sz w:val="20"/>
                      <w:szCs w:val="20"/>
                      <w:lang w:val="sr-Cyrl-CS"/>
                    </w:rPr>
                    <w:t>ња и обезбеђења квалитета, морају се интензивније укључити руководство и други органи управљања да би се ојачала свест запослених за процес оцењивања и обезебеђивања квалитета  (W1, W2, W3, O2, О3, О4)(средњи приоритет)</w:t>
                  </w:r>
                </w:p>
              </w:tc>
            </w:tr>
            <w:tr w:rsidR="000126CF" w:rsidRPr="000126CF" w:rsidTr="000126CF">
              <w:tc>
                <w:tcPr>
                  <w:tcW w:w="4487" w:type="dxa"/>
                  <w:gridSpan w:val="3"/>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 xml:space="preserve">MAX-MIN акције – неутралисање претњи из окружења коришћењем расположивих снага </w:t>
                  </w:r>
                </w:p>
                <w:p w:rsidR="000126CF" w:rsidRPr="000126CF" w:rsidRDefault="000126CF" w:rsidP="000126CF">
                  <w:pPr>
                    <w:numPr>
                      <w:ilvl w:val="0"/>
                      <w:numId w:val="5"/>
                    </w:numPr>
                    <w:suppressAutoHyphens w:val="0"/>
                    <w:spacing w:after="0" w:line="240" w:lineRule="auto"/>
                    <w:ind w:left="220" w:hanging="220"/>
                    <w:contextualSpacing/>
                    <w:jc w:val="both"/>
                    <w:rPr>
                      <w:rFonts w:ascii="Times New Roman" w:hAnsi="Times New Roman"/>
                      <w:sz w:val="20"/>
                      <w:szCs w:val="20"/>
                      <w:lang w:val="sr-Cyrl-CS"/>
                    </w:rPr>
                  </w:pPr>
                  <w:r w:rsidRPr="000126CF">
                    <w:rPr>
                      <w:rFonts w:ascii="Times New Roman" w:hAnsi="Times New Roman"/>
                      <w:sz w:val="20"/>
                      <w:szCs w:val="20"/>
                      <w:lang w:val="sr-Cyrl-CS"/>
                    </w:rPr>
                    <w:t>Искористити надлежности Комисије за квалитет, чији је рад јасно дефинисан Статутом факултета, а овлашћења дефинисана нормативним актима за подизања мотивације за спровођење планова побољшања и поред недостатка финансијских средстава, што може оте</w:t>
                  </w:r>
                  <w:r w:rsidR="008F15BB">
                    <w:rPr>
                      <w:rFonts w:ascii="Times New Roman" w:hAnsi="Times New Roman"/>
                      <w:sz w:val="20"/>
                      <w:szCs w:val="20"/>
                      <w:lang w:val="sr-Cyrl-CS"/>
                    </w:rPr>
                    <w:t>ж</w:t>
                  </w:r>
                  <w:r w:rsidRPr="000126CF">
                    <w:rPr>
                      <w:rFonts w:ascii="Times New Roman" w:hAnsi="Times New Roman"/>
                      <w:sz w:val="20"/>
                      <w:szCs w:val="20"/>
                      <w:lang w:val="sr-Cyrl-CS"/>
                    </w:rPr>
                    <w:t>ати њихову имплементацију (S1, S5, S6, T1, T2)- (средњег приоритета)</w:t>
                  </w:r>
                </w:p>
              </w:tc>
              <w:tc>
                <w:tcPr>
                  <w:tcW w:w="4629" w:type="dxa"/>
                  <w:gridSpan w:val="2"/>
                </w:tcPr>
                <w:p w:rsidR="000126CF" w:rsidRPr="000126CF" w:rsidRDefault="000126CF" w:rsidP="000126CF">
                  <w:pPr>
                    <w:spacing w:after="0" w:line="240" w:lineRule="auto"/>
                    <w:rPr>
                      <w:rFonts w:ascii="Times New Roman" w:hAnsi="Times New Roman"/>
                      <w:sz w:val="20"/>
                      <w:szCs w:val="20"/>
                      <w:lang w:val="sr-Cyrl-CS"/>
                    </w:rPr>
                  </w:pPr>
                  <w:r w:rsidRPr="000126CF">
                    <w:rPr>
                      <w:rFonts w:ascii="Times New Roman" w:hAnsi="Times New Roman"/>
                      <w:sz w:val="20"/>
                      <w:szCs w:val="20"/>
                      <w:lang w:val="sr-Cyrl-CS"/>
                    </w:rPr>
                    <w:t>MIN-MIN акције – могућност минимизације слабости и претњи из окружења</w:t>
                  </w:r>
                </w:p>
                <w:p w:rsidR="000126CF" w:rsidRPr="000126CF" w:rsidRDefault="000126CF" w:rsidP="000126CF">
                  <w:pPr>
                    <w:numPr>
                      <w:ilvl w:val="0"/>
                      <w:numId w:val="5"/>
                    </w:numPr>
                    <w:suppressAutoHyphens w:val="0"/>
                    <w:spacing w:after="0" w:line="240" w:lineRule="auto"/>
                    <w:jc w:val="both"/>
                    <w:rPr>
                      <w:rFonts w:ascii="Times New Roman" w:hAnsi="Times New Roman"/>
                      <w:sz w:val="20"/>
                      <w:szCs w:val="20"/>
                      <w:lang w:val="sr-Cyrl-CS"/>
                    </w:rPr>
                  </w:pPr>
                  <w:r w:rsidRPr="000126CF">
                    <w:rPr>
                      <w:rFonts w:ascii="Times New Roman" w:hAnsi="Times New Roman"/>
                      <w:sz w:val="20"/>
                      <w:szCs w:val="20"/>
                      <w:lang w:val="sr-Cyrl-CS"/>
                    </w:rPr>
                    <w:t>Повећати мотивацију за спровођење планова побољшања и недовољну заинтересованост запослених за процес обезбеђења и оцене квалитета  (W1, W2, T2) (средњи приоритет)</w:t>
                  </w:r>
                </w:p>
                <w:p w:rsidR="000126CF" w:rsidRPr="000126CF" w:rsidRDefault="000126CF" w:rsidP="000126CF">
                  <w:pPr>
                    <w:numPr>
                      <w:ilvl w:val="0"/>
                      <w:numId w:val="5"/>
                    </w:numPr>
                    <w:suppressAutoHyphens w:val="0"/>
                    <w:spacing w:after="0" w:line="240" w:lineRule="auto"/>
                    <w:jc w:val="both"/>
                    <w:rPr>
                      <w:rFonts w:ascii="Times New Roman" w:hAnsi="Times New Roman"/>
                      <w:sz w:val="20"/>
                      <w:szCs w:val="20"/>
                      <w:lang w:val="sr-Cyrl-CS"/>
                    </w:rPr>
                  </w:pPr>
                  <w:r w:rsidRPr="000126CF">
                    <w:rPr>
                      <w:rFonts w:ascii="Times New Roman" w:hAnsi="Times New Roman"/>
                      <w:sz w:val="20"/>
                      <w:szCs w:val="20"/>
                      <w:lang w:val="sr-Cyrl-CS"/>
                    </w:rPr>
                    <w:t>Утицати на смањење инертности при дефинисању корективних и преветивних мера за непоштовање стандарда чиме би се повећала и примена корективних и преветивних мера (W4, Т4)</w:t>
                  </w:r>
                  <w:r w:rsidRPr="000126CF">
                    <w:t xml:space="preserve"> </w:t>
                  </w:r>
                  <w:r w:rsidRPr="000126CF">
                    <w:rPr>
                      <w:rFonts w:ascii="Times New Roman" w:hAnsi="Times New Roman"/>
                      <w:sz w:val="20"/>
                      <w:szCs w:val="20"/>
                      <w:lang w:val="sr-Cyrl-CS"/>
                    </w:rPr>
                    <w:t>(средњи приоритет)</w:t>
                  </w:r>
                </w:p>
              </w:tc>
            </w:tr>
          </w:tbl>
          <w:p w:rsidR="000126CF" w:rsidRPr="000126CF" w:rsidRDefault="000126CF" w:rsidP="000126CF">
            <w:pPr>
              <w:spacing w:after="0" w:line="240" w:lineRule="auto"/>
              <w:jc w:val="both"/>
              <w:rPr>
                <w:rFonts w:ascii="Times New Roman" w:hAnsi="Times New Roman"/>
                <w:sz w:val="24"/>
                <w:lang w:val="sr-Cyrl-CS"/>
              </w:rPr>
            </w:pPr>
          </w:p>
          <w:p w:rsidR="000126CF" w:rsidRPr="000126CF" w:rsidRDefault="000126CF" w:rsidP="000126CF">
            <w:pPr>
              <w:spacing w:after="0" w:line="240" w:lineRule="auto"/>
              <w:jc w:val="both"/>
              <w:rPr>
                <w:rFonts w:ascii="Times New Roman" w:eastAsia="Times New Roman" w:hAnsi="Times New Roman"/>
                <w:bCs/>
                <w:sz w:val="24"/>
                <w:lang w:val="sr-Cyrl-CS"/>
              </w:rPr>
            </w:pPr>
            <w:r w:rsidRPr="000126CF">
              <w:rPr>
                <w:rFonts w:ascii="Times New Roman" w:eastAsia="Times New Roman" w:hAnsi="Times New Roman"/>
                <w:b/>
                <w:sz w:val="24"/>
                <w:lang w:val="sr-Cyrl-CS"/>
              </w:rPr>
              <w:t>Предлог мера и активности за унапређење квалитета стандарда 3:</w:t>
            </w:r>
          </w:p>
          <w:p w:rsidR="000126CF" w:rsidRPr="000126CF" w:rsidRDefault="000126CF" w:rsidP="000126CF">
            <w:pPr>
              <w:spacing w:after="0" w:line="240" w:lineRule="auto"/>
              <w:jc w:val="both"/>
              <w:rPr>
                <w:rFonts w:ascii="Times New Roman" w:eastAsia="Times New Roman" w:hAnsi="Times New Roman"/>
                <w:bCs/>
                <w:sz w:val="24"/>
                <w:lang w:val="sr-Cyrl-CS"/>
              </w:rPr>
            </w:pPr>
            <w:r w:rsidRPr="000126CF">
              <w:rPr>
                <w:rFonts w:ascii="Times New Roman" w:eastAsia="Times New Roman" w:hAnsi="Times New Roman"/>
                <w:bCs/>
                <w:sz w:val="24"/>
                <w:lang w:val="sr-Cyrl-CS"/>
              </w:rPr>
              <w:t>Оно што се намеће као очигледна мера за унапређење система обезбеђења квалитета је ангажовање свих ресурса Факултета на подизању нивоа свести о значају унапређења квалитета</w:t>
            </w:r>
            <w:r w:rsidRPr="000126CF">
              <w:rPr>
                <w:rFonts w:ascii="Times New Roman" w:eastAsia="Times New Roman" w:hAnsi="Times New Roman"/>
                <w:bCs/>
                <w:sz w:val="24"/>
                <w:lang w:val="sr-Latn-RS"/>
              </w:rPr>
              <w:t xml:space="preserve"> </w:t>
            </w:r>
            <w:r w:rsidRPr="000126CF">
              <w:rPr>
                <w:rFonts w:ascii="Times New Roman" w:eastAsia="Times New Roman" w:hAnsi="Times New Roman"/>
                <w:bCs/>
                <w:sz w:val="24"/>
                <w:lang w:val="sr-Cyrl-RS"/>
              </w:rPr>
              <w:t>код сви запослених</w:t>
            </w:r>
            <w:r w:rsidRPr="000126CF">
              <w:rPr>
                <w:rFonts w:ascii="Times New Roman" w:eastAsia="Times New Roman" w:hAnsi="Times New Roman"/>
                <w:bCs/>
                <w:sz w:val="24"/>
                <w:lang w:val="sr-Cyrl-CS"/>
              </w:rPr>
              <w:t xml:space="preserve">. Интензивирати рад органа Факултета и Деканског колегијума за подизање мотивације у циљу спровођења планова побољшања квалитета. Уложити максималне напоре да се ентузијазам појединаца пренесе на већи број људи обезбеђивањем адекватних стимуланса. </w:t>
            </w:r>
          </w:p>
          <w:p w:rsidR="000126CF" w:rsidRPr="000126CF" w:rsidRDefault="000126CF" w:rsidP="000126CF">
            <w:pPr>
              <w:spacing w:after="0" w:line="240" w:lineRule="auto"/>
              <w:jc w:val="both"/>
              <w:rPr>
                <w:rFonts w:ascii="Times New Roman" w:hAnsi="Times New Roman"/>
                <w:lang w:val="sr-Cyrl-CS"/>
              </w:rPr>
            </w:pPr>
          </w:p>
        </w:tc>
      </w:tr>
      <w:tr w:rsidR="000126CF" w:rsidRPr="000126CF" w:rsidTr="000126CF">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0126CF" w:rsidRPr="00795C86" w:rsidRDefault="000126CF" w:rsidP="000126CF">
            <w:pPr>
              <w:spacing w:after="0" w:line="240" w:lineRule="auto"/>
              <w:rPr>
                <w:rFonts w:ascii="Times New Roman" w:hAnsi="Times New Roman"/>
                <w:sz w:val="24"/>
                <w:szCs w:val="24"/>
                <w:lang w:val="sr-Cyrl-CS"/>
              </w:rPr>
            </w:pPr>
            <w:r w:rsidRPr="00795C86">
              <w:rPr>
                <w:rFonts w:ascii="Times New Roman" w:eastAsia="Times New Roman" w:hAnsi="Times New Roman"/>
                <w:b/>
                <w:sz w:val="24"/>
                <w:szCs w:val="24"/>
                <w:lang w:val="sr-Cyrl-CS"/>
              </w:rPr>
              <w:lastRenderedPageBreak/>
              <w:t>Показатељи и прилози за стандард 3:</w:t>
            </w:r>
          </w:p>
          <w:p w:rsidR="000126CF" w:rsidRPr="00795C86" w:rsidRDefault="00BB615F" w:rsidP="000126CF">
            <w:pPr>
              <w:widowControl w:val="0"/>
              <w:autoSpaceDE w:val="0"/>
              <w:spacing w:after="0" w:line="240" w:lineRule="auto"/>
              <w:rPr>
                <w:rFonts w:ascii="Times New Roman" w:hAnsi="Times New Roman"/>
                <w:sz w:val="24"/>
                <w:szCs w:val="24"/>
                <w:lang w:val="sr-Cyrl-CS"/>
              </w:rPr>
            </w:pPr>
            <w:hyperlink r:id="rId41" w:history="1">
              <w:r w:rsidR="000126CF" w:rsidRPr="00795C86">
                <w:rPr>
                  <w:rFonts w:ascii="Times New Roman" w:eastAsia="Times New Roman" w:hAnsi="Times New Roman"/>
                  <w:b/>
                  <w:color w:val="0000FF"/>
                  <w:sz w:val="24"/>
                  <w:szCs w:val="24"/>
                  <w:u w:val="single"/>
                  <w:lang w:val="sr-Cyrl-CS"/>
                </w:rPr>
                <w:t>Прилог 3.1.</w:t>
              </w:r>
            </w:hyperlink>
            <w:r w:rsidR="000126CF" w:rsidRPr="00795C86">
              <w:rPr>
                <w:rFonts w:ascii="Times New Roman" w:eastAsia="Times New Roman" w:hAnsi="Times New Roman"/>
                <w:sz w:val="24"/>
                <w:szCs w:val="24"/>
                <w:lang w:val="sr-Cyrl-CS"/>
              </w:rPr>
              <w:t xml:space="preserve"> Формално успостављено тело (комисија, одбор) са конкретном одговорношћу за унутрашње осигурање квалитета у високошколској установи (извод из Статута) и опис рада (до 100 речи). </w:t>
            </w:r>
          </w:p>
          <w:p w:rsidR="000126CF" w:rsidRPr="00795C86" w:rsidRDefault="00BB615F" w:rsidP="000126CF">
            <w:pPr>
              <w:widowControl w:val="0"/>
              <w:autoSpaceDE w:val="0"/>
              <w:spacing w:after="0" w:line="240" w:lineRule="auto"/>
              <w:rPr>
                <w:rFonts w:ascii="Times New Roman" w:hAnsi="Times New Roman"/>
                <w:sz w:val="24"/>
                <w:szCs w:val="24"/>
                <w:lang w:val="sr-Cyrl-CS"/>
              </w:rPr>
            </w:pPr>
            <w:hyperlink r:id="rId42" w:history="1">
              <w:r w:rsidR="000126CF" w:rsidRPr="00795C86">
                <w:rPr>
                  <w:rFonts w:ascii="Times New Roman" w:eastAsia="Times New Roman" w:hAnsi="Times New Roman"/>
                  <w:b/>
                  <w:color w:val="0000FF"/>
                  <w:sz w:val="24"/>
                  <w:szCs w:val="24"/>
                  <w:u w:val="single"/>
                  <w:lang w:val="sr-Cyrl-CS"/>
                </w:rPr>
                <w:t>Прилог 3.2</w:t>
              </w:r>
              <w:r w:rsidR="000126CF" w:rsidRPr="00795C86">
                <w:rPr>
                  <w:rFonts w:ascii="Times New Roman" w:eastAsia="Times New Roman" w:hAnsi="Times New Roman"/>
                  <w:color w:val="0000FF"/>
                  <w:sz w:val="24"/>
                  <w:szCs w:val="24"/>
                  <w:u w:val="single"/>
                  <w:lang w:val="sr-Cyrl-CS"/>
                </w:rPr>
                <w:t>.</w:t>
              </w:r>
            </w:hyperlink>
            <w:r w:rsidR="000126CF" w:rsidRPr="00795C86">
              <w:rPr>
                <w:rFonts w:ascii="Times New Roman" w:eastAsia="Times New Roman" w:hAnsi="Times New Roman"/>
                <w:sz w:val="24"/>
                <w:szCs w:val="24"/>
                <w:lang w:val="sr-Cyrl-CS"/>
              </w:rPr>
              <w:t xml:space="preserve"> Списак свих анкета</w:t>
            </w:r>
          </w:p>
          <w:p w:rsidR="000126CF" w:rsidRPr="000126CF" w:rsidRDefault="00BB615F" w:rsidP="000126CF">
            <w:pPr>
              <w:spacing w:after="120" w:line="240" w:lineRule="auto"/>
              <w:contextualSpacing/>
              <w:jc w:val="both"/>
              <w:rPr>
                <w:rFonts w:ascii="Times New Roman" w:hAnsi="Times New Roman"/>
                <w:lang w:val="sr-Cyrl-CS"/>
              </w:rPr>
            </w:pPr>
            <w:hyperlink r:id="rId43" w:history="1">
              <w:r w:rsidR="000126CF" w:rsidRPr="00795C86">
                <w:rPr>
                  <w:rFonts w:ascii="Times New Roman" w:eastAsia="Times New Roman" w:hAnsi="Times New Roman"/>
                  <w:b/>
                  <w:color w:val="0000FF"/>
                  <w:sz w:val="24"/>
                  <w:szCs w:val="24"/>
                  <w:u w:val="single"/>
                  <w:lang w:val="sr-Cyrl-CS"/>
                </w:rPr>
                <w:t>Прилог 3.3</w:t>
              </w:r>
              <w:r w:rsidR="000126CF" w:rsidRPr="00795C86">
                <w:rPr>
                  <w:rFonts w:ascii="Times New Roman" w:eastAsia="Times New Roman" w:hAnsi="Times New Roman"/>
                  <w:b/>
                  <w:color w:val="0000FF"/>
                  <w:sz w:val="24"/>
                  <w:szCs w:val="24"/>
                  <w:u w:val="single"/>
                  <w:lang w:val="sr-Latn-RS"/>
                </w:rPr>
                <w:t>.</w:t>
              </w:r>
            </w:hyperlink>
            <w:r w:rsidR="000126CF" w:rsidRPr="00795C86">
              <w:rPr>
                <w:rFonts w:ascii="Times New Roman" w:eastAsia="Times New Roman" w:hAnsi="Times New Roman"/>
                <w:sz w:val="24"/>
                <w:szCs w:val="24"/>
                <w:lang w:val="sr-Cyrl-CS"/>
              </w:rPr>
              <w:t xml:space="preserve"> Документ о анализи резултата анкета и о усвајању корективних и превентивних мера</w:t>
            </w:r>
          </w:p>
        </w:tc>
      </w:tr>
    </w:tbl>
    <w:p w:rsidR="000126CF" w:rsidRPr="000126CF" w:rsidRDefault="000126CF" w:rsidP="000126CF">
      <w:pPr>
        <w:suppressAutoHyphens w:val="0"/>
        <w:spacing w:after="160" w:line="259" w:lineRule="auto"/>
        <w:rPr>
          <w:lang w:val="sr-Latn-RS" w:eastAsia="en-US"/>
        </w:rPr>
      </w:pPr>
    </w:p>
    <w:p w:rsidR="008C348E" w:rsidRDefault="008C348E"/>
    <w:p w:rsidR="000126CF" w:rsidRDefault="000126CF"/>
    <w:p w:rsidR="000126CF" w:rsidRDefault="000126CF"/>
    <w:p w:rsidR="000126CF" w:rsidRDefault="000126CF"/>
    <w:p w:rsidR="008C348E" w:rsidRDefault="008C348E"/>
    <w:tbl>
      <w:tblPr>
        <w:tblW w:w="9498" w:type="dxa"/>
        <w:tblInd w:w="-15" w:type="dxa"/>
        <w:tblLayout w:type="fixed"/>
        <w:tblLook w:val="0000" w:firstRow="0" w:lastRow="0" w:firstColumn="0" w:lastColumn="0" w:noHBand="0" w:noVBand="0"/>
      </w:tblPr>
      <w:tblGrid>
        <w:gridCol w:w="9498"/>
      </w:tblGrid>
      <w:tr w:rsidR="00D81753" w:rsidRPr="00D81753" w:rsidTr="00622D66">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D81753" w:rsidRPr="00795C86" w:rsidRDefault="00D81753" w:rsidP="00D81753">
            <w:pPr>
              <w:spacing w:after="60" w:line="240" w:lineRule="auto"/>
              <w:rPr>
                <w:rFonts w:ascii="Times New Roman" w:hAnsi="Times New Roman"/>
                <w:sz w:val="24"/>
                <w:szCs w:val="24"/>
                <w:lang w:val="sr-Cyrl-CS"/>
              </w:rPr>
            </w:pPr>
            <w:bookmarkStart w:id="4" w:name="Std4"/>
            <w:r w:rsidRPr="00795C86">
              <w:rPr>
                <w:rFonts w:ascii="Times New Roman" w:eastAsia="Times New Roman" w:hAnsi="Times New Roman"/>
                <w:b/>
                <w:sz w:val="24"/>
                <w:szCs w:val="24"/>
                <w:lang w:val="sr-Cyrl-CS"/>
              </w:rPr>
              <w:t>Стандард 4</w:t>
            </w:r>
            <w:bookmarkEnd w:id="4"/>
            <w:r w:rsidRPr="00795C86">
              <w:rPr>
                <w:rFonts w:ascii="Times New Roman" w:eastAsia="Times New Roman" w:hAnsi="Times New Roman"/>
                <w:b/>
                <w:sz w:val="24"/>
                <w:szCs w:val="24"/>
                <w:lang w:val="sr-Cyrl-CS"/>
              </w:rPr>
              <w:t>: Kвалитет студијског програма</w:t>
            </w:r>
          </w:p>
          <w:p w:rsidR="00D81753" w:rsidRPr="00795C86" w:rsidRDefault="00D81753" w:rsidP="00D81753">
            <w:pPr>
              <w:spacing w:after="60" w:line="240" w:lineRule="auto"/>
              <w:jc w:val="both"/>
              <w:rPr>
                <w:rFonts w:ascii="Times New Roman" w:hAnsi="Times New Roman"/>
                <w:sz w:val="24"/>
                <w:szCs w:val="24"/>
                <w:lang w:val="sr-Cyrl-CS"/>
              </w:rPr>
            </w:pPr>
            <w:r w:rsidRPr="00795C86">
              <w:rPr>
                <w:rFonts w:ascii="Times New Roman" w:eastAsia="Times New Roman" w:hAnsi="Times New Roman"/>
                <w:sz w:val="24"/>
                <w:szCs w:val="24"/>
                <w:lang w:val="sr-Cyrl-CS"/>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друштвених институција.</w:t>
            </w:r>
          </w:p>
        </w:tc>
      </w:tr>
      <w:tr w:rsidR="00D81753" w:rsidRPr="00D81753" w:rsidTr="00622D66">
        <w:tc>
          <w:tcPr>
            <w:tcW w:w="9498" w:type="dxa"/>
            <w:tcBorders>
              <w:top w:val="single" w:sz="12" w:space="0" w:color="000000"/>
              <w:left w:val="single" w:sz="12" w:space="0" w:color="000000"/>
              <w:bottom w:val="single" w:sz="12" w:space="0" w:color="000000"/>
              <w:right w:val="single" w:sz="12" w:space="0" w:color="000000"/>
            </w:tcBorders>
            <w:shd w:val="clear" w:color="auto" w:fill="auto"/>
          </w:tcPr>
          <w:p w:rsidR="00D81753" w:rsidRPr="00D81753" w:rsidRDefault="00D81753" w:rsidP="00D81753">
            <w:pPr>
              <w:spacing w:after="120" w:line="240" w:lineRule="auto"/>
              <w:jc w:val="both"/>
              <w:rPr>
                <w:rFonts w:ascii="Times New Roman" w:hAnsi="Times New Roman"/>
                <w:b/>
                <w:bCs/>
                <w:sz w:val="24"/>
                <w:szCs w:val="24"/>
                <w:lang w:val="sr-Cyrl-CS"/>
              </w:rPr>
            </w:pP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b/>
                <w:bCs/>
                <w:sz w:val="24"/>
                <w:szCs w:val="24"/>
                <w:lang w:val="sr-Cyrl-CS"/>
              </w:rPr>
              <w:t>а) Опис и анализа тренутног стања</w:t>
            </w:r>
          </w:p>
          <w:p w:rsidR="00D81753" w:rsidRPr="00D81753" w:rsidRDefault="00D81753" w:rsidP="00D81753">
            <w:pPr>
              <w:suppressAutoHyphens w:val="0"/>
              <w:autoSpaceDE w:val="0"/>
              <w:autoSpaceDN w:val="0"/>
              <w:adjustRightInd w:val="0"/>
              <w:spacing w:after="0" w:line="240" w:lineRule="auto"/>
              <w:jc w:val="both"/>
              <w:rPr>
                <w:rFonts w:ascii="TimesNewRomanPSMT" w:eastAsiaTheme="minorHAnsi" w:hAnsi="TimesNewRomanPSMT" w:cs="TimesNewRomanPSMT"/>
                <w:color w:val="000000"/>
                <w:sz w:val="24"/>
                <w:szCs w:val="24"/>
                <w:lang w:val="sr-Cyrl-CS" w:eastAsia="en-US"/>
              </w:rPr>
            </w:pPr>
            <w:r w:rsidRPr="00D81753">
              <w:rPr>
                <w:rFonts w:ascii="TimesNewRomanPSMT" w:eastAsiaTheme="minorHAnsi" w:hAnsi="TimesNewRomanPSMT" w:cs="TimesNewRomanPSMT"/>
                <w:color w:val="000000"/>
                <w:sz w:val="24"/>
                <w:szCs w:val="24"/>
                <w:lang w:val="sr-Cyrl-CS" w:eastAsia="en-US"/>
              </w:rPr>
              <w:t xml:space="preserve">Технички факултет у Бору Универзитета у Београду је акредитивана високошколска установа (Уверење о акредитацији високошколске установе: </w:t>
            </w:r>
            <w:hyperlink r:id="rId44" w:history="1">
              <w:r w:rsidRPr="00D81753">
                <w:rPr>
                  <w:rFonts w:ascii="TimesNewRomanPSMT" w:eastAsiaTheme="minorHAnsi" w:hAnsi="TimesNewRomanPSMT" w:cs="TimesNewRomanPSMT"/>
                  <w:color w:val="0000FF"/>
                  <w:sz w:val="24"/>
                  <w:szCs w:val="24"/>
                  <w:u w:val="single"/>
                  <w:lang w:val="sr-Cyrl-CS" w:eastAsia="en-US"/>
                </w:rPr>
                <w:t>https://www.tfbor.bg.ac.rs/files/doc/akreditacija/2020/Ustanova_2020.pdf</w:t>
              </w:r>
            </w:hyperlink>
            <w:r w:rsidRPr="00D81753">
              <w:rPr>
                <w:rFonts w:ascii="TimesNewRomanPSMT" w:eastAsiaTheme="minorHAnsi" w:hAnsi="TimesNewRomanPSMT" w:cs="TimesNewRomanPSMT"/>
                <w:color w:val="000000"/>
                <w:sz w:val="24"/>
                <w:szCs w:val="24"/>
                <w:lang w:val="sr-Cyrl-CS" w:eastAsia="en-US"/>
              </w:rPr>
              <w:t>) која реализује наставу у оквиру 12 акредитованих студијских програма. Сви програми основних академских, мастер академских и докторских академских студија припадају образовном пољу техничко-технолошких наука.</w:t>
            </w:r>
          </w:p>
          <w:p w:rsidR="00D81753" w:rsidRPr="00D81753" w:rsidRDefault="00D81753" w:rsidP="00D81753">
            <w:pPr>
              <w:suppressAutoHyphens w:val="0"/>
              <w:autoSpaceDE w:val="0"/>
              <w:autoSpaceDN w:val="0"/>
              <w:adjustRightInd w:val="0"/>
              <w:spacing w:after="0" w:line="240" w:lineRule="auto"/>
              <w:rPr>
                <w:rFonts w:ascii="TimesNewRomanPS-BoldMT" w:eastAsiaTheme="minorHAnsi" w:hAnsi="TimesNewRomanPS-BoldMT" w:cs="TimesNewRomanPS-BoldMT"/>
                <w:b/>
                <w:bCs/>
                <w:sz w:val="24"/>
                <w:szCs w:val="24"/>
                <w:lang w:val="sr-Cyrl-CS" w:eastAsia="en-US"/>
              </w:rPr>
            </w:pPr>
            <w:r w:rsidRPr="00D81753">
              <w:rPr>
                <w:rFonts w:ascii="TimesNewRomanPS-BoldMT" w:eastAsiaTheme="minorHAnsi" w:hAnsi="TimesNewRomanPS-BoldMT" w:cs="TimesNewRomanPS-BoldMT"/>
                <w:b/>
                <w:bCs/>
                <w:sz w:val="24"/>
                <w:szCs w:val="24"/>
                <w:lang w:val="sr-Cyrl-CS" w:eastAsia="en-US"/>
              </w:rPr>
              <w:t>Акредит</w:t>
            </w:r>
            <w:r w:rsidR="008F15BB">
              <w:rPr>
                <w:rFonts w:ascii="TimesNewRomanPS-BoldMT" w:eastAsiaTheme="minorHAnsi" w:hAnsi="TimesNewRomanPS-BoldMT" w:cs="TimesNewRomanPS-BoldMT"/>
                <w:b/>
                <w:bCs/>
                <w:sz w:val="24"/>
                <w:szCs w:val="24"/>
                <w:lang w:val="sr-Cyrl-CS" w:eastAsia="en-US"/>
              </w:rPr>
              <w:t>о</w:t>
            </w:r>
            <w:r w:rsidRPr="00D81753">
              <w:rPr>
                <w:rFonts w:ascii="TimesNewRomanPS-BoldMT" w:eastAsiaTheme="minorHAnsi" w:hAnsi="TimesNewRomanPS-BoldMT" w:cs="TimesNewRomanPS-BoldMT"/>
                <w:b/>
                <w:bCs/>
                <w:sz w:val="24"/>
                <w:szCs w:val="24"/>
                <w:lang w:val="sr-Cyrl-CS" w:eastAsia="en-US"/>
              </w:rPr>
              <w:t>вани студијски програми основних академских студија:</w:t>
            </w:r>
          </w:p>
          <w:p w:rsidR="00D81753" w:rsidRPr="00D81753" w:rsidRDefault="00D81753" w:rsidP="00D81753">
            <w:pPr>
              <w:suppressAutoHyphens w:val="0"/>
              <w:autoSpaceDE w:val="0"/>
              <w:autoSpaceDN w:val="0"/>
              <w:adjustRightInd w:val="0"/>
              <w:spacing w:after="0" w:line="240" w:lineRule="auto"/>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1. Рударско инжењерство (4</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године 240  ЕСПБ бодова</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 40 студента)</w:t>
            </w:r>
          </w:p>
          <w:p w:rsidR="00D81753" w:rsidRPr="00D81753" w:rsidRDefault="00D81753" w:rsidP="00D81753">
            <w:pPr>
              <w:suppressAutoHyphens w:val="0"/>
              <w:autoSpaceDE w:val="0"/>
              <w:autoSpaceDN w:val="0"/>
              <w:adjustRightInd w:val="0"/>
              <w:spacing w:after="0" w:line="240" w:lineRule="auto"/>
              <w:rPr>
                <w:rFonts w:ascii="Times New Roman" w:eastAsiaTheme="minorHAnsi" w:hAnsi="Times New Roman"/>
                <w:sz w:val="24"/>
                <w:szCs w:val="24"/>
                <w:lang w:val="sr-Cyrl-CS" w:eastAsia="en-US"/>
              </w:rPr>
            </w:pPr>
            <w:r w:rsidRPr="00D81753">
              <w:rPr>
                <w:rFonts w:ascii="Times New Roman" w:eastAsiaTheme="minorHAnsi" w:hAnsi="Times New Roman"/>
                <w:sz w:val="24"/>
                <w:szCs w:val="24"/>
                <w:lang w:val="sr-Cyrl-CS" w:eastAsia="en-US"/>
              </w:rPr>
              <w:t xml:space="preserve">(Уверење о акредитацији студијског програма основних академских студија Рударско инжењерство: </w:t>
            </w:r>
            <w:hyperlink r:id="rId45" w:history="1">
              <w:r w:rsidRPr="00D81753">
                <w:rPr>
                  <w:rFonts w:ascii="Times New Roman" w:eastAsiaTheme="minorHAnsi" w:hAnsi="Times New Roman"/>
                  <w:color w:val="0000FF"/>
                  <w:sz w:val="24"/>
                  <w:szCs w:val="24"/>
                  <w:u w:val="single"/>
                  <w:lang w:val="sr-Cyrl-CS" w:eastAsia="en-US"/>
                </w:rPr>
                <w:t>https://www.tfbor.bg.ac.rs/files/doc/akreditacija/2020/RI/RI_OAS_2020.pdf</w:t>
              </w:r>
            </w:hyperlink>
            <w:r w:rsidRPr="00D81753">
              <w:rPr>
                <w:rFonts w:ascii="Times New Roman" w:eastAsiaTheme="minorHAnsi" w:hAnsi="Times New Roman"/>
                <w:sz w:val="24"/>
                <w:szCs w:val="24"/>
                <w:lang w:val="sr-Cyrl-CS" w:eastAsia="en-US"/>
              </w:rPr>
              <w:t>)</w:t>
            </w:r>
          </w:p>
          <w:p w:rsidR="00D81753" w:rsidRPr="00D81753" w:rsidRDefault="00D81753" w:rsidP="00D81753">
            <w:pPr>
              <w:suppressAutoHyphens w:val="0"/>
              <w:autoSpaceDE w:val="0"/>
              <w:autoSpaceDN w:val="0"/>
              <w:adjustRightInd w:val="0"/>
              <w:spacing w:after="0" w:line="240" w:lineRule="auto"/>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2. Металуршко инжењерство (4 године 240 ЕСПБ бодова</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 20 студената)</w:t>
            </w:r>
          </w:p>
          <w:p w:rsidR="00D81753" w:rsidRPr="00D81753" w:rsidRDefault="00D81753" w:rsidP="00D81753">
            <w:pPr>
              <w:suppressAutoHyphens w:val="0"/>
              <w:autoSpaceDE w:val="0"/>
              <w:autoSpaceDN w:val="0"/>
              <w:adjustRightInd w:val="0"/>
              <w:spacing w:after="0" w:line="240" w:lineRule="auto"/>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 xml:space="preserve">(Уверење о акредитацији студијског програма основних академских студија Металуршко инжењерство: </w:t>
            </w:r>
            <w:hyperlink r:id="rId46" w:history="1">
              <w:r w:rsidRPr="00D81753">
                <w:rPr>
                  <w:rFonts w:ascii="TimesNewRomanPSMT" w:eastAsiaTheme="minorHAnsi" w:hAnsi="TimesNewRomanPSMT" w:cs="TimesNewRomanPSMT"/>
                  <w:color w:val="0000FF"/>
                  <w:sz w:val="24"/>
                  <w:szCs w:val="24"/>
                  <w:u w:val="single"/>
                  <w:lang w:val="sr-Cyrl-CS" w:eastAsia="en-US"/>
                </w:rPr>
                <w:t>https://www.tfbor.bg.ac.rs/files/doc/akreditacija/2020/MI/MI_OAS_2020.pdf</w:t>
              </w:r>
            </w:hyperlink>
            <w:r w:rsidRPr="00D81753">
              <w:rPr>
                <w:rFonts w:ascii="TimesNewRomanPSMT" w:eastAsiaTheme="minorHAnsi" w:hAnsi="TimesNewRomanPSMT" w:cs="TimesNewRomanPSMT"/>
                <w:sz w:val="24"/>
                <w:szCs w:val="24"/>
                <w:lang w:val="sr-Cyrl-CS" w:eastAsia="en-US"/>
              </w:rPr>
              <w:t>)</w:t>
            </w:r>
          </w:p>
          <w:p w:rsidR="00D81753" w:rsidRPr="00D81753" w:rsidRDefault="00D81753" w:rsidP="00D81753">
            <w:pPr>
              <w:suppressAutoHyphens w:val="0"/>
              <w:autoSpaceDE w:val="0"/>
              <w:autoSpaceDN w:val="0"/>
              <w:adjustRightInd w:val="0"/>
              <w:spacing w:after="0" w:line="240" w:lineRule="auto"/>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3. Технолошко инжењерство (4 године 240 ЕСПБ бодова</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 60 студената)</w:t>
            </w:r>
          </w:p>
          <w:p w:rsidR="00D81753" w:rsidRPr="00D81753" w:rsidRDefault="00D81753" w:rsidP="00D81753">
            <w:pPr>
              <w:suppressAutoHyphens w:val="0"/>
              <w:autoSpaceDE w:val="0"/>
              <w:autoSpaceDN w:val="0"/>
              <w:adjustRightInd w:val="0"/>
              <w:spacing w:after="0" w:line="240" w:lineRule="auto"/>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 xml:space="preserve">(Уверење о акредитацији студијског програма основних академских студија Технолошко инжењерство: </w:t>
            </w:r>
            <w:hyperlink r:id="rId47" w:history="1">
              <w:r w:rsidRPr="00D81753">
                <w:rPr>
                  <w:rFonts w:ascii="TimesNewRomanPSMT" w:eastAsiaTheme="minorHAnsi" w:hAnsi="TimesNewRomanPSMT" w:cs="TimesNewRomanPSMT"/>
                  <w:color w:val="0000FF"/>
                  <w:sz w:val="24"/>
                  <w:szCs w:val="24"/>
                  <w:u w:val="single"/>
                  <w:lang w:val="sr-Cyrl-CS" w:eastAsia="en-US"/>
                </w:rPr>
                <w:t>https://www.tfbor.bg.ac.rs/files/doc/akreditacija/2020/TI/TI_OAS_2020.pdf</w:t>
              </w:r>
            </w:hyperlink>
            <w:r w:rsidRPr="00D81753">
              <w:rPr>
                <w:rFonts w:ascii="TimesNewRomanPSMT" w:eastAsiaTheme="minorHAnsi" w:hAnsi="TimesNewRomanPSMT" w:cs="TimesNewRomanPSMT"/>
                <w:sz w:val="24"/>
                <w:szCs w:val="24"/>
                <w:lang w:val="sr-Cyrl-CS" w:eastAsia="en-US"/>
              </w:rPr>
              <w:t>)</w:t>
            </w:r>
          </w:p>
          <w:p w:rsidR="00D81753" w:rsidRPr="00D81753" w:rsidRDefault="00D81753" w:rsidP="00D81753">
            <w:pPr>
              <w:spacing w:after="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4. Инжењерски менаџмент (4 године 240 ЕСПБ бодова</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 120 студената)</w:t>
            </w:r>
          </w:p>
          <w:p w:rsidR="00D81753" w:rsidRPr="00D81753" w:rsidRDefault="00D81753" w:rsidP="00D81753">
            <w:pPr>
              <w:spacing w:after="0" w:line="240" w:lineRule="auto"/>
              <w:jc w:val="both"/>
              <w:rPr>
                <w:rFonts w:ascii="TimesNewRomanPSMT" w:eastAsiaTheme="minorHAnsi" w:hAnsi="TimesNewRomanPSMT" w:cs="TimesNewRomanPSMT"/>
                <w:sz w:val="24"/>
                <w:szCs w:val="24"/>
                <w:lang w:val="sr-Cyrl-CS" w:eastAsia="en-US"/>
              </w:rPr>
            </w:pPr>
            <w:r w:rsidRPr="00D81753">
              <w:rPr>
                <w:rFonts w:ascii="Times New Roman" w:hAnsi="Times New Roman"/>
                <w:sz w:val="24"/>
                <w:szCs w:val="24"/>
                <w:lang w:val="sr-Cyrl-CS"/>
              </w:rPr>
              <w:t xml:space="preserve">(Уверење о акредитацији студијског програма основних академских студија Инжењерски менаџмент: </w:t>
            </w:r>
            <w:hyperlink r:id="rId48" w:history="1">
              <w:r w:rsidRPr="00D81753">
                <w:rPr>
                  <w:rFonts w:ascii="Times New Roman" w:hAnsi="Times New Roman"/>
                  <w:color w:val="0000FF"/>
                  <w:sz w:val="24"/>
                  <w:szCs w:val="24"/>
                  <w:u w:val="single"/>
                  <w:lang w:val="sr-Cyrl-CS"/>
                </w:rPr>
                <w:t>https://www.tfbor.bg.ac.rs/files/doc/akreditacija/2020/IM/IM_OAS_2020.pdf</w:t>
              </w:r>
            </w:hyperlink>
            <w:r w:rsidRPr="00D81753">
              <w:rPr>
                <w:rFonts w:ascii="Times New Roman" w:hAnsi="Times New Roman"/>
                <w:sz w:val="24"/>
                <w:szCs w:val="24"/>
                <w:lang w:val="sr-Cyrl-CS"/>
              </w:rPr>
              <w:t>)</w:t>
            </w:r>
          </w:p>
          <w:p w:rsidR="00D81753" w:rsidRPr="00D81753" w:rsidRDefault="00D81753" w:rsidP="00D81753">
            <w:pPr>
              <w:spacing w:after="0" w:line="240" w:lineRule="auto"/>
              <w:jc w:val="both"/>
              <w:rPr>
                <w:rFonts w:ascii="Times New Roman" w:hAnsi="Times New Roman"/>
                <w:b/>
                <w:bCs/>
                <w:sz w:val="24"/>
                <w:szCs w:val="24"/>
                <w:lang w:val="sr-Cyrl-CS"/>
              </w:rPr>
            </w:pPr>
            <w:r w:rsidRPr="00D81753">
              <w:rPr>
                <w:rFonts w:ascii="Times New Roman" w:hAnsi="Times New Roman"/>
                <w:b/>
                <w:bCs/>
                <w:sz w:val="24"/>
                <w:szCs w:val="24"/>
                <w:lang w:val="sr-Cyrl-CS"/>
              </w:rPr>
              <w:t>Акредит</w:t>
            </w:r>
            <w:r w:rsidR="008F15BB">
              <w:rPr>
                <w:rFonts w:ascii="Times New Roman" w:hAnsi="Times New Roman"/>
                <w:b/>
                <w:bCs/>
                <w:sz w:val="24"/>
                <w:szCs w:val="24"/>
                <w:lang w:val="sr-Cyrl-CS"/>
              </w:rPr>
              <w:t>о</w:t>
            </w:r>
            <w:r w:rsidRPr="00D81753">
              <w:rPr>
                <w:rFonts w:ascii="Times New Roman" w:hAnsi="Times New Roman"/>
                <w:b/>
                <w:bCs/>
                <w:sz w:val="24"/>
                <w:szCs w:val="24"/>
                <w:lang w:val="sr-Cyrl-CS"/>
              </w:rPr>
              <w:t>вани студијски програми мастер академских студија:</w:t>
            </w:r>
          </w:p>
          <w:p w:rsidR="00D81753" w:rsidRPr="00D81753" w:rsidRDefault="00D81753" w:rsidP="00D81753">
            <w:pPr>
              <w:suppressAutoHyphens w:val="0"/>
              <w:autoSpaceDE w:val="0"/>
              <w:autoSpaceDN w:val="0"/>
              <w:adjustRightInd w:val="0"/>
              <w:spacing w:after="0" w:line="240" w:lineRule="auto"/>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1. Рударско инжењерство (1</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година</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 60 ЕСПБ бодова</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–16 студената)</w:t>
            </w:r>
          </w:p>
          <w:p w:rsidR="00D81753" w:rsidRPr="00D81753" w:rsidRDefault="00D81753" w:rsidP="00D81753">
            <w:pPr>
              <w:suppressAutoHyphens w:val="0"/>
              <w:autoSpaceDE w:val="0"/>
              <w:autoSpaceDN w:val="0"/>
              <w:adjustRightInd w:val="0"/>
              <w:spacing w:after="0" w:line="240" w:lineRule="auto"/>
              <w:rPr>
                <w:rFonts w:ascii="Times New Roman" w:eastAsiaTheme="minorHAnsi" w:hAnsi="Times New Roman"/>
                <w:sz w:val="24"/>
                <w:szCs w:val="24"/>
                <w:lang w:val="sr-Cyrl-CS" w:eastAsia="en-US"/>
              </w:rPr>
            </w:pPr>
            <w:r w:rsidRPr="00D81753">
              <w:rPr>
                <w:rFonts w:ascii="Times New Roman" w:eastAsiaTheme="minorHAnsi" w:hAnsi="Times New Roman"/>
                <w:sz w:val="24"/>
                <w:szCs w:val="24"/>
                <w:lang w:val="sr-Cyrl-CS" w:eastAsia="en-US"/>
              </w:rPr>
              <w:t xml:space="preserve">(Уверење о акредитацији студијског програма мастер академских студија Рударско инжењерство: </w:t>
            </w:r>
            <w:hyperlink r:id="rId49" w:history="1">
              <w:r w:rsidRPr="00D81753">
                <w:rPr>
                  <w:rFonts w:ascii="Times New Roman" w:eastAsiaTheme="minorHAnsi" w:hAnsi="Times New Roman"/>
                  <w:color w:val="0000FF"/>
                  <w:sz w:val="24"/>
                  <w:szCs w:val="24"/>
                  <w:u w:val="single"/>
                  <w:lang w:val="sr-Cyrl-CS" w:eastAsia="en-US"/>
                </w:rPr>
                <w:t>https://www.tfbor.bg.ac.rs/files/doc/akreditacija/2020/RI/RI_MAS_2020.pdf</w:t>
              </w:r>
            </w:hyperlink>
            <w:r w:rsidRPr="00D81753">
              <w:rPr>
                <w:rFonts w:ascii="Times New Roman" w:eastAsiaTheme="minorHAnsi" w:hAnsi="Times New Roman"/>
                <w:sz w:val="24"/>
                <w:szCs w:val="24"/>
                <w:lang w:val="sr-Cyrl-CS" w:eastAsia="en-US"/>
              </w:rPr>
              <w:t>)</w:t>
            </w:r>
          </w:p>
          <w:p w:rsidR="00D81753" w:rsidRPr="00D81753" w:rsidRDefault="00D81753" w:rsidP="00D81753">
            <w:pPr>
              <w:suppressAutoHyphens w:val="0"/>
              <w:autoSpaceDE w:val="0"/>
              <w:autoSpaceDN w:val="0"/>
              <w:adjustRightInd w:val="0"/>
              <w:spacing w:after="0" w:line="240" w:lineRule="auto"/>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2. Металуршко инжењерство (1 година – 60 ЕСП бодова</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 8 студената)</w:t>
            </w:r>
          </w:p>
          <w:p w:rsidR="00D81753" w:rsidRPr="00D81753" w:rsidRDefault="00D81753" w:rsidP="00D81753">
            <w:pPr>
              <w:suppressAutoHyphens w:val="0"/>
              <w:autoSpaceDE w:val="0"/>
              <w:autoSpaceDN w:val="0"/>
              <w:adjustRightInd w:val="0"/>
              <w:spacing w:after="0" w:line="240" w:lineRule="auto"/>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 xml:space="preserve">(Уверење о акредитацији студијског програма мастер академских студија Металуршко инжењерство: </w:t>
            </w:r>
            <w:hyperlink r:id="rId50" w:history="1">
              <w:r w:rsidRPr="00D81753">
                <w:rPr>
                  <w:rFonts w:ascii="TimesNewRomanPSMT" w:eastAsiaTheme="minorHAnsi" w:hAnsi="TimesNewRomanPSMT" w:cs="TimesNewRomanPSMT"/>
                  <w:color w:val="0000FF"/>
                  <w:sz w:val="24"/>
                  <w:szCs w:val="24"/>
                  <w:u w:val="single"/>
                  <w:lang w:val="sr-Cyrl-CS" w:eastAsia="en-US"/>
                </w:rPr>
                <w:t>https://www.tfbor.bg.ac.rs/files/doc/akreditacija/2020/MI/MI_MAS_2020.pdf</w:t>
              </w:r>
            </w:hyperlink>
            <w:r w:rsidRPr="00D81753">
              <w:rPr>
                <w:rFonts w:ascii="TimesNewRomanPSMT" w:eastAsiaTheme="minorHAnsi" w:hAnsi="TimesNewRomanPSMT" w:cs="TimesNewRomanPSMT"/>
                <w:sz w:val="24"/>
                <w:szCs w:val="24"/>
                <w:lang w:val="sr-Cyrl-CS" w:eastAsia="en-US"/>
              </w:rPr>
              <w:t>)</w:t>
            </w:r>
          </w:p>
          <w:p w:rsidR="00D81753" w:rsidRPr="00D81753" w:rsidRDefault="00D81753" w:rsidP="00D81753">
            <w:pPr>
              <w:suppressAutoHyphens w:val="0"/>
              <w:autoSpaceDE w:val="0"/>
              <w:autoSpaceDN w:val="0"/>
              <w:adjustRightInd w:val="0"/>
              <w:spacing w:after="0" w:line="240" w:lineRule="auto"/>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3. Технолошко инжењерство (1 година – 60 ЕСПБ бодова – 8 студената)</w:t>
            </w:r>
          </w:p>
          <w:p w:rsidR="00D81753" w:rsidRPr="00D81753" w:rsidRDefault="00D81753" w:rsidP="00D81753">
            <w:pPr>
              <w:suppressAutoHyphens w:val="0"/>
              <w:autoSpaceDE w:val="0"/>
              <w:autoSpaceDN w:val="0"/>
              <w:adjustRightInd w:val="0"/>
              <w:spacing w:after="0" w:line="240" w:lineRule="auto"/>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 xml:space="preserve">(Уверење о акредитацији студијског програма мастер академских студија Технолошко инжењерство: </w:t>
            </w:r>
            <w:hyperlink r:id="rId51" w:history="1">
              <w:r w:rsidRPr="00D81753">
                <w:rPr>
                  <w:rFonts w:ascii="TimesNewRomanPSMT" w:eastAsiaTheme="minorHAnsi" w:hAnsi="TimesNewRomanPSMT" w:cs="TimesNewRomanPSMT"/>
                  <w:color w:val="0000FF"/>
                  <w:sz w:val="24"/>
                  <w:szCs w:val="24"/>
                  <w:u w:val="single"/>
                  <w:lang w:val="sr-Cyrl-CS" w:eastAsia="en-US"/>
                </w:rPr>
                <w:t>https://www.tfbor.bg.ac.rs/files/doc/akreditacija/2020/TI/TI_MAS_2020.pdf</w:t>
              </w:r>
            </w:hyperlink>
            <w:r w:rsidRPr="00D81753">
              <w:rPr>
                <w:rFonts w:ascii="TimesNewRomanPSMT" w:eastAsiaTheme="minorHAnsi" w:hAnsi="TimesNewRomanPSMT" w:cs="TimesNewRomanPSMT"/>
                <w:sz w:val="24"/>
                <w:szCs w:val="24"/>
                <w:lang w:val="sr-Cyrl-CS" w:eastAsia="en-US"/>
              </w:rPr>
              <w:t>)</w:t>
            </w:r>
          </w:p>
          <w:p w:rsidR="00D81753" w:rsidRPr="00D81753" w:rsidRDefault="00D81753" w:rsidP="00D81753">
            <w:pPr>
              <w:spacing w:after="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4. Инжењерски менаџмент (1 година – 60 ЕСП бодова – 48 студената)</w:t>
            </w:r>
          </w:p>
          <w:p w:rsidR="00D81753" w:rsidRPr="00D81753" w:rsidRDefault="00D81753" w:rsidP="00D81753">
            <w:pPr>
              <w:spacing w:after="0" w:line="240" w:lineRule="auto"/>
              <w:jc w:val="both"/>
              <w:rPr>
                <w:rFonts w:ascii="TimesNewRomanPSMT" w:eastAsiaTheme="minorHAnsi" w:hAnsi="TimesNewRomanPSMT" w:cs="TimesNewRomanPSMT"/>
                <w:sz w:val="24"/>
                <w:szCs w:val="24"/>
                <w:lang w:val="sr-Cyrl-CS" w:eastAsia="en-US"/>
              </w:rPr>
            </w:pPr>
            <w:r w:rsidRPr="00D81753">
              <w:rPr>
                <w:rFonts w:ascii="Times New Roman" w:hAnsi="Times New Roman"/>
                <w:sz w:val="24"/>
                <w:szCs w:val="24"/>
                <w:lang w:val="sr-Cyrl-CS"/>
              </w:rPr>
              <w:t xml:space="preserve">(Уверење о акредитацији студијског програма мастер академских студија Инжењерски менаџмент: </w:t>
            </w:r>
            <w:hyperlink r:id="rId52" w:history="1">
              <w:r w:rsidRPr="00D81753">
                <w:rPr>
                  <w:rFonts w:ascii="Times New Roman" w:hAnsi="Times New Roman"/>
                  <w:color w:val="0000FF"/>
                  <w:sz w:val="24"/>
                  <w:szCs w:val="24"/>
                  <w:u w:val="single"/>
                  <w:lang w:val="sr-Cyrl-CS"/>
                </w:rPr>
                <w:t>https://www.tfbor.bg.ac.rs/files/doc/akreditacija/2020/IM/IM_MAS_2020.pdf</w:t>
              </w:r>
            </w:hyperlink>
            <w:r w:rsidRPr="00D81753">
              <w:rPr>
                <w:rFonts w:ascii="Times New Roman" w:hAnsi="Times New Roman"/>
                <w:sz w:val="24"/>
                <w:szCs w:val="24"/>
                <w:lang w:val="sr-Cyrl-CS"/>
              </w:rPr>
              <w:t>)</w:t>
            </w:r>
          </w:p>
          <w:p w:rsidR="00D81753" w:rsidRPr="00D81753" w:rsidRDefault="00D81753" w:rsidP="00D81753">
            <w:pPr>
              <w:spacing w:after="0" w:line="240" w:lineRule="auto"/>
              <w:jc w:val="both"/>
              <w:rPr>
                <w:rFonts w:ascii="Times New Roman" w:hAnsi="Times New Roman"/>
                <w:sz w:val="24"/>
                <w:szCs w:val="24"/>
                <w:lang w:val="sr-Cyrl-CS"/>
              </w:rPr>
            </w:pPr>
            <w:r w:rsidRPr="00D81753">
              <w:rPr>
                <w:rFonts w:ascii="Times New Roman" w:hAnsi="Times New Roman"/>
                <w:b/>
                <w:bCs/>
                <w:sz w:val="24"/>
                <w:szCs w:val="24"/>
                <w:lang w:val="sr-Cyrl-CS"/>
              </w:rPr>
              <w:t>Акредит</w:t>
            </w:r>
            <w:r w:rsidR="008F15BB">
              <w:rPr>
                <w:rFonts w:ascii="Times New Roman" w:hAnsi="Times New Roman"/>
                <w:b/>
                <w:bCs/>
                <w:sz w:val="24"/>
                <w:szCs w:val="24"/>
                <w:lang w:val="sr-Cyrl-CS"/>
              </w:rPr>
              <w:t>о</w:t>
            </w:r>
            <w:r w:rsidRPr="00D81753">
              <w:rPr>
                <w:rFonts w:ascii="Times New Roman" w:hAnsi="Times New Roman"/>
                <w:b/>
                <w:bCs/>
                <w:sz w:val="24"/>
                <w:szCs w:val="24"/>
                <w:lang w:val="sr-Cyrl-CS"/>
              </w:rPr>
              <w:t>вани програми докторских академских студија:</w:t>
            </w:r>
          </w:p>
          <w:p w:rsidR="00D81753" w:rsidRPr="00D81753" w:rsidRDefault="00D81753" w:rsidP="00D81753">
            <w:pPr>
              <w:suppressAutoHyphens w:val="0"/>
              <w:autoSpaceDE w:val="0"/>
              <w:autoSpaceDN w:val="0"/>
              <w:adjustRightInd w:val="0"/>
              <w:spacing w:after="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1. Рударско инжењерство (3 годинe – 180 ЕСПБ бодова</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 8 студената)</w:t>
            </w:r>
          </w:p>
          <w:p w:rsidR="00D81753" w:rsidRPr="00D81753" w:rsidRDefault="00D81753" w:rsidP="00D81753">
            <w:pPr>
              <w:suppressAutoHyphens w:val="0"/>
              <w:autoSpaceDE w:val="0"/>
              <w:autoSpaceDN w:val="0"/>
              <w:adjustRightInd w:val="0"/>
              <w:spacing w:after="0" w:line="240" w:lineRule="auto"/>
              <w:jc w:val="both"/>
              <w:rPr>
                <w:rFonts w:ascii="Times New Roman" w:eastAsiaTheme="minorHAnsi" w:hAnsi="Times New Roman"/>
                <w:sz w:val="24"/>
                <w:szCs w:val="24"/>
                <w:lang w:val="sr-Cyrl-CS" w:eastAsia="en-US"/>
              </w:rPr>
            </w:pPr>
            <w:r w:rsidRPr="00D81753">
              <w:rPr>
                <w:rFonts w:ascii="Times New Roman" w:eastAsiaTheme="minorHAnsi" w:hAnsi="Times New Roman"/>
                <w:sz w:val="24"/>
                <w:szCs w:val="24"/>
                <w:lang w:val="sr-Cyrl-CS" w:eastAsia="en-US"/>
              </w:rPr>
              <w:t xml:space="preserve">(Уверење о акредитацији студијског програма докторских академских студија Рударско инжењерство: </w:t>
            </w:r>
            <w:hyperlink r:id="rId53" w:history="1">
              <w:r w:rsidRPr="00D81753">
                <w:rPr>
                  <w:rFonts w:ascii="Times New Roman" w:eastAsiaTheme="minorHAnsi" w:hAnsi="Times New Roman"/>
                  <w:color w:val="0000FF"/>
                  <w:sz w:val="24"/>
                  <w:szCs w:val="24"/>
                  <w:u w:val="single"/>
                  <w:lang w:val="sr-Cyrl-CS" w:eastAsia="en-US"/>
                </w:rPr>
                <w:t>https://www.tfbor.bg.ac.rs/files/doc/akreditacija/2020/RI/RI_DAS_2020.pdf</w:t>
              </w:r>
            </w:hyperlink>
            <w:r w:rsidRPr="00D81753">
              <w:rPr>
                <w:rFonts w:ascii="Times New Roman" w:eastAsiaTheme="minorHAnsi" w:hAnsi="Times New Roman"/>
                <w:sz w:val="24"/>
                <w:szCs w:val="24"/>
                <w:lang w:val="sr-Cyrl-CS" w:eastAsia="en-US"/>
              </w:rPr>
              <w:t>)</w:t>
            </w:r>
          </w:p>
          <w:p w:rsidR="00D81753" w:rsidRPr="00D81753" w:rsidRDefault="00D81753" w:rsidP="00D81753">
            <w:pPr>
              <w:suppressAutoHyphens w:val="0"/>
              <w:autoSpaceDE w:val="0"/>
              <w:autoSpaceDN w:val="0"/>
              <w:adjustRightInd w:val="0"/>
              <w:spacing w:after="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lastRenderedPageBreak/>
              <w:t>2. Металуршко инжењерство (3 године – 180 ЕСПБ бодова</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–5 студената)</w:t>
            </w:r>
          </w:p>
          <w:p w:rsidR="00D81753" w:rsidRPr="00D81753" w:rsidRDefault="00D81753" w:rsidP="00D81753">
            <w:pPr>
              <w:suppressAutoHyphens w:val="0"/>
              <w:autoSpaceDE w:val="0"/>
              <w:autoSpaceDN w:val="0"/>
              <w:adjustRightInd w:val="0"/>
              <w:spacing w:after="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(Уверење о акредитацији студијског програма докторских академских студија Металуршко инжењерство:</w:t>
            </w:r>
          </w:p>
          <w:p w:rsidR="00D81753" w:rsidRPr="00D81753" w:rsidRDefault="00D81753" w:rsidP="00D81753">
            <w:pPr>
              <w:suppressAutoHyphens w:val="0"/>
              <w:autoSpaceDE w:val="0"/>
              <w:autoSpaceDN w:val="0"/>
              <w:adjustRightInd w:val="0"/>
              <w:spacing w:after="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 xml:space="preserve"> </w:t>
            </w:r>
            <w:hyperlink r:id="rId54" w:history="1">
              <w:r w:rsidRPr="00D81753">
                <w:rPr>
                  <w:rFonts w:ascii="TimesNewRomanPSMT" w:eastAsiaTheme="minorHAnsi" w:hAnsi="TimesNewRomanPSMT" w:cs="TimesNewRomanPSMT"/>
                  <w:color w:val="0000FF"/>
                  <w:sz w:val="24"/>
                  <w:szCs w:val="24"/>
                  <w:u w:val="single"/>
                  <w:lang w:val="sr-Cyrl-CS" w:eastAsia="en-US"/>
                </w:rPr>
                <w:t>https://www.tfbor.bg.ac.rs/files/doc/akreditacija/2020/MI/MI_DAS_2020.pdf</w:t>
              </w:r>
            </w:hyperlink>
            <w:r w:rsidRPr="00D81753">
              <w:rPr>
                <w:rFonts w:ascii="TimesNewRomanPSMT" w:eastAsiaTheme="minorHAnsi" w:hAnsi="TimesNewRomanPSMT" w:cs="TimesNewRomanPSMT"/>
                <w:sz w:val="24"/>
                <w:szCs w:val="24"/>
                <w:lang w:val="sr-Cyrl-CS" w:eastAsia="en-US"/>
              </w:rPr>
              <w:t>)</w:t>
            </w:r>
          </w:p>
          <w:p w:rsidR="00D81753" w:rsidRPr="00D81753" w:rsidRDefault="00D81753" w:rsidP="00D81753">
            <w:pPr>
              <w:suppressAutoHyphens w:val="0"/>
              <w:autoSpaceDE w:val="0"/>
              <w:autoSpaceDN w:val="0"/>
              <w:adjustRightInd w:val="0"/>
              <w:spacing w:after="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3. Технолошко инжењерство (3 године – 180 ЕСПБ бодова</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8 студената)</w:t>
            </w:r>
          </w:p>
          <w:p w:rsidR="00D81753" w:rsidRPr="00D81753" w:rsidRDefault="00D81753" w:rsidP="00D81753">
            <w:pPr>
              <w:suppressAutoHyphens w:val="0"/>
              <w:autoSpaceDE w:val="0"/>
              <w:autoSpaceDN w:val="0"/>
              <w:adjustRightInd w:val="0"/>
              <w:spacing w:after="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 xml:space="preserve">(Уверење о акредитацији студијског програма докторских академских студија Технолошко инжењерство: </w:t>
            </w:r>
            <w:hyperlink r:id="rId55" w:history="1">
              <w:r w:rsidRPr="00D81753">
                <w:rPr>
                  <w:rFonts w:ascii="TimesNewRomanPSMT" w:eastAsiaTheme="minorHAnsi" w:hAnsi="TimesNewRomanPSMT" w:cs="TimesNewRomanPSMT"/>
                  <w:color w:val="0000FF"/>
                  <w:sz w:val="24"/>
                  <w:szCs w:val="24"/>
                  <w:u w:val="single"/>
                  <w:lang w:val="sr-Cyrl-CS" w:eastAsia="en-US"/>
                </w:rPr>
                <w:t>https://www.tfbor.bg.ac.rs/files/doc/akreditacija/2020/TI/TI_DAS_2020.pdf</w:t>
              </w:r>
            </w:hyperlink>
            <w:r w:rsidRPr="00D81753">
              <w:rPr>
                <w:rFonts w:ascii="TimesNewRomanPSMT" w:eastAsiaTheme="minorHAnsi" w:hAnsi="TimesNewRomanPSMT" w:cs="TimesNewRomanPSMT"/>
                <w:sz w:val="24"/>
                <w:szCs w:val="24"/>
                <w:lang w:val="sr-Cyrl-CS" w:eastAsia="en-US"/>
              </w:rPr>
              <w:t>)</w:t>
            </w:r>
          </w:p>
          <w:p w:rsidR="00D81753" w:rsidRPr="00D81753" w:rsidRDefault="00D81753" w:rsidP="00D81753">
            <w:pPr>
              <w:spacing w:after="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4. Инжењерски менаџмент (3 године – 180 ЕСПБ бодова</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w:t>
            </w:r>
            <w:r w:rsidRPr="00D81753">
              <w:rPr>
                <w:rFonts w:asciiTheme="minorHAnsi" w:eastAsiaTheme="minorHAnsi" w:hAnsiTheme="minorHAnsi" w:cs="TimesNewRomanPSMT"/>
                <w:sz w:val="24"/>
                <w:szCs w:val="24"/>
                <w:lang w:val="sr-Cyrl-CS" w:eastAsia="en-US"/>
              </w:rPr>
              <w:t xml:space="preserve"> </w:t>
            </w:r>
            <w:r w:rsidRPr="00D81753">
              <w:rPr>
                <w:rFonts w:ascii="TimesNewRomanPSMT" w:eastAsiaTheme="minorHAnsi" w:hAnsi="TimesNewRomanPSMT" w:cs="TimesNewRomanPSMT"/>
                <w:sz w:val="24"/>
                <w:szCs w:val="24"/>
                <w:lang w:val="sr-Cyrl-CS" w:eastAsia="en-US"/>
              </w:rPr>
              <w:t>20 студената)</w:t>
            </w:r>
          </w:p>
          <w:p w:rsidR="00D81753" w:rsidRPr="00D81753" w:rsidRDefault="00D81753" w:rsidP="00D81753">
            <w:pPr>
              <w:spacing w:after="0" w:line="240" w:lineRule="auto"/>
              <w:jc w:val="both"/>
              <w:rPr>
                <w:rFonts w:ascii="Times New Roman" w:hAnsi="Times New Roman"/>
                <w:sz w:val="24"/>
                <w:szCs w:val="24"/>
                <w:lang w:val="sr-Cyrl-CS"/>
              </w:rPr>
            </w:pPr>
            <w:r w:rsidRPr="00D81753">
              <w:rPr>
                <w:rFonts w:ascii="Times New Roman" w:hAnsi="Times New Roman"/>
                <w:sz w:val="24"/>
                <w:szCs w:val="24"/>
                <w:lang w:val="sr-Cyrl-CS"/>
              </w:rPr>
              <w:t>(Уверење о акредитацији студијског програма докторских академских студија Инжењерски менаџмент:</w:t>
            </w:r>
          </w:p>
          <w:p w:rsidR="00D81753" w:rsidRPr="00D81753" w:rsidRDefault="00D81753" w:rsidP="00D81753">
            <w:pPr>
              <w:spacing w:after="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 </w:t>
            </w:r>
            <w:hyperlink r:id="rId56" w:history="1">
              <w:r w:rsidRPr="00D81753">
                <w:rPr>
                  <w:rFonts w:ascii="Times New Roman" w:hAnsi="Times New Roman"/>
                  <w:color w:val="0000FF"/>
                  <w:sz w:val="24"/>
                  <w:szCs w:val="24"/>
                  <w:u w:val="single"/>
                  <w:lang w:val="sr-Cyrl-CS"/>
                </w:rPr>
                <w:t>https://www.tfbor.bg.ac.rs/files/doc/akreditacija/2020/IM/IM_DAS_2020.pdf</w:t>
              </w:r>
            </w:hyperlink>
            <w:r w:rsidRPr="00D81753">
              <w:rPr>
                <w:rFonts w:ascii="Times New Roman" w:hAnsi="Times New Roman"/>
                <w:sz w:val="24"/>
                <w:szCs w:val="24"/>
                <w:lang w:val="sr-Cyrl-CS"/>
              </w:rPr>
              <w:t>)</w:t>
            </w:r>
          </w:p>
          <w:p w:rsidR="00D81753" w:rsidRPr="00D81753" w:rsidRDefault="00D81753" w:rsidP="00D81753">
            <w:pPr>
              <w:suppressAutoHyphens w:val="0"/>
              <w:autoSpaceDE w:val="0"/>
              <w:autoSpaceDN w:val="0"/>
              <w:adjustRightInd w:val="0"/>
              <w:spacing w:after="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Aкредитовани студијски програми свих нивоа студија резултат су дугогодишњих искустава Техничког факултета у Бору Универзитета у Београду (у даљем тексту Факултет) у школовању препознатљивих стручњака у поменутим областима. Од момента оснивања 1961. године, све до данашњих дана, Факултет осавремењује и преиспитује своје наставне планове усаглашавајући их са конкретним захтевима друштва и развојем техничко-технолошке струке, пратећи истовремено нове трендове у образовању и науци.</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У оквиру основних академских студија будући дипломирани инжењери се образују кроз 4 студијска програма (Рударско инжењерство, Металуршко инжењерство, Технолошко инжењерство и Инжењерски менаџмент). Своје даље професионално усавршавање студенати који су стекли диплому основних академских студија могу наставити на мастер и докторским академским студијама.</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Студијски програм Рударско инжењерство на основним академским студијама има три модула (профила): модул Експлоатација лежишта минералних сировина, модул Припрема минералних сировина и модул Рециклажне технологије и одрживи развој.  Студијски програм Металуршко инжењерство на основним академским студијама има два модула: модул Екстрактивна металургија и модул Прерађивачка металургија. На основним академским студијама Технолошко инжењерство има два модула: модул Неорганска хемијска технологија и модул Инжењерство за заштиту животне средине. Студијски програм Инжењерски менаџмент на основним академским студијама има два модула: модул Пословни менаџмент и модул Информационе технологије.</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Основне академске студије на свим студијским програмима дефинисане су на четворогодишњем нивоу са укупно 240 ЕСПБ бодова. Основна сврха ових студијских програма је образовање инжењера у одговарајућим областима ради задовољења друштвених потреба за овим кадровима, а пре свега у источној Србији, где је Факултет лоциран. Сви студијски програми дефинисани су јединственом структуром курикулума, која се састоји од обавезних и изборних предмета (изборност је већа од 20%), практичне наставе и израде завршног рада. Предмети су распоређени кроз групе: академско-општеобразовне, теоријско-методолошке, научне и стручно апликативне. Сви предмети су дефинисани преко исхода учења, имају јасно дефинисане циљеве, методе наставе и начин испитивања, при чему се у предиспитним обавезама остварује 30 до 70 бодова, а остатак до 100 бодова на самом испиту. Квалитет наставника може се сагледати у </w:t>
            </w:r>
            <w:r w:rsidRPr="00D81753">
              <w:rPr>
                <w:rFonts w:ascii="Times New Roman" w:hAnsi="Times New Roman"/>
                <w:sz w:val="24"/>
                <w:szCs w:val="24"/>
                <w:lang w:val="en-US"/>
              </w:rPr>
              <w:t>K</w:t>
            </w:r>
            <w:r w:rsidRPr="00D81753">
              <w:rPr>
                <w:rFonts w:ascii="Times New Roman" w:hAnsi="Times New Roman"/>
                <w:sz w:val="24"/>
                <w:szCs w:val="24"/>
                <w:lang w:val="sr-Cyrl-CS"/>
              </w:rPr>
              <w:t>њизи наставника, која се налази на сајту Факултета.</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Мастер академске студије су једногодишње са 60 ЕСПБ бодова на којима мастер инжењери стичу компетенције за бављење сложенијим пословима у односу на инжењере са основних студија и истовремено се припремају за наставак школовања на докторским студијама. На студијском програму Рударско инжењерство постоје изборни модули, док се на осталим студијским програмима студенти према својим афинитетима усмеравају кроз изборне предмете. Предвиђена је стручна пракса и мастер рад. Настава поред предавања обухвата </w:t>
            </w:r>
            <w:r w:rsidRPr="00D81753">
              <w:rPr>
                <w:rFonts w:ascii="Times New Roman" w:hAnsi="Times New Roman"/>
                <w:sz w:val="24"/>
                <w:szCs w:val="24"/>
                <w:lang w:val="sr-Cyrl-CS"/>
              </w:rPr>
              <w:lastRenderedPageBreak/>
              <w:t>вежбе, СИР и ДОН  што омогућује студентима креативан приступ студирању и изграђивање препознатљивих компетенција после дипломирања и несметани наставак студирања на докторским студијама. Сви предмети су јасно дефинисани преко исхода учења и имају дефинисане циљеве, методе наставе и начине испитивања. Мастер инжењери са ових студијских програма задовољавају друштвене потребе за кадровима из области техничко-технолошких струка са посебним освртом на источну Србију, где је Факултет лоциран. Захтеви у погледу потребних кадрова и простора за извођење наставе у потпуности су испуњени.</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Докторске академске студије су трогодишње са 180 ЕСПБ бодова. Поред часова наставе присутни су часови НИР-а, где се студенти припремају за израду докторске дисертације. Студент не може бранити докторску дисертацију док не објави најмање један рад у часопису на SCI листи. Сви предмети су јасно дефинисани са исходима учења, дефинисаним циљевима, начином извођења наставе и провере знања. Сви елементи из курикулума су усклађени са захтевима Стандарда за акредитацију, а компетентност наставника такође је на завидном нивоу.</w:t>
            </w:r>
          </w:p>
          <w:p w:rsidR="00D81753" w:rsidRPr="00D81753" w:rsidRDefault="00D81753" w:rsidP="00D81753">
            <w:pPr>
              <w:suppressAutoHyphens w:val="0"/>
              <w:autoSpaceDE w:val="0"/>
              <w:autoSpaceDN w:val="0"/>
              <w:adjustRightInd w:val="0"/>
              <w:spacing w:after="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На интернет страници Факултета могу се наћи све информације о садржају наставних планова и начину извођења наставе, броју ЕСПБ бодова и сл. Сви услови и поступци за стицање одговарајућих диплома су јасно дефинисани, јавно су доступни на интернет страници Факултета и огласним таблама. Такође, на сајту Факултета благовремено се објављује детаљни распоред наставе као и датуми одржавања испитних рокова.</w:t>
            </w:r>
          </w:p>
          <w:p w:rsidR="00D81753" w:rsidRPr="00D81753" w:rsidRDefault="00D81753" w:rsidP="00D81753">
            <w:pPr>
              <w:suppressAutoHyphens w:val="0"/>
              <w:autoSpaceDE w:val="0"/>
              <w:autoSpaceDN w:val="0"/>
              <w:adjustRightInd w:val="0"/>
              <w:spacing w:after="0" w:line="240" w:lineRule="auto"/>
              <w:jc w:val="both"/>
              <w:rPr>
                <w:rFonts w:ascii="TimesNewRomanPSMT" w:eastAsiaTheme="minorHAnsi" w:hAnsi="TimesNewRomanPSMT" w:cs="TimesNewRomanPSMT"/>
                <w:sz w:val="24"/>
                <w:szCs w:val="24"/>
                <w:lang w:val="sr-Cyrl-CS" w:eastAsia="en-US"/>
              </w:rPr>
            </w:pPr>
          </w:p>
          <w:p w:rsidR="00D81753" w:rsidRPr="00D81753" w:rsidRDefault="00D81753" w:rsidP="00D81753">
            <w:pPr>
              <w:suppressAutoHyphens w:val="0"/>
              <w:autoSpaceDE w:val="0"/>
              <w:autoSpaceDN w:val="0"/>
              <w:adjustRightInd w:val="0"/>
              <w:spacing w:after="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Одобравање програма студија је у надлежности Наставно-научног већа. Предлог нових студијских програма или измена у студијским програмима припрема матични одсек и упућује Наставно-научном већу на разматрање и усвајање. По усвајању, Наставно-научно веће предлог нових студијских програма или измена постојећих програма упућује Сенату Универзитета у Београду ради добијања сагласности. По добијању сагласности за предлоге нових или измењених студијских програма започиње се програм акредитације.</w:t>
            </w:r>
          </w:p>
          <w:p w:rsidR="00D81753" w:rsidRPr="00D81753" w:rsidRDefault="00D81753" w:rsidP="00D81753">
            <w:pPr>
              <w:spacing w:after="12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Према Статуту Факултета,  Одсек предлаже студијске програме из уже научне области, предлаже садржаје предмета који припадају студијском програму који се изводи на одсеку, прати остваривање студијских програма који се изводе на одсеку, анализира успех студената на одсеку, предлаже услове и начин извођења наставе на одсеку.</w:t>
            </w:r>
          </w:p>
          <w:p w:rsidR="00D81753" w:rsidRPr="00D81753" w:rsidRDefault="00D81753" w:rsidP="00D81753">
            <w:pPr>
              <w:spacing w:after="12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На Факултету постоје следећи одсеци са катедрама: Одсек за рударско инжењерство: Катедра за подземну експлоатацију лежишта минералних сировина, Катедра за површинску експлоатацију лежишта минералних сировина и Катедра за минералне и рециклажне технологије. Одсек за металуршко инжењерство: Катедра за металуршко инжењерство и Катедра за прерађивачку металургију. Одсек за технолошко инжењерство: Катедра за хемију и хемијску технологију и Катедра за инжењерство заштите животне средине. Одсек за инжењерски менаџмент:  Катедра за менаџмент.</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Квалитет студијских програма на Факултету се обезбеђује кроз праћење и проверу њихових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привредних и других организација из окружења. Поступци којима се обезбеђује квалитет студијских програма су утврђени </w:t>
            </w:r>
            <w:hyperlink r:id="rId57" w:history="1">
              <w:r w:rsidRPr="00D81753">
                <w:rPr>
                  <w:rFonts w:ascii="Times New Roman" w:hAnsi="Times New Roman"/>
                  <w:color w:val="0000FF"/>
                  <w:sz w:val="24"/>
                  <w:szCs w:val="24"/>
                  <w:u w:val="single"/>
                  <w:lang w:val="sr-Cyrl-CS"/>
                </w:rPr>
                <w:t>Правилником о самовредновању</w:t>
              </w:r>
            </w:hyperlink>
            <w:r w:rsidRPr="00D81753">
              <w:rPr>
                <w:rFonts w:ascii="Times New Roman" w:hAnsi="Times New Roman"/>
                <w:sz w:val="24"/>
                <w:szCs w:val="24"/>
                <w:lang w:val="sr-Cyrl-CS"/>
              </w:rPr>
              <w:t xml:space="preserve">.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Факултет спроводи анкете о мишљењу дипломираних студената о квалитету студијског програма и постигнутим исходима учења и о задовољству послодаваца стеченим квалификацијама дипломаца који су основне или мастер академске студије завршили на неком од акредитованих студијских програма Факултета (</w:t>
            </w:r>
            <w:hyperlink r:id="rId58" w:history="1">
              <w:r w:rsidRPr="00D81753">
                <w:rPr>
                  <w:rFonts w:ascii="Times New Roman" w:hAnsi="Times New Roman"/>
                  <w:color w:val="0000FF"/>
                  <w:sz w:val="24"/>
                  <w:szCs w:val="24"/>
                  <w:u w:val="single"/>
                  <w:lang w:val="sr-Cyrl-CS"/>
                </w:rPr>
                <w:t>Правилник о вредновању квалитета и компетенција дипломираних студената</w:t>
              </w:r>
            </w:hyperlink>
            <w:r w:rsidRPr="00D81753">
              <w:rPr>
                <w:rFonts w:ascii="Times New Roman" w:hAnsi="Times New Roman"/>
                <w:sz w:val="24"/>
                <w:szCs w:val="24"/>
                <w:lang w:val="sr-Cyrl-CS"/>
              </w:rPr>
              <w:t xml:space="preserve">). Извештаји о спроведеном </w:t>
            </w:r>
            <w:r w:rsidRPr="00D81753">
              <w:rPr>
                <w:rFonts w:ascii="Times New Roman" w:hAnsi="Times New Roman"/>
                <w:sz w:val="24"/>
                <w:szCs w:val="24"/>
                <w:lang w:val="sr-Cyrl-CS"/>
              </w:rPr>
              <w:lastRenderedPageBreak/>
              <w:t>вредновању су доступни на сајту Факултета (</w:t>
            </w:r>
            <w:hyperlink r:id="rId59" w:history="1">
              <w:r w:rsidRPr="00D81753">
                <w:rPr>
                  <w:rFonts w:ascii="Times New Roman" w:hAnsi="Times New Roman"/>
                  <w:color w:val="0000FF"/>
                  <w:sz w:val="24"/>
                  <w:szCs w:val="24"/>
                  <w:u w:val="single"/>
                  <w:lang w:val="sr-Cyrl-CS"/>
                </w:rPr>
                <w:t>https://www.tfbor.bg.ac.rs/samoevaluacija</w:t>
              </w:r>
            </w:hyperlink>
            <w:r w:rsidRPr="00D81753">
              <w:rPr>
                <w:rFonts w:ascii="Times New Roman" w:hAnsi="Times New Roman"/>
                <w:sz w:val="24"/>
                <w:szCs w:val="24"/>
                <w:lang w:val="sr-Cyrl-CS"/>
              </w:rPr>
              <w:t xml:space="preserve">). Коментари су афирмативни, са корисним сугестијама у циљу побољшања квалитета студијских програма. </w:t>
            </w:r>
          </w:p>
          <w:p w:rsidR="00D81753" w:rsidRPr="00D81753" w:rsidRDefault="00D81753" w:rsidP="00D81753">
            <w:pPr>
              <w:suppressAutoHyphens w:val="0"/>
              <w:autoSpaceDE w:val="0"/>
              <w:autoSpaceDN w:val="0"/>
              <w:adjustRightInd w:val="0"/>
              <w:spacing w:after="0" w:line="240" w:lineRule="auto"/>
              <w:jc w:val="both"/>
              <w:rPr>
                <w:rFonts w:ascii="TimesNewRomanPSMT" w:eastAsiaTheme="minorHAnsi" w:hAnsi="TimesNewRomanPSMT" w:cs="TimesNewRomanPSMT"/>
                <w:sz w:val="24"/>
                <w:szCs w:val="24"/>
                <w:lang w:val="sr-Cyrl-CS" w:eastAsia="en-US"/>
              </w:rPr>
            </w:pPr>
            <w:r w:rsidRPr="00D81753">
              <w:rPr>
                <w:rFonts w:ascii="TimesNewRomanPSMT" w:eastAsiaTheme="minorHAnsi" w:hAnsi="TimesNewRomanPSMT" w:cs="TimesNewRomanPSMT"/>
                <w:sz w:val="24"/>
                <w:szCs w:val="24"/>
                <w:lang w:val="sr-Cyrl-CS" w:eastAsia="en-US"/>
              </w:rPr>
              <w:t>Активности учења непоходне за постизање исхода учења су за све предмете свих нивоа студија Факултета јасно дефинисане. На примеру обавезног предмета основних академских студија Информатика 1 дате су активности потребне за постизање исхода предмета као и начин доделе ЕСПБ бодова датом предмету.</w:t>
            </w:r>
          </w:p>
          <w:p w:rsidR="00D81753" w:rsidRPr="00D81753" w:rsidRDefault="00D81753" w:rsidP="00D81753">
            <w:pPr>
              <w:suppressAutoHyphens w:val="0"/>
              <w:autoSpaceDE w:val="0"/>
              <w:autoSpaceDN w:val="0"/>
              <w:adjustRightInd w:val="0"/>
              <w:spacing w:after="0" w:line="240" w:lineRule="auto"/>
              <w:jc w:val="both"/>
              <w:rPr>
                <w:rFonts w:ascii="TimesNewRomanPSMT" w:eastAsiaTheme="minorHAnsi" w:hAnsi="TimesNewRomanPSMT" w:cs="TimesNewRomanPSMT"/>
                <w:sz w:val="24"/>
                <w:szCs w:val="24"/>
                <w:lang w:val="sr-Cyrl-CS" w:eastAsia="en-US"/>
              </w:rPr>
            </w:pPr>
          </w:p>
          <w:p w:rsidR="00D81753" w:rsidRPr="00D81753" w:rsidRDefault="00D81753" w:rsidP="00D81753">
            <w:pPr>
              <w:suppressAutoHyphens w:val="0"/>
              <w:spacing w:after="0" w:line="240" w:lineRule="auto"/>
              <w:outlineLvl w:val="0"/>
              <w:rPr>
                <w:rFonts w:ascii="Times New Roman" w:hAnsi="Times New Roman"/>
                <w:b/>
                <w:noProof/>
                <w:sz w:val="24"/>
                <w:szCs w:val="24"/>
                <w:lang w:val="sr-Cyrl-CS" w:eastAsia="sr-Latn-CS"/>
              </w:rPr>
            </w:pPr>
            <w:r w:rsidRPr="00D81753">
              <w:rPr>
                <w:rFonts w:ascii="Times New Roman" w:hAnsi="Times New Roman"/>
                <w:b/>
                <w:noProof/>
                <w:sz w:val="24"/>
                <w:szCs w:val="24"/>
                <w:lang w:val="sr-Cyrl-CS" w:eastAsia="sr-Latn-CS"/>
              </w:rPr>
              <w:t>Информатика 1 (обавезан, I семестар)</w:t>
            </w:r>
          </w:p>
          <w:tbl>
            <w:tblPr>
              <w:tblW w:w="9350" w:type="dxa"/>
              <w:tblLayout w:type="fixed"/>
              <w:tblCellMar>
                <w:left w:w="10" w:type="dxa"/>
                <w:right w:w="10" w:type="dxa"/>
              </w:tblCellMar>
              <w:tblLook w:val="04A0" w:firstRow="1" w:lastRow="0" w:firstColumn="1" w:lastColumn="0" w:noHBand="0" w:noVBand="1"/>
            </w:tblPr>
            <w:tblGrid>
              <w:gridCol w:w="3539"/>
              <w:gridCol w:w="3686"/>
              <w:gridCol w:w="2125"/>
            </w:tblGrid>
            <w:tr w:rsidR="00D81753" w:rsidRPr="00D81753" w:rsidTr="00622D66">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753" w:rsidRPr="00D81753" w:rsidRDefault="00D81753" w:rsidP="00D81753">
                  <w:pPr>
                    <w:suppressAutoHyphens w:val="0"/>
                    <w:spacing w:after="0" w:line="240" w:lineRule="auto"/>
                    <w:rPr>
                      <w:rFonts w:ascii="Times New Roman" w:eastAsia="Times New Roman" w:hAnsi="Times New Roman"/>
                      <w:b/>
                      <w:sz w:val="24"/>
                      <w:szCs w:val="24"/>
                      <w:lang w:val="sr-Cyrl-CS"/>
                    </w:rPr>
                  </w:pPr>
                  <w:r w:rsidRPr="00D81753">
                    <w:rPr>
                      <w:rFonts w:ascii="Times New Roman" w:eastAsia="Times New Roman" w:hAnsi="Times New Roman"/>
                      <w:sz w:val="24"/>
                      <w:szCs w:val="24"/>
                      <w:lang w:val="sr-Cyrl-CS" w:eastAsia="en-US"/>
                    </w:rPr>
                    <w:t>Предмет:</w:t>
                  </w:r>
                  <w:r w:rsidRPr="00D81753">
                    <w:rPr>
                      <w:rFonts w:ascii="Times New Roman" w:eastAsia="Times New Roman" w:hAnsi="Times New Roman"/>
                      <w:b/>
                      <w:sz w:val="24"/>
                      <w:szCs w:val="24"/>
                      <w:lang w:val="sr-Cyrl-CS" w:eastAsia="en-US"/>
                    </w:rPr>
                    <w:t xml:space="preserve"> Информатика 1</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753" w:rsidRPr="00D81753" w:rsidRDefault="00D81753" w:rsidP="00D81753">
                  <w:pPr>
                    <w:suppressAutoHyphens w:val="0"/>
                    <w:spacing w:after="0" w:line="240" w:lineRule="auto"/>
                    <w:rPr>
                      <w:rFonts w:ascii="Times New Roman" w:eastAsia="Times New Roman" w:hAnsi="Times New Roman"/>
                      <w:b/>
                      <w:sz w:val="24"/>
                      <w:szCs w:val="24"/>
                      <w:lang w:val="sr-Cyrl-CS"/>
                    </w:rPr>
                  </w:pPr>
                  <w:r w:rsidRPr="00D81753">
                    <w:rPr>
                      <w:rFonts w:ascii="Times New Roman" w:eastAsia="Times New Roman" w:hAnsi="Times New Roman"/>
                      <w:sz w:val="24"/>
                      <w:szCs w:val="24"/>
                      <w:lang w:val="sr-Cyrl-CS" w:eastAsia="en-US"/>
                    </w:rPr>
                    <w:t>Фонд часова:</w:t>
                  </w:r>
                  <w:r w:rsidRPr="00D81753">
                    <w:rPr>
                      <w:rFonts w:ascii="Times New Roman" w:eastAsia="Times New Roman" w:hAnsi="Times New Roman"/>
                      <w:b/>
                      <w:sz w:val="24"/>
                      <w:szCs w:val="24"/>
                      <w:lang w:val="sr-Cyrl-CS" w:eastAsia="en-US"/>
                    </w:rPr>
                    <w:t xml:space="preserve"> 2+2</w:t>
                  </w:r>
                </w:p>
              </w:tc>
              <w:tc>
                <w:tcPr>
                  <w:tcW w:w="21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753" w:rsidRPr="00D81753" w:rsidRDefault="00D81753" w:rsidP="00D81753">
                  <w:pPr>
                    <w:suppressAutoHyphens w:val="0"/>
                    <w:spacing w:after="0" w:line="240" w:lineRule="auto"/>
                    <w:jc w:val="center"/>
                    <w:rPr>
                      <w:rFonts w:ascii="Times New Roman" w:eastAsia="Times New Roman" w:hAnsi="Times New Roman"/>
                      <w:b/>
                      <w:sz w:val="24"/>
                      <w:szCs w:val="24"/>
                      <w:lang w:val="sr-Cyrl-CS"/>
                    </w:rPr>
                  </w:pPr>
                  <w:r w:rsidRPr="00D81753">
                    <w:rPr>
                      <w:rFonts w:ascii="Times New Roman" w:eastAsia="Times New Roman" w:hAnsi="Times New Roman"/>
                      <w:b/>
                      <w:sz w:val="24"/>
                      <w:szCs w:val="24"/>
                      <w:lang w:val="sr-Cyrl-CS" w:eastAsia="en-US"/>
                    </w:rPr>
                    <w:t>4 ЕСПБ</w:t>
                  </w:r>
                </w:p>
              </w:tc>
            </w:tr>
            <w:tr w:rsidR="00D81753" w:rsidRPr="00D81753" w:rsidTr="00622D66">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1753" w:rsidRPr="00D81753" w:rsidRDefault="00D81753" w:rsidP="00D81753">
                  <w:pPr>
                    <w:suppressAutoHyphens w:val="0"/>
                    <w:spacing w:after="0" w:line="240" w:lineRule="auto"/>
                    <w:rPr>
                      <w:rFonts w:ascii="Times New Roman" w:eastAsia="Times New Roman" w:hAnsi="Times New Roman"/>
                      <w:sz w:val="24"/>
                      <w:szCs w:val="24"/>
                      <w:lang w:val="sr-Cyrl-CS"/>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753" w:rsidRPr="00D81753" w:rsidRDefault="00D81753" w:rsidP="00D81753">
                  <w:pPr>
                    <w:suppressAutoHyphens w:val="0"/>
                    <w:spacing w:after="0" w:line="240" w:lineRule="auto"/>
                    <w:rPr>
                      <w:rFonts w:ascii="Times New Roman" w:eastAsia="Times New Roman" w:hAnsi="Times New Roman"/>
                      <w:sz w:val="24"/>
                      <w:szCs w:val="24"/>
                      <w:lang w:val="sr-Cyrl-CS"/>
                    </w:rPr>
                  </w:pPr>
                  <w:r w:rsidRPr="00D81753">
                    <w:rPr>
                      <w:rFonts w:ascii="Times New Roman" w:eastAsia="Times New Roman" w:hAnsi="Times New Roman"/>
                      <w:sz w:val="24"/>
                      <w:szCs w:val="24"/>
                      <w:lang w:val="sr-Cyrl-CS" w:eastAsia="en-US"/>
                    </w:rPr>
                    <w:t>Број сати</w:t>
                  </w:r>
                </w:p>
              </w:tc>
              <w:tc>
                <w:tcPr>
                  <w:tcW w:w="21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753" w:rsidRPr="00D81753" w:rsidRDefault="00D81753" w:rsidP="00D81753">
                  <w:pPr>
                    <w:suppressAutoHyphens w:val="0"/>
                    <w:spacing w:after="0" w:line="240" w:lineRule="auto"/>
                    <w:rPr>
                      <w:rFonts w:ascii="Times New Roman" w:eastAsia="Times New Roman" w:hAnsi="Times New Roman"/>
                      <w:sz w:val="24"/>
                      <w:szCs w:val="24"/>
                      <w:lang w:val="sr-Cyrl-CS"/>
                    </w:rPr>
                  </w:pPr>
                  <w:r w:rsidRPr="00D81753">
                    <w:rPr>
                      <w:rFonts w:ascii="Times New Roman" w:eastAsia="Times New Roman" w:hAnsi="Times New Roman"/>
                      <w:sz w:val="24"/>
                      <w:szCs w:val="24"/>
                      <w:lang w:val="sr-Cyrl-CS" w:eastAsia="en-US"/>
                    </w:rPr>
                    <w:t>Укупан број сати</w:t>
                  </w:r>
                </w:p>
              </w:tc>
            </w:tr>
            <w:tr w:rsidR="00D81753" w:rsidRPr="00D81753" w:rsidTr="00622D66">
              <w:tc>
                <w:tcPr>
                  <w:tcW w:w="72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753" w:rsidRPr="00D81753" w:rsidRDefault="00D81753" w:rsidP="00D81753">
                  <w:pPr>
                    <w:suppressAutoHyphens w:val="0"/>
                    <w:spacing w:after="0" w:line="240" w:lineRule="auto"/>
                    <w:rPr>
                      <w:rFonts w:ascii="Times New Roman" w:eastAsia="Times New Roman" w:hAnsi="Times New Roman"/>
                      <w:sz w:val="24"/>
                      <w:szCs w:val="24"/>
                      <w:lang w:val="sr-Cyrl-CS"/>
                    </w:rPr>
                  </w:pPr>
                  <w:r w:rsidRPr="00D81753">
                    <w:rPr>
                      <w:rFonts w:ascii="Times New Roman" w:eastAsia="Times New Roman" w:hAnsi="Times New Roman"/>
                      <w:sz w:val="24"/>
                      <w:szCs w:val="24"/>
                      <w:lang w:val="sr-Cyrl-CS" w:eastAsia="en-US"/>
                    </w:rPr>
                    <w:t>Наставне активности:</w:t>
                  </w:r>
                </w:p>
              </w:tc>
              <w:tc>
                <w:tcPr>
                  <w:tcW w:w="21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1753" w:rsidRPr="00D81753" w:rsidRDefault="00D81753" w:rsidP="00D81753">
                  <w:pPr>
                    <w:suppressAutoHyphens w:val="0"/>
                    <w:spacing w:after="0" w:line="240" w:lineRule="auto"/>
                    <w:jc w:val="center"/>
                    <w:rPr>
                      <w:rFonts w:ascii="Times New Roman" w:eastAsia="Times New Roman" w:hAnsi="Times New Roman"/>
                      <w:b/>
                      <w:sz w:val="24"/>
                      <w:szCs w:val="24"/>
                      <w:lang w:val="sr-Cyrl-CS"/>
                    </w:rPr>
                  </w:pPr>
                  <w:r w:rsidRPr="00D81753">
                    <w:rPr>
                      <w:rFonts w:ascii="Times New Roman" w:eastAsia="Times New Roman" w:hAnsi="Times New Roman"/>
                      <w:b/>
                      <w:sz w:val="24"/>
                      <w:szCs w:val="24"/>
                      <w:lang w:val="sr-Cyrl-CS" w:eastAsia="en-US"/>
                    </w:rPr>
                    <w:t>60</w:t>
                  </w:r>
                </w:p>
              </w:tc>
            </w:tr>
            <w:tr w:rsidR="00D81753" w:rsidRPr="00D81753" w:rsidTr="00622D66">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753" w:rsidRPr="00D81753" w:rsidRDefault="00D81753" w:rsidP="00D81753">
                  <w:pPr>
                    <w:numPr>
                      <w:ilvl w:val="0"/>
                      <w:numId w:val="2"/>
                    </w:numPr>
                    <w:suppressAutoHyphens w:val="0"/>
                    <w:spacing w:after="0" w:line="240" w:lineRule="auto"/>
                    <w:ind w:left="720" w:hanging="360"/>
                    <w:contextualSpacing/>
                    <w:rPr>
                      <w:rFonts w:ascii="Times New Roman" w:eastAsia="Times New Roman" w:hAnsi="Times New Roman"/>
                      <w:b/>
                      <w:sz w:val="24"/>
                      <w:szCs w:val="24"/>
                      <w:lang w:val="sr-Cyrl-CS" w:eastAsia="sr-Latn-CS"/>
                    </w:rPr>
                  </w:pPr>
                  <w:r w:rsidRPr="00D81753">
                    <w:rPr>
                      <w:rFonts w:ascii="Times New Roman" w:eastAsia="Times New Roman" w:hAnsi="Times New Roman"/>
                      <w:b/>
                      <w:sz w:val="24"/>
                      <w:szCs w:val="24"/>
                      <w:lang w:val="sr-Cyrl-CS" w:eastAsia="sr-Latn-CS"/>
                    </w:rPr>
                    <w:t>Предавања</w:t>
                  </w:r>
                </w:p>
                <w:p w:rsidR="00D81753" w:rsidRPr="00D81753" w:rsidRDefault="00D81753" w:rsidP="00D81753">
                  <w:pPr>
                    <w:numPr>
                      <w:ilvl w:val="0"/>
                      <w:numId w:val="2"/>
                    </w:numPr>
                    <w:suppressAutoHyphens w:val="0"/>
                    <w:spacing w:after="0" w:line="240" w:lineRule="auto"/>
                    <w:ind w:left="720" w:hanging="360"/>
                    <w:contextualSpacing/>
                    <w:rPr>
                      <w:rFonts w:ascii="Times New Roman" w:eastAsia="Times New Roman" w:hAnsi="Times New Roman"/>
                      <w:b/>
                      <w:sz w:val="24"/>
                      <w:szCs w:val="24"/>
                      <w:lang w:val="sr-Cyrl-CS"/>
                    </w:rPr>
                  </w:pPr>
                  <w:r w:rsidRPr="00D81753">
                    <w:rPr>
                      <w:rFonts w:ascii="Times New Roman" w:eastAsia="Times New Roman" w:hAnsi="Times New Roman"/>
                      <w:b/>
                      <w:sz w:val="24"/>
                      <w:szCs w:val="24"/>
                      <w:lang w:val="sr-Cyrl-CS" w:eastAsia="sr-Latn-CS"/>
                    </w:rPr>
                    <w:t>Вежбе</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753" w:rsidRPr="00D81753" w:rsidRDefault="00D81753" w:rsidP="00D81753">
                  <w:pPr>
                    <w:numPr>
                      <w:ilvl w:val="0"/>
                      <w:numId w:val="2"/>
                    </w:numPr>
                    <w:suppressAutoHyphens w:val="0"/>
                    <w:spacing w:after="0" w:line="240" w:lineRule="auto"/>
                    <w:ind w:left="720" w:hanging="360"/>
                    <w:contextualSpacing/>
                    <w:rPr>
                      <w:rFonts w:ascii="Times New Roman" w:eastAsia="Times New Roman" w:hAnsi="Times New Roman"/>
                      <w:b/>
                      <w:sz w:val="24"/>
                      <w:szCs w:val="24"/>
                      <w:lang w:val="sr-Cyrl-CS" w:eastAsia="sr-Latn-CS"/>
                    </w:rPr>
                  </w:pPr>
                  <w:r w:rsidRPr="00D81753">
                    <w:rPr>
                      <w:rFonts w:ascii="Times New Roman" w:eastAsia="Times New Roman" w:hAnsi="Times New Roman"/>
                      <w:b/>
                      <w:sz w:val="24"/>
                      <w:szCs w:val="24"/>
                      <w:lang w:val="sr-Cyrl-CS" w:eastAsia="sr-Latn-CS"/>
                    </w:rPr>
                    <w:t>2 х 15=30</w:t>
                  </w:r>
                </w:p>
                <w:p w:rsidR="00D81753" w:rsidRPr="00D81753" w:rsidRDefault="00D81753" w:rsidP="00D81753">
                  <w:pPr>
                    <w:numPr>
                      <w:ilvl w:val="0"/>
                      <w:numId w:val="2"/>
                    </w:numPr>
                    <w:suppressAutoHyphens w:val="0"/>
                    <w:spacing w:after="0" w:line="240" w:lineRule="auto"/>
                    <w:ind w:left="720" w:hanging="360"/>
                    <w:contextualSpacing/>
                    <w:rPr>
                      <w:rFonts w:ascii="Times New Roman" w:eastAsia="Times New Roman" w:hAnsi="Times New Roman"/>
                      <w:b/>
                      <w:sz w:val="24"/>
                      <w:szCs w:val="24"/>
                      <w:lang w:val="sr-Cyrl-CS"/>
                    </w:rPr>
                  </w:pPr>
                  <w:r w:rsidRPr="00D81753">
                    <w:rPr>
                      <w:rFonts w:ascii="Times New Roman" w:eastAsia="Times New Roman" w:hAnsi="Times New Roman"/>
                      <w:b/>
                      <w:sz w:val="24"/>
                      <w:szCs w:val="24"/>
                      <w:lang w:val="sr-Cyrl-CS" w:eastAsia="sr-Latn-CS"/>
                    </w:rPr>
                    <w:t>2 х 15=30</w:t>
                  </w:r>
                </w:p>
              </w:tc>
              <w:tc>
                <w:tcPr>
                  <w:tcW w:w="21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1753" w:rsidRPr="00D81753" w:rsidRDefault="00D81753" w:rsidP="00D81753">
                  <w:pPr>
                    <w:suppressAutoHyphens w:val="0"/>
                    <w:spacing w:after="0" w:line="240" w:lineRule="auto"/>
                    <w:rPr>
                      <w:rFonts w:ascii="Times New Roman" w:eastAsia="Times New Roman" w:hAnsi="Times New Roman"/>
                      <w:sz w:val="24"/>
                      <w:szCs w:val="24"/>
                      <w:lang w:val="sr-Cyrl-CS"/>
                    </w:rPr>
                  </w:pPr>
                </w:p>
              </w:tc>
            </w:tr>
            <w:tr w:rsidR="00D81753" w:rsidRPr="00D81753" w:rsidTr="00622D66">
              <w:tc>
                <w:tcPr>
                  <w:tcW w:w="72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753" w:rsidRPr="00D81753" w:rsidRDefault="00D81753" w:rsidP="00D81753">
                  <w:pPr>
                    <w:suppressAutoHyphens w:val="0"/>
                    <w:spacing w:after="0" w:line="240" w:lineRule="auto"/>
                    <w:rPr>
                      <w:rFonts w:ascii="Times New Roman" w:eastAsia="Times New Roman" w:hAnsi="Times New Roman"/>
                      <w:sz w:val="24"/>
                      <w:szCs w:val="24"/>
                      <w:lang w:val="sr-Cyrl-CS"/>
                    </w:rPr>
                  </w:pPr>
                  <w:r w:rsidRPr="00D81753">
                    <w:rPr>
                      <w:rFonts w:ascii="Times New Roman" w:eastAsia="Times New Roman" w:hAnsi="Times New Roman"/>
                      <w:sz w:val="24"/>
                      <w:szCs w:val="24"/>
                      <w:lang w:val="sr-Cyrl-CS" w:eastAsia="en-US"/>
                    </w:rPr>
                    <w:t>Ваннаставне активности:</w:t>
                  </w:r>
                </w:p>
              </w:tc>
              <w:tc>
                <w:tcPr>
                  <w:tcW w:w="21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753" w:rsidRPr="00D81753" w:rsidRDefault="00D81753" w:rsidP="00D81753">
                  <w:pPr>
                    <w:suppressAutoHyphens w:val="0"/>
                    <w:spacing w:after="0" w:line="240" w:lineRule="auto"/>
                    <w:jc w:val="center"/>
                    <w:rPr>
                      <w:rFonts w:ascii="Times New Roman" w:eastAsia="Times New Roman" w:hAnsi="Times New Roman"/>
                      <w:b/>
                      <w:sz w:val="24"/>
                      <w:szCs w:val="24"/>
                      <w:lang w:val="sr-Cyrl-CS"/>
                    </w:rPr>
                  </w:pPr>
                  <w:r w:rsidRPr="00D81753">
                    <w:rPr>
                      <w:rFonts w:ascii="Times New Roman" w:eastAsia="Times New Roman" w:hAnsi="Times New Roman"/>
                      <w:b/>
                      <w:sz w:val="24"/>
                      <w:szCs w:val="24"/>
                      <w:lang w:val="sr-Cyrl-CS" w:eastAsia="en-US"/>
                    </w:rPr>
                    <w:t>60</w:t>
                  </w:r>
                </w:p>
              </w:tc>
            </w:tr>
            <w:tr w:rsidR="00D81753" w:rsidRPr="00D81753" w:rsidTr="00622D66">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1753" w:rsidRPr="00D81753" w:rsidRDefault="00D81753" w:rsidP="00D81753">
                  <w:pPr>
                    <w:numPr>
                      <w:ilvl w:val="0"/>
                      <w:numId w:val="2"/>
                    </w:numPr>
                    <w:suppressAutoHyphens w:val="0"/>
                    <w:spacing w:after="0" w:line="240" w:lineRule="auto"/>
                    <w:ind w:left="720" w:hanging="360"/>
                    <w:contextualSpacing/>
                    <w:rPr>
                      <w:rFonts w:ascii="Times New Roman" w:eastAsia="Times New Roman" w:hAnsi="Times New Roman"/>
                      <w:b/>
                      <w:sz w:val="24"/>
                      <w:szCs w:val="24"/>
                      <w:lang w:val="sr-Cyrl-CS" w:eastAsia="sr-Latn-CS"/>
                    </w:rPr>
                  </w:pPr>
                  <w:r w:rsidRPr="00D81753">
                    <w:rPr>
                      <w:rFonts w:ascii="Times New Roman" w:eastAsia="Times New Roman" w:hAnsi="Times New Roman"/>
                      <w:b/>
                      <w:sz w:val="24"/>
                      <w:szCs w:val="24"/>
                      <w:lang w:val="sr-Cyrl-CS" w:eastAsia="sr-Latn-CS"/>
                    </w:rPr>
                    <w:t>Колоквијум/и</w:t>
                  </w:r>
                </w:p>
                <w:p w:rsidR="00D81753" w:rsidRPr="00D81753" w:rsidRDefault="00D81753" w:rsidP="00D81753">
                  <w:pPr>
                    <w:widowControl w:val="0"/>
                    <w:suppressAutoHyphens w:val="0"/>
                    <w:autoSpaceDE w:val="0"/>
                    <w:autoSpaceDN w:val="0"/>
                    <w:adjustRightInd w:val="0"/>
                    <w:spacing w:after="0" w:line="240" w:lineRule="auto"/>
                    <w:ind w:left="720"/>
                    <w:contextualSpacing/>
                    <w:rPr>
                      <w:rFonts w:ascii="Times New Roman" w:eastAsia="Times New Roman" w:hAnsi="Times New Roman"/>
                      <w:b/>
                      <w:sz w:val="24"/>
                      <w:szCs w:val="24"/>
                      <w:lang w:val="sr-Cyrl-CS" w:eastAsia="sr-Latn-CS"/>
                    </w:rPr>
                  </w:pPr>
                </w:p>
                <w:p w:rsidR="00D81753" w:rsidRPr="00D81753" w:rsidRDefault="00D81753" w:rsidP="00D81753">
                  <w:pPr>
                    <w:numPr>
                      <w:ilvl w:val="0"/>
                      <w:numId w:val="2"/>
                    </w:numPr>
                    <w:suppressAutoHyphens w:val="0"/>
                    <w:spacing w:after="0" w:line="240" w:lineRule="auto"/>
                    <w:ind w:left="720" w:hanging="360"/>
                    <w:contextualSpacing/>
                    <w:rPr>
                      <w:rFonts w:ascii="Times New Roman" w:eastAsia="Times New Roman" w:hAnsi="Times New Roman"/>
                      <w:b/>
                      <w:sz w:val="24"/>
                      <w:szCs w:val="24"/>
                      <w:lang w:val="sr-Cyrl-CS" w:eastAsia="sr-Latn-CS"/>
                    </w:rPr>
                  </w:pPr>
                  <w:r w:rsidRPr="00D81753">
                    <w:rPr>
                      <w:rFonts w:ascii="Times New Roman" w:eastAsia="Times New Roman" w:hAnsi="Times New Roman"/>
                      <w:b/>
                      <w:sz w:val="24"/>
                      <w:szCs w:val="24"/>
                      <w:lang w:val="sr-Cyrl-CS" w:eastAsia="sr-Latn-CS"/>
                    </w:rPr>
                    <w:t>Семинарски рад (креирање логичких и прекидачких кола)</w:t>
                  </w:r>
                </w:p>
                <w:p w:rsidR="00D81753" w:rsidRPr="00D81753" w:rsidRDefault="00D81753" w:rsidP="00D81753">
                  <w:pPr>
                    <w:suppressAutoHyphens w:val="0"/>
                    <w:spacing w:after="0" w:line="240" w:lineRule="auto"/>
                    <w:rPr>
                      <w:rFonts w:ascii="Times New Roman" w:eastAsia="Times New Roman" w:hAnsi="Times New Roman"/>
                      <w:sz w:val="24"/>
                      <w:szCs w:val="24"/>
                      <w:lang w:val="sr-Cyrl-CS" w:eastAsia="en-US"/>
                    </w:rPr>
                  </w:pPr>
                </w:p>
                <w:p w:rsidR="00D81753" w:rsidRPr="00D81753" w:rsidRDefault="00D81753" w:rsidP="00D81753">
                  <w:pPr>
                    <w:numPr>
                      <w:ilvl w:val="0"/>
                      <w:numId w:val="2"/>
                    </w:numPr>
                    <w:suppressAutoHyphens w:val="0"/>
                    <w:spacing w:after="0" w:line="240" w:lineRule="auto"/>
                    <w:ind w:left="720" w:hanging="360"/>
                    <w:contextualSpacing/>
                    <w:rPr>
                      <w:rFonts w:ascii="Times New Roman" w:eastAsia="Times New Roman" w:hAnsi="Times New Roman"/>
                      <w:b/>
                      <w:sz w:val="24"/>
                      <w:szCs w:val="24"/>
                      <w:lang w:val="sr-Cyrl-CS" w:eastAsia="sr-Latn-CS"/>
                    </w:rPr>
                  </w:pPr>
                  <w:r w:rsidRPr="00D81753">
                    <w:rPr>
                      <w:rFonts w:ascii="Times New Roman" w:eastAsia="Times New Roman" w:hAnsi="Times New Roman"/>
                      <w:b/>
                      <w:sz w:val="24"/>
                      <w:szCs w:val="24"/>
                      <w:lang w:val="sr-Cyrl-CS" w:eastAsia="sr-Latn-CS"/>
                    </w:rPr>
                    <w:t>Домаћи задатак који студенти добијају у току семестра на Moodle платформи ТФ-Бор</w:t>
                  </w:r>
                </w:p>
                <w:p w:rsidR="00D81753" w:rsidRPr="00D81753" w:rsidRDefault="00D81753" w:rsidP="00D81753">
                  <w:pPr>
                    <w:suppressAutoHyphens w:val="0"/>
                    <w:spacing w:after="0" w:line="240" w:lineRule="auto"/>
                    <w:ind w:left="720"/>
                    <w:contextualSpacing/>
                    <w:rPr>
                      <w:rFonts w:ascii="Times New Roman" w:eastAsia="Times New Roman" w:hAnsi="Times New Roman"/>
                      <w:b/>
                      <w:sz w:val="24"/>
                      <w:szCs w:val="24"/>
                      <w:lang w:val="sr-Cyrl-CS" w:eastAsia="sr-Latn-CS"/>
                    </w:rPr>
                  </w:pPr>
                </w:p>
                <w:p w:rsidR="00D81753" w:rsidRPr="00D81753" w:rsidRDefault="00D81753" w:rsidP="00D81753">
                  <w:pPr>
                    <w:numPr>
                      <w:ilvl w:val="0"/>
                      <w:numId w:val="2"/>
                    </w:numPr>
                    <w:suppressAutoHyphens w:val="0"/>
                    <w:spacing w:after="0" w:line="240" w:lineRule="auto"/>
                    <w:ind w:left="720" w:hanging="360"/>
                    <w:contextualSpacing/>
                    <w:rPr>
                      <w:rFonts w:ascii="Times New Roman" w:eastAsia="Times New Roman" w:hAnsi="Times New Roman"/>
                      <w:b/>
                      <w:sz w:val="24"/>
                      <w:szCs w:val="24"/>
                      <w:lang w:val="sr-Cyrl-CS"/>
                    </w:rPr>
                  </w:pPr>
                  <w:r w:rsidRPr="00D81753">
                    <w:rPr>
                      <w:rFonts w:ascii="Times New Roman" w:eastAsia="Times New Roman" w:hAnsi="Times New Roman"/>
                      <w:b/>
                      <w:sz w:val="24"/>
                      <w:szCs w:val="24"/>
                      <w:lang w:val="sr-Cyrl-CS" w:eastAsia="sr-Latn-CS"/>
                    </w:rPr>
                    <w:t>Испит</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1753" w:rsidRPr="00D81753" w:rsidRDefault="00D81753" w:rsidP="00D81753">
                  <w:pPr>
                    <w:numPr>
                      <w:ilvl w:val="0"/>
                      <w:numId w:val="2"/>
                    </w:numPr>
                    <w:suppressAutoHyphens w:val="0"/>
                    <w:spacing w:after="0" w:line="240" w:lineRule="auto"/>
                    <w:ind w:left="720" w:hanging="360"/>
                    <w:contextualSpacing/>
                    <w:rPr>
                      <w:rFonts w:ascii="Times New Roman" w:eastAsia="Times New Roman" w:hAnsi="Times New Roman"/>
                      <w:b/>
                      <w:sz w:val="24"/>
                      <w:szCs w:val="24"/>
                      <w:lang w:val="sr-Cyrl-CS" w:eastAsia="sr-Latn-CS"/>
                    </w:rPr>
                  </w:pPr>
                  <w:r w:rsidRPr="00D81753">
                    <w:rPr>
                      <w:rFonts w:ascii="Times New Roman" w:eastAsia="Times New Roman" w:hAnsi="Times New Roman"/>
                      <w:b/>
                      <w:sz w:val="24"/>
                      <w:szCs w:val="24"/>
                      <w:lang w:val="sr-Cyrl-CS" w:eastAsia="sr-Latn-CS"/>
                    </w:rPr>
                    <w:t>2 х 10=20 (припрема и реализација)</w:t>
                  </w:r>
                </w:p>
                <w:p w:rsidR="00D81753" w:rsidRPr="00D81753" w:rsidRDefault="00D81753" w:rsidP="00D81753">
                  <w:pPr>
                    <w:numPr>
                      <w:ilvl w:val="0"/>
                      <w:numId w:val="2"/>
                    </w:numPr>
                    <w:suppressAutoHyphens w:val="0"/>
                    <w:spacing w:after="0" w:line="240" w:lineRule="auto"/>
                    <w:ind w:left="720" w:hanging="360"/>
                    <w:contextualSpacing/>
                    <w:rPr>
                      <w:rFonts w:ascii="Times New Roman" w:eastAsia="Times New Roman" w:hAnsi="Times New Roman"/>
                      <w:b/>
                      <w:sz w:val="24"/>
                      <w:szCs w:val="24"/>
                      <w:lang w:val="sr-Cyrl-CS" w:eastAsia="sr-Latn-CS"/>
                    </w:rPr>
                  </w:pPr>
                  <w:r w:rsidRPr="00D81753">
                    <w:rPr>
                      <w:rFonts w:ascii="Times New Roman" w:eastAsia="Times New Roman" w:hAnsi="Times New Roman"/>
                      <w:b/>
                      <w:sz w:val="24"/>
                      <w:szCs w:val="24"/>
                      <w:lang w:val="sr-Cyrl-CS" w:eastAsia="sr-Latn-CS"/>
                    </w:rPr>
                    <w:t>10</w:t>
                  </w:r>
                </w:p>
                <w:p w:rsidR="00D81753" w:rsidRPr="00D81753" w:rsidRDefault="00D81753" w:rsidP="00D81753">
                  <w:pPr>
                    <w:suppressAutoHyphens w:val="0"/>
                    <w:spacing w:after="0" w:line="240" w:lineRule="auto"/>
                    <w:ind w:left="360"/>
                    <w:rPr>
                      <w:rFonts w:ascii="Times New Roman" w:eastAsia="Times New Roman" w:hAnsi="Times New Roman"/>
                      <w:sz w:val="24"/>
                      <w:szCs w:val="24"/>
                      <w:lang w:val="sr-Cyrl-CS" w:eastAsia="en-US"/>
                    </w:rPr>
                  </w:pPr>
                </w:p>
                <w:p w:rsidR="00D81753" w:rsidRPr="00D81753" w:rsidRDefault="00D81753" w:rsidP="00D81753">
                  <w:pPr>
                    <w:suppressAutoHyphens w:val="0"/>
                    <w:spacing w:after="0" w:line="240" w:lineRule="auto"/>
                    <w:ind w:left="360"/>
                    <w:rPr>
                      <w:rFonts w:ascii="Times New Roman" w:eastAsia="Times New Roman" w:hAnsi="Times New Roman"/>
                      <w:sz w:val="24"/>
                      <w:szCs w:val="24"/>
                      <w:lang w:val="sr-Cyrl-CS" w:eastAsia="en-US"/>
                    </w:rPr>
                  </w:pPr>
                </w:p>
                <w:p w:rsidR="00D81753" w:rsidRPr="00D81753" w:rsidRDefault="00D81753" w:rsidP="00D81753">
                  <w:pPr>
                    <w:suppressAutoHyphens w:val="0"/>
                    <w:spacing w:after="0" w:line="240" w:lineRule="auto"/>
                    <w:ind w:left="360"/>
                    <w:rPr>
                      <w:rFonts w:ascii="Times New Roman" w:eastAsia="Times New Roman" w:hAnsi="Times New Roman"/>
                      <w:sz w:val="24"/>
                      <w:szCs w:val="24"/>
                      <w:lang w:val="sr-Cyrl-CS" w:eastAsia="en-US"/>
                    </w:rPr>
                  </w:pPr>
                </w:p>
                <w:p w:rsidR="00D81753" w:rsidRPr="00D81753" w:rsidRDefault="00D81753" w:rsidP="00D81753">
                  <w:pPr>
                    <w:numPr>
                      <w:ilvl w:val="0"/>
                      <w:numId w:val="2"/>
                    </w:numPr>
                    <w:suppressAutoHyphens w:val="0"/>
                    <w:spacing w:after="0" w:line="240" w:lineRule="auto"/>
                    <w:ind w:left="720" w:hanging="360"/>
                    <w:contextualSpacing/>
                    <w:rPr>
                      <w:rFonts w:ascii="Times New Roman" w:eastAsia="Times New Roman" w:hAnsi="Times New Roman"/>
                      <w:b/>
                      <w:sz w:val="24"/>
                      <w:szCs w:val="24"/>
                      <w:lang w:val="sr-Cyrl-CS" w:eastAsia="sr-Latn-CS"/>
                    </w:rPr>
                  </w:pPr>
                  <w:r w:rsidRPr="00D81753">
                    <w:rPr>
                      <w:rFonts w:ascii="Times New Roman" w:eastAsia="Times New Roman" w:hAnsi="Times New Roman"/>
                      <w:b/>
                      <w:sz w:val="24"/>
                      <w:szCs w:val="24"/>
                      <w:lang w:val="sr-Cyrl-CS" w:eastAsia="sr-Latn-CS"/>
                    </w:rPr>
                    <w:t>5 х 1= 5</w:t>
                  </w:r>
                </w:p>
                <w:p w:rsidR="00D81753" w:rsidRPr="00D81753" w:rsidRDefault="00D81753" w:rsidP="00D81753">
                  <w:pPr>
                    <w:suppressAutoHyphens w:val="0"/>
                    <w:spacing w:after="0" w:line="240" w:lineRule="auto"/>
                    <w:rPr>
                      <w:rFonts w:ascii="Times New Roman" w:eastAsia="Times New Roman" w:hAnsi="Times New Roman"/>
                      <w:sz w:val="24"/>
                      <w:szCs w:val="24"/>
                      <w:lang w:val="sr-Cyrl-CS" w:eastAsia="en-US"/>
                    </w:rPr>
                  </w:pPr>
                </w:p>
                <w:p w:rsidR="00D81753" w:rsidRPr="00D81753" w:rsidRDefault="00D81753" w:rsidP="00D81753">
                  <w:pPr>
                    <w:suppressAutoHyphens w:val="0"/>
                    <w:spacing w:after="0" w:line="240" w:lineRule="auto"/>
                    <w:rPr>
                      <w:rFonts w:ascii="Times New Roman" w:eastAsia="Times New Roman" w:hAnsi="Times New Roman"/>
                      <w:sz w:val="24"/>
                      <w:szCs w:val="24"/>
                      <w:lang w:val="sr-Cyrl-CS" w:eastAsia="en-US"/>
                    </w:rPr>
                  </w:pPr>
                </w:p>
                <w:p w:rsidR="00D81753" w:rsidRPr="00D81753" w:rsidRDefault="00D81753" w:rsidP="00D81753">
                  <w:pPr>
                    <w:suppressAutoHyphens w:val="0"/>
                    <w:spacing w:after="0" w:line="240" w:lineRule="auto"/>
                    <w:rPr>
                      <w:rFonts w:ascii="Times New Roman" w:eastAsia="Times New Roman" w:hAnsi="Times New Roman"/>
                      <w:sz w:val="24"/>
                      <w:szCs w:val="24"/>
                      <w:lang w:val="sr-Cyrl-CS" w:eastAsia="en-US"/>
                    </w:rPr>
                  </w:pPr>
                </w:p>
                <w:p w:rsidR="00D81753" w:rsidRPr="00D81753" w:rsidRDefault="00D81753" w:rsidP="00D81753">
                  <w:pPr>
                    <w:suppressAutoHyphens w:val="0"/>
                    <w:spacing w:after="0" w:line="240" w:lineRule="auto"/>
                    <w:rPr>
                      <w:rFonts w:ascii="Times New Roman" w:eastAsia="Times New Roman" w:hAnsi="Times New Roman"/>
                      <w:sz w:val="24"/>
                      <w:szCs w:val="24"/>
                      <w:lang w:val="sr-Cyrl-CS" w:eastAsia="en-US"/>
                    </w:rPr>
                  </w:pPr>
                </w:p>
                <w:p w:rsidR="00D81753" w:rsidRPr="00D81753" w:rsidRDefault="00D81753" w:rsidP="00D81753">
                  <w:pPr>
                    <w:suppressAutoHyphens w:val="0"/>
                    <w:spacing w:after="0" w:line="240" w:lineRule="auto"/>
                    <w:rPr>
                      <w:rFonts w:ascii="Times New Roman" w:eastAsia="Times New Roman" w:hAnsi="Times New Roman"/>
                      <w:sz w:val="24"/>
                      <w:szCs w:val="24"/>
                      <w:lang w:val="sr-Cyrl-CS" w:eastAsia="en-US"/>
                    </w:rPr>
                  </w:pPr>
                </w:p>
                <w:p w:rsidR="00D81753" w:rsidRPr="00D81753" w:rsidRDefault="00D81753" w:rsidP="00D81753">
                  <w:pPr>
                    <w:numPr>
                      <w:ilvl w:val="0"/>
                      <w:numId w:val="2"/>
                    </w:numPr>
                    <w:suppressAutoHyphens w:val="0"/>
                    <w:spacing w:after="0" w:line="240" w:lineRule="auto"/>
                    <w:ind w:left="720" w:hanging="360"/>
                    <w:contextualSpacing/>
                    <w:rPr>
                      <w:rFonts w:ascii="Times New Roman" w:eastAsia="Times New Roman" w:hAnsi="Times New Roman"/>
                      <w:b/>
                      <w:sz w:val="24"/>
                      <w:szCs w:val="24"/>
                      <w:lang w:val="sr-Cyrl-CS"/>
                    </w:rPr>
                  </w:pPr>
                  <w:r w:rsidRPr="00D81753">
                    <w:rPr>
                      <w:rFonts w:ascii="Times New Roman" w:eastAsia="Times New Roman" w:hAnsi="Times New Roman"/>
                      <w:b/>
                      <w:sz w:val="24"/>
                      <w:szCs w:val="24"/>
                      <w:lang w:val="sr-Cyrl-CS" w:eastAsia="sr-Latn-CS"/>
                    </w:rPr>
                    <w:t>25 (припрема и реализација)</w:t>
                  </w:r>
                </w:p>
                <w:p w:rsidR="00D81753" w:rsidRPr="00D81753" w:rsidRDefault="00D81753" w:rsidP="00D81753">
                  <w:pPr>
                    <w:suppressAutoHyphens w:val="0"/>
                    <w:spacing w:after="0" w:line="240" w:lineRule="auto"/>
                    <w:ind w:left="720"/>
                    <w:contextualSpacing/>
                    <w:rPr>
                      <w:rFonts w:ascii="Times New Roman" w:eastAsia="Times New Roman" w:hAnsi="Times New Roman"/>
                      <w:b/>
                      <w:sz w:val="24"/>
                      <w:szCs w:val="24"/>
                      <w:lang w:val="sr-Cyrl-CS"/>
                    </w:rPr>
                  </w:pPr>
                </w:p>
              </w:tc>
              <w:tc>
                <w:tcPr>
                  <w:tcW w:w="21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1753" w:rsidRPr="00D81753" w:rsidRDefault="00D81753" w:rsidP="00D81753">
                  <w:pPr>
                    <w:suppressAutoHyphens w:val="0"/>
                    <w:spacing w:after="0" w:line="240" w:lineRule="auto"/>
                    <w:rPr>
                      <w:rFonts w:ascii="Times New Roman" w:eastAsia="Times New Roman" w:hAnsi="Times New Roman"/>
                      <w:sz w:val="24"/>
                      <w:szCs w:val="24"/>
                      <w:lang w:val="sr-Cyrl-CS"/>
                    </w:rPr>
                  </w:pPr>
                </w:p>
              </w:tc>
            </w:tr>
            <w:tr w:rsidR="00D81753" w:rsidRPr="00D81753" w:rsidTr="00622D66">
              <w:tc>
                <w:tcPr>
                  <w:tcW w:w="72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753" w:rsidRPr="00D81753" w:rsidRDefault="00D81753" w:rsidP="00D81753">
                  <w:pPr>
                    <w:suppressAutoHyphens w:val="0"/>
                    <w:spacing w:after="0" w:line="240" w:lineRule="auto"/>
                    <w:jc w:val="right"/>
                    <w:rPr>
                      <w:rFonts w:ascii="Times New Roman" w:eastAsia="Times New Roman" w:hAnsi="Times New Roman"/>
                      <w:sz w:val="24"/>
                      <w:szCs w:val="24"/>
                      <w:lang w:val="sr-Cyrl-CS"/>
                    </w:rPr>
                  </w:pPr>
                  <w:r w:rsidRPr="00D81753">
                    <w:rPr>
                      <w:rFonts w:ascii="Times New Roman" w:eastAsia="Times New Roman" w:hAnsi="Times New Roman"/>
                      <w:sz w:val="24"/>
                      <w:szCs w:val="24"/>
                      <w:lang w:val="sr-Cyrl-CS" w:eastAsia="en-US"/>
                    </w:rPr>
                    <w:t>Укупно</w:t>
                  </w:r>
                </w:p>
              </w:tc>
              <w:tc>
                <w:tcPr>
                  <w:tcW w:w="21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753" w:rsidRPr="00D81753" w:rsidRDefault="00D81753" w:rsidP="00D81753">
                  <w:pPr>
                    <w:suppressAutoHyphens w:val="0"/>
                    <w:spacing w:after="0" w:line="240" w:lineRule="auto"/>
                    <w:jc w:val="center"/>
                    <w:rPr>
                      <w:rFonts w:ascii="Times New Roman" w:eastAsia="Times New Roman" w:hAnsi="Times New Roman"/>
                      <w:b/>
                      <w:sz w:val="24"/>
                      <w:szCs w:val="24"/>
                      <w:lang w:val="sr-Cyrl-CS"/>
                    </w:rPr>
                  </w:pPr>
                  <w:r w:rsidRPr="00D81753">
                    <w:rPr>
                      <w:rFonts w:ascii="Times New Roman" w:eastAsia="Times New Roman" w:hAnsi="Times New Roman"/>
                      <w:b/>
                      <w:sz w:val="24"/>
                      <w:szCs w:val="24"/>
                      <w:lang w:val="sr-Cyrl-CS" w:eastAsia="en-US"/>
                    </w:rPr>
                    <w:t>120</w:t>
                  </w:r>
                </w:p>
              </w:tc>
            </w:tr>
          </w:tbl>
          <w:p w:rsidR="00D81753" w:rsidRPr="00D81753" w:rsidRDefault="00D81753" w:rsidP="00D81753">
            <w:pPr>
              <w:suppressAutoHyphens w:val="0"/>
              <w:autoSpaceDE w:val="0"/>
              <w:autoSpaceDN w:val="0"/>
              <w:adjustRightInd w:val="0"/>
              <w:spacing w:after="0" w:line="240" w:lineRule="auto"/>
              <w:jc w:val="both"/>
              <w:rPr>
                <w:rFonts w:ascii="TimesNewRomanPSMT" w:eastAsiaTheme="minorHAnsi" w:hAnsi="TimesNewRomanPSMT" w:cs="TimesNewRomanPSMT"/>
                <w:sz w:val="24"/>
                <w:szCs w:val="24"/>
                <w:lang w:val="sr-Cyrl-CS" w:eastAsia="en-US"/>
              </w:rPr>
            </w:pP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На основу приказаних података о укупном броју утрошених сати који износи 120 и имајући у виду да једном ЕСПБ боду одговара 25 сати, може се израчунати: 120 сати / 25 сати бод </w:t>
            </w:r>
            <w:r w:rsidRPr="00D81753">
              <w:rPr>
                <w:rFonts w:ascii="Times New Roman" w:hAnsi="Times New Roman"/>
                <w:sz w:val="24"/>
                <w:szCs w:val="24"/>
                <w:vertAlign w:val="superscript"/>
                <w:lang w:val="sr-Cyrl-CS"/>
              </w:rPr>
              <w:t>-1</w:t>
            </w:r>
            <w:r w:rsidRPr="00D81753">
              <w:rPr>
                <w:rFonts w:ascii="Times New Roman" w:hAnsi="Times New Roman"/>
                <w:sz w:val="24"/>
                <w:szCs w:val="24"/>
                <w:lang w:val="sr-Cyrl-CS"/>
              </w:rPr>
              <w:t>= 4,8 ЕСПБ, па је предмету Информатика 1 додељено 4 ЕСПБ бодова.</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На основу увида у студијске програме сва три нивоа академских студија на Техничком факултету, увидом у Књиге предмета и увидом у осталу пратећу документацију за акредитацију тих студијских програма, могу се извести следећи закључци: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1. Студијски програми садрже све елементе утврђене Законом;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2. Студијски програми су научно утемељени;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3. Наставни планови студијских програма су у потпуности усклађени са Стандардима за акредитацију студијских програма;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4. Студијски програми имају јасно дефинисану сврху и улогу у образовном систему;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5. Услови и поступци који су неопходни за завршавање студија и добијање дипломе одређеног нивоа образовања су дефинисани и доступни су на увид јавности;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lastRenderedPageBreak/>
              <w:t xml:space="preserve">6. Циљеви студијских програма, исходи учења, знања и вештине које се стичу, су јасно дефинисани и усклађени са основним задацима и циљевима Факултета;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7. Курикулуми студијских програма садрже листу и структуру обавезних и изборних предмета и њихов опис;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8. Студијски програми су усклађени са савременим светским токовима и упоредиви су са студијским програмима одговарајућих страних високошколских установа;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9. Студенти се на студијске програме уписују у складу са Законом, а преко заједничког конкурса који расписује Универзитет у Београду;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10. Напредовање студената при савлађивању студијских програма вреднује се ЕСПБ бодовима;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11. Наставно особље има потребне научне и стручне квалификације за извођење студијских програма;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12. За извођење студијских програма обезбеђени су одговарајући људски, просторни, технички, библиотечки, информатички и други ресурси, примерени карактерима студијских програма и предвиђеном броју студената;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13. Студијски програми омогућавају мобилност наставника и студената;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14. Предвиђена је редовна провера квалитета студијских програма путем самовредновања;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15. Студентима је омогућено учешће у обезбеђењу и провери квалитета студијских програма.</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16. У документу Књига предмета, која је објављена на сајту Факултета, за сваки предмет су дати подаци о дефинисаним захтевима потребних предзнања за квалитетно праћење наставног предмета.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17. Студенти су упознати са захтевима за завршни, мастер или докторски рад на тај начин што су на сајту Факултета ови садржаји и обавезе јавно доступни свим студентима. Истовремено кроз одговарајуће предмете методологије израде ових радова, студенти се и практично упознају са обавезама које их очекују и начину како да их реализују.</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18. Врши се анализа остварене пролазности на свим предметима у појединим испитним роковима на Наставно-научном већу и предлажу корективне мере да би се повећала пролазност.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19. Сви наставни предмети структуирани су по активностима које студенти треба да остваре у оквиру предмета  да би остварили захтевани број ЕСПБ бодова.</w:t>
            </w:r>
          </w:p>
          <w:p w:rsidR="00D81753" w:rsidRPr="00D81753" w:rsidRDefault="00D81753" w:rsidP="00D81753">
            <w:pPr>
              <w:spacing w:after="120" w:line="240" w:lineRule="auto"/>
              <w:jc w:val="both"/>
              <w:rPr>
                <w:rFonts w:ascii="Times New Roman" w:hAnsi="Times New Roman"/>
                <w:b/>
                <w:bCs/>
                <w:sz w:val="24"/>
                <w:szCs w:val="24"/>
                <w:lang w:val="sr-Cyrl-CS"/>
              </w:rPr>
            </w:pPr>
            <w:r w:rsidRPr="00D81753">
              <w:rPr>
                <w:rFonts w:ascii="Times New Roman" w:hAnsi="Times New Roman"/>
                <w:b/>
                <w:bCs/>
                <w:sz w:val="24"/>
                <w:szCs w:val="24"/>
                <w:lang w:val="sr-Cyrl-CS"/>
              </w:rPr>
              <w:t>б) Процена испуњености Стандарда 4</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На основу претходно дате анализе и приложених докумената, може се закључити да Технички факултет у Бору испуњава Стандард 4.</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b/>
                <w:bCs/>
                <w:sz w:val="24"/>
                <w:szCs w:val="24"/>
                <w:lang w:val="sr-Cyrl-CS"/>
              </w:rPr>
              <w:t>в) SWOT (Снаге, Слабости, Могућности и Претње) анализа елемената стандарда 4</w:t>
            </w:r>
          </w:p>
          <w:p w:rsidR="00D81753" w:rsidRPr="00D81753" w:rsidRDefault="00D81753" w:rsidP="00D81753">
            <w:pPr>
              <w:spacing w:after="120" w:line="240" w:lineRule="auto"/>
              <w:ind w:firstLine="299"/>
              <w:jc w:val="both"/>
              <w:rPr>
                <w:rFonts w:ascii="Times New Roman" w:hAnsi="Times New Roman"/>
                <w:sz w:val="24"/>
                <w:szCs w:val="24"/>
                <w:lang w:val="sr-Cyrl-CS"/>
              </w:rPr>
            </w:pPr>
            <w:r w:rsidRPr="00D81753">
              <w:rPr>
                <w:rFonts w:ascii="Times New Roman" w:hAnsi="Times New Roman"/>
                <w:sz w:val="24"/>
                <w:szCs w:val="24"/>
                <w:lang w:val="sr-Cyrl-CS"/>
              </w:rPr>
              <w:t>Квантитативна оцена елемената стандарда 4 анализираних SWOT анализом приказана је у табели 4.1.</w:t>
            </w:r>
          </w:p>
          <w:p w:rsidR="00D81753" w:rsidRPr="00D81753" w:rsidRDefault="00D81753" w:rsidP="00D81753">
            <w:pPr>
              <w:spacing w:after="120" w:line="240" w:lineRule="auto"/>
              <w:jc w:val="both"/>
              <w:rPr>
                <w:rFonts w:ascii="Times New Roman" w:eastAsia="Times New Roman" w:hAnsi="Times New Roman"/>
                <w:bCs/>
                <w:i/>
                <w:lang w:val="sr-Cyrl-CS"/>
              </w:rPr>
            </w:pPr>
          </w:p>
          <w:p w:rsidR="00D81753" w:rsidRPr="00795C86" w:rsidRDefault="00D81753" w:rsidP="00D81753">
            <w:pPr>
              <w:spacing w:after="120" w:line="240" w:lineRule="auto"/>
              <w:jc w:val="both"/>
              <w:rPr>
                <w:rFonts w:ascii="Times New Roman" w:eastAsia="Times New Roman" w:hAnsi="Times New Roman"/>
                <w:bCs/>
                <w:i/>
                <w:sz w:val="24"/>
                <w:szCs w:val="24"/>
                <w:lang w:val="sr-Cyrl-CS"/>
              </w:rPr>
            </w:pPr>
            <w:r w:rsidRPr="00795C86">
              <w:rPr>
                <w:rFonts w:ascii="Times New Roman" w:eastAsia="Times New Roman" w:hAnsi="Times New Roman"/>
                <w:b/>
                <w:bCs/>
                <w:i/>
                <w:sz w:val="24"/>
                <w:szCs w:val="24"/>
                <w:lang w:val="sr-Cyrl-CS"/>
              </w:rPr>
              <w:t>Таб.4.1</w:t>
            </w:r>
            <w:r w:rsidRPr="00795C86">
              <w:rPr>
                <w:rFonts w:ascii="Times New Roman" w:eastAsia="Times New Roman" w:hAnsi="Times New Roman"/>
                <w:bCs/>
                <w:i/>
                <w:sz w:val="24"/>
                <w:szCs w:val="24"/>
                <w:lang w:val="sr-Cyrl-CS"/>
              </w:rPr>
              <w:t xml:space="preserve"> – </w:t>
            </w:r>
            <w:r w:rsidRPr="00795C86">
              <w:rPr>
                <w:rFonts w:ascii="Times New Roman" w:hAnsi="Times New Roman"/>
                <w:i/>
                <w:sz w:val="24"/>
                <w:szCs w:val="24"/>
                <w:lang w:val="sr-Cyrl-CS"/>
              </w:rPr>
              <w:t xml:space="preserve">SWOT </w:t>
            </w:r>
            <w:r w:rsidRPr="00795C86">
              <w:rPr>
                <w:rFonts w:ascii="Times New Roman" w:eastAsia="Times New Roman" w:hAnsi="Times New Roman"/>
                <w:bCs/>
                <w:i/>
                <w:sz w:val="24"/>
                <w:szCs w:val="24"/>
                <w:lang w:val="sr-Cyrl-CS"/>
              </w:rPr>
              <w:t xml:space="preserve">анализа елемената стандарда 4 </w:t>
            </w:r>
          </w:p>
          <w:tbl>
            <w:tblPr>
              <w:tblStyle w:val="TableGrid1"/>
              <w:tblW w:w="5000" w:type="pct"/>
              <w:tblLayout w:type="fixed"/>
              <w:tblLook w:val="04A0" w:firstRow="1" w:lastRow="0" w:firstColumn="1" w:lastColumn="0" w:noHBand="0" w:noVBand="1"/>
            </w:tblPr>
            <w:tblGrid>
              <w:gridCol w:w="1161"/>
              <w:gridCol w:w="708"/>
              <w:gridCol w:w="2767"/>
              <w:gridCol w:w="3188"/>
              <w:gridCol w:w="1448"/>
            </w:tblGrid>
            <w:tr w:rsidR="00D81753" w:rsidRPr="00D81753" w:rsidTr="00622D66">
              <w:trPr>
                <w:trHeight w:val="300"/>
              </w:trPr>
              <w:tc>
                <w:tcPr>
                  <w:tcW w:w="626"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b/>
                      <w:sz w:val="20"/>
                      <w:szCs w:val="20"/>
                      <w:lang w:val="sr-Cyrl-CS" w:eastAsia="en-US"/>
                    </w:rPr>
                    <w:t>SWOT</w:t>
                  </w: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p>
              </w:tc>
              <w:tc>
                <w:tcPr>
                  <w:tcW w:w="3211" w:type="pct"/>
                  <w:gridSpan w:val="2"/>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Опис</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Квантитативна оцена</w:t>
                  </w:r>
                </w:p>
              </w:tc>
            </w:tr>
            <w:tr w:rsidR="00D81753" w:rsidRPr="00D81753" w:rsidTr="00622D66">
              <w:trPr>
                <w:trHeight w:val="300"/>
              </w:trPr>
              <w:tc>
                <w:tcPr>
                  <w:tcW w:w="626" w:type="pct"/>
                  <w:vMerge w:val="restar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Снаге</w:t>
                  </w: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S1</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Припадност Факултета Универзитету у Београду</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795C86" w:rsidRDefault="00D81753" w:rsidP="00D81753">
                  <w:pPr>
                    <w:suppressAutoHyphens w:val="0"/>
                    <w:spacing w:after="0" w:line="240" w:lineRule="auto"/>
                    <w:rPr>
                      <w:rFonts w:ascii="Times New Roman" w:hAnsi="Times New Roman"/>
                      <w:sz w:val="20"/>
                      <w:szCs w:val="20"/>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S2</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Акредитовани студијски програми на свим нивоима студија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795C86" w:rsidRDefault="00D81753" w:rsidP="00D81753">
                  <w:pPr>
                    <w:suppressAutoHyphens w:val="0"/>
                    <w:spacing w:after="0" w:line="240" w:lineRule="auto"/>
                    <w:rPr>
                      <w:rFonts w:ascii="Times New Roman" w:hAnsi="Times New Roman"/>
                      <w:sz w:val="20"/>
                      <w:szCs w:val="20"/>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S3</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Постојање континуитета у образовању од основних до докторских академских студија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795C86" w:rsidRDefault="00D81753" w:rsidP="00D81753">
                  <w:pPr>
                    <w:suppressAutoHyphens w:val="0"/>
                    <w:spacing w:after="0" w:line="240" w:lineRule="auto"/>
                    <w:rPr>
                      <w:rFonts w:ascii="Times New Roman" w:hAnsi="Times New Roman"/>
                      <w:sz w:val="20"/>
                      <w:szCs w:val="20"/>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S4</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Велики број места за студирање на буџету</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795C86" w:rsidRDefault="00D81753" w:rsidP="00D81753">
                  <w:pPr>
                    <w:suppressAutoHyphens w:val="0"/>
                    <w:spacing w:after="0" w:line="240" w:lineRule="auto"/>
                    <w:rPr>
                      <w:rFonts w:ascii="Times New Roman" w:hAnsi="Times New Roman"/>
                      <w:sz w:val="20"/>
                      <w:szCs w:val="20"/>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S5</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Доступност КОБСОН-у</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795C86" w:rsidRDefault="00D81753" w:rsidP="00D81753">
                  <w:pPr>
                    <w:suppressAutoHyphens w:val="0"/>
                    <w:spacing w:after="0" w:line="240" w:lineRule="auto"/>
                    <w:rPr>
                      <w:rFonts w:ascii="Times New Roman" w:hAnsi="Times New Roman"/>
                      <w:sz w:val="20"/>
                      <w:szCs w:val="20"/>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S6</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Ниска школарина за самофинасирајуће студенте на свим нивоима студија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795C86" w:rsidRDefault="00D81753" w:rsidP="00D81753">
                  <w:pPr>
                    <w:suppressAutoHyphens w:val="0"/>
                    <w:spacing w:after="0" w:line="240" w:lineRule="auto"/>
                    <w:rPr>
                      <w:rFonts w:ascii="Times New Roman" w:hAnsi="Times New Roman"/>
                      <w:sz w:val="20"/>
                      <w:szCs w:val="20"/>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S7</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Јавна доступност информација о циљевима, исходима учења и курикулумима студијског програма на wеб сајту факултета и wеб сајтовима одсека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795C86" w:rsidRDefault="00D81753" w:rsidP="00D81753">
                  <w:pPr>
                    <w:suppressAutoHyphens w:val="0"/>
                    <w:spacing w:after="0" w:line="240" w:lineRule="auto"/>
                    <w:rPr>
                      <w:rFonts w:ascii="Times New Roman" w:hAnsi="Times New Roman"/>
                      <w:sz w:val="20"/>
                      <w:szCs w:val="20"/>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S8</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Студијски програми имају јасно дефинисану сврху и улогу у образовном систему</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795C86" w:rsidRDefault="00D81753" w:rsidP="00D81753">
                  <w:pPr>
                    <w:suppressAutoHyphens w:val="0"/>
                    <w:spacing w:after="0" w:line="240" w:lineRule="auto"/>
                    <w:rPr>
                      <w:rFonts w:ascii="Times New Roman" w:hAnsi="Times New Roman"/>
                      <w:sz w:val="20"/>
                      <w:szCs w:val="20"/>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S9</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Учешће у пројектим Министарства просвете, науке и технолошког развоја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795C86" w:rsidRDefault="00D81753" w:rsidP="00D81753">
                  <w:pPr>
                    <w:suppressAutoHyphens w:val="0"/>
                    <w:spacing w:after="0" w:line="240" w:lineRule="auto"/>
                    <w:rPr>
                      <w:rFonts w:ascii="Times New Roman" w:hAnsi="Times New Roman"/>
                      <w:sz w:val="20"/>
                      <w:szCs w:val="20"/>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S10</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Методе наставе прилагођене постизању циљева и кометенција које омогућавају функционалну примену стечених знања и вештина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795C86" w:rsidRDefault="00D81753" w:rsidP="00D81753">
                  <w:pPr>
                    <w:suppressAutoHyphens w:val="0"/>
                    <w:spacing w:after="0" w:line="240" w:lineRule="auto"/>
                    <w:rPr>
                      <w:rFonts w:ascii="Times New Roman" w:hAnsi="Times New Roman"/>
                      <w:sz w:val="20"/>
                      <w:szCs w:val="20"/>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S11</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Организовање међународних конференција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975"/>
              </w:trPr>
              <w:tc>
                <w:tcPr>
                  <w:tcW w:w="626" w:type="pct"/>
                  <w:vMerge/>
                </w:tcPr>
                <w:p w:rsidR="00D81753" w:rsidRPr="00795C86" w:rsidRDefault="00D81753" w:rsidP="00D81753">
                  <w:pPr>
                    <w:suppressAutoHyphens w:val="0"/>
                    <w:spacing w:after="0" w:line="240" w:lineRule="auto"/>
                    <w:rPr>
                      <w:rFonts w:ascii="Times New Roman" w:hAnsi="Times New Roman"/>
                      <w:sz w:val="20"/>
                      <w:szCs w:val="20"/>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S12</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Сви подаци о студијским програмима, курикулуму, наставном програму појединих предмета, ангажованим наставницима и њиховим компетенцијама као и потребним предусловима транспарентни и доступни студентима и пре почетка студирања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795C86" w:rsidRDefault="00D81753" w:rsidP="00D81753">
                  <w:pPr>
                    <w:suppressAutoHyphens w:val="0"/>
                    <w:spacing w:after="0" w:line="240" w:lineRule="auto"/>
                    <w:rPr>
                      <w:rFonts w:ascii="Times New Roman" w:hAnsi="Times New Roman"/>
                      <w:sz w:val="20"/>
                      <w:szCs w:val="20"/>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S13</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Компетенције наставника на студијским програмима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735"/>
              </w:trPr>
              <w:tc>
                <w:tcPr>
                  <w:tcW w:w="626" w:type="pct"/>
                  <w:vMerge/>
                </w:tcPr>
                <w:p w:rsidR="00D81753" w:rsidRPr="00795C86" w:rsidRDefault="00D81753" w:rsidP="00D81753">
                  <w:pPr>
                    <w:suppressAutoHyphens w:val="0"/>
                    <w:spacing w:after="0" w:line="240" w:lineRule="auto"/>
                    <w:rPr>
                      <w:rFonts w:ascii="Times New Roman" w:hAnsi="Times New Roman"/>
                      <w:sz w:val="20"/>
                      <w:szCs w:val="20"/>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S14</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Услови и поступци који су неопходни за завршавање студија и добијање дипломе одређеног нивоа образовања у потпуности су дефинисани и доступни на увид јавности</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S15</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Сарадња са колегама са других високошколских установа универзитета и другим институцијама.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S16</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Дипломирани студенти су способни да интегришу стечена зања и вештине</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S17</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Службе Факултета увек спремне за доставу информација о студентским програмима лицима која су заинтересована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S18</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Директна примена стечених знања на будућим радним местима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S19</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Сарадња са националним рударским компанијама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S20</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Јасно дефинисан систем оцењивања заснован на мерењу исхода учења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S21</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Довољно просторног капацитета за отварање нових студијских програма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S22</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Сарадња са иностраним рударским компанијама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S23</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Сви студијски програми су усклађени са исходима учења и упоредиви са одговарајућим студијским програмима страних високошколских установа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S24</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Млад наставни кадар</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val="restart"/>
                </w:tcPr>
                <w:p w:rsidR="00D81753" w:rsidRPr="00D81753" w:rsidRDefault="00D81753" w:rsidP="00D81753">
                  <w:pPr>
                    <w:suppressAutoHyphens w:val="0"/>
                    <w:spacing w:after="0" w:line="240" w:lineRule="auto"/>
                    <w:rPr>
                      <w:rFonts w:ascii="Times New Roman" w:hAnsi="Times New Roman"/>
                      <w:lang w:val="sr-Cyrl-CS" w:eastAsia="en-US"/>
                    </w:rPr>
                  </w:pPr>
                  <w:r w:rsidRPr="00D81753">
                    <w:rPr>
                      <w:rFonts w:ascii="Times New Roman" w:hAnsi="Times New Roman"/>
                      <w:lang w:val="sr-Cyrl-CS" w:eastAsia="en-US"/>
                    </w:rPr>
                    <w:t>Слабости</w:t>
                  </w: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W1</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Мале плате запослених</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W2</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Подизање нивоа материјалних капацитета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W3</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Недостатак финансија за стицање и обнову лиценци</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W4</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Одлазак наставног кадра са Факултета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W5</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Лоша сарадња са локалном самоуправом</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W6</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Велико ангажовање наставника и сарадника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W7</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Недостатак опреме и савремених учила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W8</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Неискоришћен потенцијал привреде у наставном процесу</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W9</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Недовољна осавремењеност студијских програма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W10</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Недовољна сарадња Факултета са привредом и лимитиран увид очекиваних компетенција који је ограничен на периодична анкетирања послодаваца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W11</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Недовољно ангажовање наставника у међународним пројектима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W12</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Недовољно континуирано осавремењивање студијских програма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W13</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Недовољан ниво комуникације и повратне информације од стране дипломираних инжењера и послодаваца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W14</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Неспремност студената на предиспитне активности</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W15</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Запослени нису заинтересовани за отварање нових студијских програма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W16</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Низак проценат дипломираних студената у односу на број уписаних на основним академским студијама на већини  студијских програма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W17</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Недовољна мобилност наставника и студената на појединим студијским програмима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W18</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Опадање квалитета наставног кадра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W19</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Недовољна мобилност наставника и студената на појединим студијским програмима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W20</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Застарела предметна литература за већину стручних предмета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W21</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Наставници не учествују довољно на унапређењу квалитета студијских програма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W22</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Нереална оцењивања наставника из Анкета студената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W23</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Неусклађеност правилника Факултета са правилницима и законима Универзитета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W24</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Недостатак савремене стручне литературе на страним језицима у електронском формату</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W25</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Дуго просечно трајање студија на основним и мастер  академским студијама.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W26</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Недовољна активност наставника на појединим студијским програмима у циљу унапређења квалитета студијских програма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W27</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Велика удаљеност Факултета од седишта Универзитета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W28</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Низак ниво усаглашености функционалне интеграције знања и вештина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W29</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Застарели принципи рада наставника и сарадника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W30</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Некомпетентност наставника за одређене предмете (без референци)</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W31</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Недовољна усаглашеност ЕСПБ оптерећења са активностима учења потребним за достизање очекиваних исхода учења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W32</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Привидна изборност на студијском програму Рударског инжењерства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W33</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Недовољно дефинисани студијски програми</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W34</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Неадекватне дипломе и промоција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val="restar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Шансе</w:t>
                  </w: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O1</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Модернизација и опремање лабораторија и учионица за извођење наставе</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O2</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Добијање донаторских софтвера за потребе едукације наставника и студената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O3</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Могућност увођења нових студијских модула у оквиру студијских програма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O4</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Укључивање у међународне пројекте, мреже и друге облике сарадње</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O5</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Све више могућности обављања стручне праксе и усавршавања у привредним субјектима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O6</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Могућност стипендирања студената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O7</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Све већа потражња за инжењерима које установа школује</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O8</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Осавремењавање модула у оквиру студијског програма и повећање броја наставног кадра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O9</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Остваривање боље сарадње са привредом у циљу квалитетнијег сагледавања реалних потреба тржишта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O10</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Осавремењавање програма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O11</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Добијање донаторских учионица за потребе едукације студената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O12</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Могућност увођења нових студијских програма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O13</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Сарадња са факултетима и универзитетима у земљи и иностранству</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O14</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Могућност пријаве за учешће на националним и међународним пројектима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O15</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Добијање донаторских инструмената и опреме за потребе едукације студената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O16</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Осавремењивање студијских програма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O17</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Сарадња са сродним студијским програмима са других високошколских установа у земљи и иностранству</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O18</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Веће учешће у међународним пројектима и пројектима мобилности наставника и сарадника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O19</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Ревизија наставних програма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O20</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Усаглашавање академских захтева са потребама индустрије у циљу подизања квалитета студијских програма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O21</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Већи обим стручне праксе</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O22</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Осавремењивање наставног кадра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O23</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Већа мобилност запослених и студената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O24</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Веће укључивање експерата из привреде у процес наставе</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O25</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Предстојећа акредитација као покретач промена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O26</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Могућност организовања вебинара и семинара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O27</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Могућност привлачења страних студената на докторским студијама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O28</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Јачање алумни програма на факултету</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val="restar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Претње</w:t>
                  </w: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T1</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Недовољан број новоуписаних студената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T2</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Недовољно предзнање новоуписаних студената (бруцоша)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T3</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Недовољна мотивација ученика средњих школа да упишу Факултет</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T4</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Непостојање одређених профила у средњим школама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T5</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Све већа инертност младих људи за наставак образовања у високошколским установама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T6</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Низак наталитет у региону и шире</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T7</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Смањено интересовање студената за наставни процес</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T8</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Отварање приватних факултета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T9</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Смањен критеријум испитивања и оцењивања студената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T10</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Недовољне излазне компетенције студената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T11</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Недовољна заинтересованост студената да учествују у студентским анкетама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495"/>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T12</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Недостатак повратне информације од послодаваца по питању квалитета свршених студената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T13</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Студијски програми нису занимљиви студентима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T14</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Студијски програми нису савремени</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626" w:type="pct"/>
                  <w:vMerge/>
                </w:tcPr>
                <w:p w:rsidR="00D81753" w:rsidRPr="00D81753" w:rsidRDefault="00D81753" w:rsidP="00D81753">
                  <w:pPr>
                    <w:suppressAutoHyphens w:val="0"/>
                    <w:spacing w:after="0" w:line="240" w:lineRule="auto"/>
                    <w:rPr>
                      <w:rFonts w:ascii="Times New Roman" w:hAnsi="Times New Roman"/>
                      <w:lang w:val="sr-Cyrl-CS" w:eastAsia="en-US"/>
                    </w:rPr>
                  </w:pPr>
                </w:p>
              </w:tc>
              <w:tc>
                <w:tcPr>
                  <w:tcW w:w="382" w:type="pct"/>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T15</w:t>
                  </w:r>
                </w:p>
              </w:tc>
              <w:tc>
                <w:tcPr>
                  <w:tcW w:w="3211" w:type="pct"/>
                  <w:gridSpan w:val="2"/>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Неадекватне дипломе и промоција</w:t>
                  </w:r>
                </w:p>
              </w:tc>
              <w:tc>
                <w:tcPr>
                  <w:tcW w:w="781" w:type="pct"/>
                  <w:noWrap/>
                  <w:hideMark/>
                </w:tcPr>
                <w:p w:rsidR="00D81753" w:rsidRPr="00795C86" w:rsidRDefault="00D81753" w:rsidP="00D81753">
                  <w:pPr>
                    <w:suppressAutoHyphens w:val="0"/>
                    <w:spacing w:after="0" w:line="240" w:lineRule="auto"/>
                    <w:rPr>
                      <w:rFonts w:ascii="Times New Roman" w:hAnsi="Times New Roman"/>
                      <w:sz w:val="20"/>
                      <w:szCs w:val="20"/>
                      <w:lang w:val="sr-Cyrl-CS" w:eastAsia="en-US"/>
                    </w:rPr>
                  </w:pPr>
                  <w:r w:rsidRPr="00795C86">
                    <w:rPr>
                      <w:rFonts w:ascii="Times New Roman" w:hAnsi="Times New Roman"/>
                      <w:sz w:val="20"/>
                      <w:szCs w:val="20"/>
                      <w:lang w:val="sr-Cyrl-CS" w:eastAsia="en-US"/>
                    </w:rPr>
                    <w:t>+</w:t>
                  </w:r>
                </w:p>
              </w:tc>
            </w:tr>
            <w:tr w:rsidR="00D81753" w:rsidRPr="00D81753" w:rsidTr="00622D66">
              <w:trPr>
                <w:trHeight w:val="300"/>
              </w:trPr>
              <w:tc>
                <w:tcPr>
                  <w:tcW w:w="2500" w:type="pct"/>
                  <w:gridSpan w:val="3"/>
                </w:tcPr>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r w:rsidRPr="00134AFB">
                    <w:rPr>
                      <w:rFonts w:ascii="Times New Roman" w:hAnsi="Times New Roman"/>
                      <w:sz w:val="20"/>
                      <w:szCs w:val="20"/>
                      <w:lang w:val="sr-Cyrl-CS" w:eastAsia="en-US"/>
                    </w:rPr>
                    <w:lastRenderedPageBreak/>
                    <w:t>МАХ-МАХ акције  – aфирмација снага кроз шансе из окружења</w:t>
                  </w:r>
                </w:p>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r w:rsidRPr="00134AFB">
                    <w:rPr>
                      <w:rFonts w:ascii="Times New Roman" w:hAnsi="Times New Roman"/>
                      <w:sz w:val="20"/>
                      <w:szCs w:val="20"/>
                      <w:lang w:val="sr-Cyrl-CS" w:eastAsia="en-US"/>
                    </w:rPr>
                    <w:t>-Искористити припадност Универзитету у Београду, дугу традицију и постојање континуитета у образовању у циљу укључивања Факултета у што већи број међународних пројеката, мрежа и друге облике сарадње (S1, S3, O4)</w:t>
                  </w:r>
                  <w:r w:rsidRPr="00134AFB">
                    <w:rPr>
                      <w:rFonts w:ascii="Times New Roman" w:hAnsi="Times New Roman"/>
                      <w:sz w:val="20"/>
                      <w:szCs w:val="20"/>
                      <w:lang w:val="sr-Latn-RS" w:eastAsia="en-US"/>
                    </w:rPr>
                    <w:t xml:space="preserve"> (</w:t>
                  </w:r>
                  <w:r w:rsidRPr="00134AFB">
                    <w:rPr>
                      <w:rFonts w:ascii="Times New Roman" w:hAnsi="Times New Roman"/>
                      <w:sz w:val="20"/>
                      <w:szCs w:val="20"/>
                      <w:lang w:val="sr-Cyrl-RS" w:eastAsia="en-US"/>
                    </w:rPr>
                    <w:t>висок приоритет)</w:t>
                  </w:r>
                  <w:r w:rsidRPr="00134AFB">
                    <w:rPr>
                      <w:rFonts w:ascii="Times New Roman" w:hAnsi="Times New Roman"/>
                      <w:sz w:val="20"/>
                      <w:szCs w:val="20"/>
                      <w:lang w:val="sr-Cyrl-CS" w:eastAsia="en-US"/>
                    </w:rPr>
                    <w:t>.</w:t>
                  </w:r>
                </w:p>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r w:rsidRPr="00134AFB">
                    <w:rPr>
                      <w:rFonts w:ascii="Times New Roman" w:hAnsi="Times New Roman"/>
                      <w:sz w:val="20"/>
                      <w:szCs w:val="20"/>
                      <w:lang w:val="sr-Cyrl-CS" w:eastAsia="en-US"/>
                    </w:rPr>
                    <w:t>-Искористити чињеницу да сви студијски програми имају јасно дефинисану сврху и улогу у образовном систему, као и компетенције наставника за увођење нових  студијских програма и студијских модула у оквиру постојећих студијских програма (S8, S13, О3, O12) (средњи приоритет).</w:t>
                  </w:r>
                </w:p>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r w:rsidRPr="00134AFB">
                    <w:rPr>
                      <w:rFonts w:ascii="Times New Roman" w:hAnsi="Times New Roman"/>
                      <w:sz w:val="20"/>
                      <w:szCs w:val="20"/>
                      <w:lang w:val="sr-Cyrl-CS" w:eastAsia="en-US"/>
                    </w:rPr>
                    <w:t>-Искористити учешћа у пројектима Министарства науке, технолошког развоја и иновације и сарадњу са компанијама из окружења за модернизацију и опремање лаборатoрија и набавку софтвера за едукацију наставника и студената (S9, S19, S22, O1, O2) (средњи приоритет).</w:t>
                  </w:r>
                </w:p>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p>
              </w:tc>
              <w:tc>
                <w:tcPr>
                  <w:tcW w:w="2500" w:type="pct"/>
                  <w:gridSpan w:val="2"/>
                </w:tcPr>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r w:rsidRPr="00134AFB">
                    <w:rPr>
                      <w:rFonts w:ascii="Times New Roman" w:hAnsi="Times New Roman"/>
                      <w:sz w:val="20"/>
                      <w:szCs w:val="20"/>
                      <w:lang w:val="sr-Cyrl-CS" w:eastAsia="en-US"/>
                    </w:rPr>
                    <w:t>MIN-MAX акције - отклањање слабости искоршћењем могућности, које окружење пружа</w:t>
                  </w:r>
                </w:p>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r w:rsidRPr="00134AFB">
                    <w:rPr>
                      <w:rFonts w:ascii="Times New Roman" w:hAnsi="Times New Roman"/>
                      <w:sz w:val="20"/>
                      <w:szCs w:val="20"/>
                      <w:lang w:val="sr-Cyrl-CS" w:eastAsia="en-US"/>
                    </w:rPr>
                    <w:t>-Повећати плате и материјалне капацитете факултета укључивањем у домаће и међународне пројекте и бољом сарадњом са привредом (W1, W2, O4, O9)</w:t>
                  </w:r>
                  <w:r w:rsidRPr="00134AFB">
                    <w:rPr>
                      <w:rFonts w:ascii="Times New Roman" w:hAnsi="Times New Roman"/>
                      <w:sz w:val="20"/>
                      <w:szCs w:val="20"/>
                      <w:lang w:val="en-US" w:eastAsia="en-US"/>
                    </w:rPr>
                    <w:t xml:space="preserve"> </w:t>
                  </w:r>
                  <w:r w:rsidRPr="00134AFB">
                    <w:rPr>
                      <w:rFonts w:ascii="Times New Roman" w:hAnsi="Times New Roman"/>
                      <w:sz w:val="20"/>
                      <w:szCs w:val="20"/>
                      <w:lang w:val="sr-Cyrl-RS" w:eastAsia="en-US"/>
                    </w:rPr>
                    <w:t>(висок приоритет)</w:t>
                  </w:r>
                  <w:r w:rsidRPr="00134AFB">
                    <w:rPr>
                      <w:rFonts w:ascii="Times New Roman" w:hAnsi="Times New Roman"/>
                      <w:sz w:val="20"/>
                      <w:szCs w:val="20"/>
                      <w:lang w:val="sr-Cyrl-CS" w:eastAsia="en-US"/>
                    </w:rPr>
                    <w:t>.</w:t>
                  </w:r>
                </w:p>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r w:rsidRPr="00134AFB">
                    <w:rPr>
                      <w:rFonts w:ascii="Times New Roman" w:hAnsi="Times New Roman"/>
                      <w:sz w:val="20"/>
                      <w:szCs w:val="20"/>
                      <w:lang w:val="sr-Cyrl-CS" w:eastAsia="en-US"/>
                    </w:rPr>
                    <w:t xml:space="preserve"> - Спречити одлазак наставног кадра са факултета њиховим већим ангажовањем на домаћим и међународним пројектима, учествовањем у програмима мобилности и бољом сарадњом са привредом (W4, O4, O9) (висок приоритет).</w:t>
                  </w:r>
                </w:p>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p>
              </w:tc>
            </w:tr>
            <w:tr w:rsidR="00D81753" w:rsidRPr="00D81753" w:rsidTr="00622D66">
              <w:trPr>
                <w:trHeight w:val="300"/>
              </w:trPr>
              <w:tc>
                <w:tcPr>
                  <w:tcW w:w="2500" w:type="pct"/>
                  <w:gridSpan w:val="3"/>
                </w:tcPr>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r w:rsidRPr="00134AFB">
                    <w:rPr>
                      <w:rFonts w:ascii="Times New Roman" w:hAnsi="Times New Roman"/>
                      <w:sz w:val="20"/>
                      <w:szCs w:val="20"/>
                      <w:lang w:val="sr-Cyrl-CS" w:eastAsia="en-US"/>
                    </w:rPr>
                    <w:t xml:space="preserve">MAX-MIN акције  – неутралисање претњи из окружења коришћењем расположивих снага </w:t>
                  </w:r>
                </w:p>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r w:rsidRPr="00134AFB">
                    <w:rPr>
                      <w:rFonts w:ascii="Times New Roman" w:hAnsi="Times New Roman"/>
                      <w:sz w:val="20"/>
                      <w:szCs w:val="20"/>
                      <w:lang w:val="sr-Cyrl-CS" w:eastAsia="en-US"/>
                    </w:rPr>
                    <w:t>- Искористити припадност Универзитету у Београду, велики број места на буџету и ниску школарину за повећање броја новоуписаних студената (S1, S4, S6, T1)</w:t>
                  </w:r>
                  <w:r w:rsidRPr="00134AFB">
                    <w:rPr>
                      <w:rFonts w:ascii="Times New Roman" w:hAnsi="Times New Roman"/>
                      <w:sz w:val="20"/>
                      <w:szCs w:val="20"/>
                      <w:lang w:val="en-US" w:eastAsia="en-US"/>
                    </w:rPr>
                    <w:t xml:space="preserve"> </w:t>
                  </w:r>
                  <w:r w:rsidRPr="00134AFB">
                    <w:rPr>
                      <w:rFonts w:ascii="Times New Roman" w:hAnsi="Times New Roman"/>
                      <w:sz w:val="20"/>
                      <w:szCs w:val="20"/>
                      <w:lang w:val="sr-Cyrl-RS" w:eastAsia="en-US"/>
                    </w:rPr>
                    <w:t>(висок приоритет)</w:t>
                  </w:r>
                  <w:r w:rsidRPr="00134AFB">
                    <w:rPr>
                      <w:rFonts w:ascii="Times New Roman" w:hAnsi="Times New Roman"/>
                      <w:sz w:val="20"/>
                      <w:szCs w:val="20"/>
                      <w:lang w:val="sr-Cyrl-CS" w:eastAsia="en-US"/>
                    </w:rPr>
                    <w:t>.</w:t>
                  </w:r>
                </w:p>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r w:rsidRPr="00134AFB">
                    <w:rPr>
                      <w:rFonts w:ascii="Times New Roman" w:hAnsi="Times New Roman"/>
                      <w:sz w:val="20"/>
                      <w:szCs w:val="20"/>
                      <w:lang w:val="sr-Cyrl-CS" w:eastAsia="en-US"/>
                    </w:rPr>
                    <w:t>- Искористити доступност информација о циљевима, исходима и курикулумима студијских програма за повећање интересовања и мотивације ученика средњих школа да упишу факултет (S7, T3) (средњи приоритет).</w:t>
                  </w:r>
                </w:p>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p>
              </w:tc>
              <w:tc>
                <w:tcPr>
                  <w:tcW w:w="2500" w:type="pct"/>
                  <w:gridSpan w:val="2"/>
                </w:tcPr>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r w:rsidRPr="00134AFB">
                    <w:rPr>
                      <w:rFonts w:ascii="Times New Roman" w:hAnsi="Times New Roman"/>
                      <w:sz w:val="20"/>
                      <w:szCs w:val="20"/>
                      <w:lang w:val="sr-Cyrl-CS" w:eastAsia="en-US"/>
                    </w:rPr>
                    <w:t>MIN-MIN акције – могућност минимизације слабости и претњи из окружења</w:t>
                  </w:r>
                </w:p>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r w:rsidRPr="00134AFB">
                    <w:rPr>
                      <w:rFonts w:ascii="Times New Roman" w:hAnsi="Times New Roman"/>
                      <w:sz w:val="20"/>
                      <w:szCs w:val="20"/>
                      <w:lang w:val="sr-Cyrl-CS" w:eastAsia="en-US"/>
                    </w:rPr>
                    <w:t>- Успоставити интензивнију сарадњу са привредом у циљу побољшања квалитета студијских програма (W8, W10, W13, T10, T12)</w:t>
                  </w:r>
                  <w:r w:rsidRPr="00134AFB">
                    <w:rPr>
                      <w:rFonts w:ascii="Times New Roman" w:hAnsi="Times New Roman"/>
                      <w:sz w:val="20"/>
                      <w:szCs w:val="20"/>
                      <w:lang w:val="sr-Cyrl-RS" w:eastAsia="en-US"/>
                    </w:rPr>
                    <w:t xml:space="preserve"> (средњи приоритет)</w:t>
                  </w:r>
                  <w:r w:rsidRPr="00134AFB">
                    <w:rPr>
                      <w:rFonts w:ascii="Times New Roman" w:hAnsi="Times New Roman"/>
                      <w:sz w:val="20"/>
                      <w:szCs w:val="20"/>
                      <w:lang w:val="sr-Cyrl-CS" w:eastAsia="en-US"/>
                    </w:rPr>
                    <w:t>.</w:t>
                  </w:r>
                </w:p>
                <w:p w:rsidR="00D81753" w:rsidRPr="00134AFB" w:rsidRDefault="00D81753" w:rsidP="00D81753">
                  <w:pPr>
                    <w:suppressAutoHyphens w:val="0"/>
                    <w:spacing w:after="0" w:line="240" w:lineRule="auto"/>
                    <w:jc w:val="both"/>
                    <w:rPr>
                      <w:rFonts w:ascii="Times New Roman" w:hAnsi="Times New Roman"/>
                      <w:sz w:val="20"/>
                      <w:szCs w:val="20"/>
                      <w:lang w:val="sr-Cyrl-CS" w:eastAsia="en-US"/>
                    </w:rPr>
                  </w:pPr>
                  <w:r w:rsidRPr="00134AFB">
                    <w:rPr>
                      <w:rFonts w:ascii="Times New Roman" w:hAnsi="Times New Roman"/>
                      <w:sz w:val="20"/>
                      <w:szCs w:val="20"/>
                      <w:lang w:val="sr-Cyrl-CS" w:eastAsia="en-US"/>
                    </w:rPr>
                    <w:t>- Фокус промотивне кампање у средњим школама усмерити на значај и важност наставка школовања и стицања високог образовања (W13, T3, Т5) (средњи приоритет).</w:t>
                  </w:r>
                </w:p>
              </w:tc>
            </w:tr>
          </w:tbl>
          <w:p w:rsidR="00D81753" w:rsidRPr="00D81753" w:rsidRDefault="00D81753" w:rsidP="00D81753">
            <w:pPr>
              <w:spacing w:after="120" w:line="240" w:lineRule="auto"/>
              <w:jc w:val="both"/>
              <w:rPr>
                <w:rFonts w:ascii="Times New Roman" w:eastAsia="Times New Roman" w:hAnsi="Times New Roman"/>
                <w:b/>
                <w:sz w:val="24"/>
                <w:szCs w:val="24"/>
                <w:lang w:val="sr-Cyrl-CS"/>
              </w:rPr>
            </w:pP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eastAsia="Times New Roman" w:hAnsi="Times New Roman"/>
                <w:b/>
                <w:sz w:val="24"/>
                <w:szCs w:val="24"/>
                <w:lang w:val="sr-Cyrl-CS"/>
              </w:rPr>
              <w:t>Предлог мера и активности за унапређење квалитета стандарда 4</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На основу свега наведеног, а узимајући у обзир резултате спроведене SWOT анализе, намеће се закључак да је неопходно извршити детаљну ревизију постојећих студијских програма у циљу даљег унапређења њиховог квалитета. Потребно је сагледати могућност увођења нових модула у оквиру постојећих студијских програма као и могућности акредитације потпуно нових студијских програма на Факултету. Измене у студијским програмима, као и евентулно отварање нових студијских програма, оријентисати ка реалним потребама привреде и уважити коментаре и сугестије послодаваца. </w:t>
            </w:r>
          </w:p>
          <w:p w:rsidR="00D81753" w:rsidRPr="00D81753" w:rsidRDefault="00D81753" w:rsidP="00D81753">
            <w:pPr>
              <w:spacing w:after="120" w:line="240" w:lineRule="auto"/>
              <w:jc w:val="both"/>
              <w:rPr>
                <w:rFonts w:ascii="Times New Roman" w:hAnsi="Times New Roman"/>
                <w:sz w:val="24"/>
                <w:szCs w:val="24"/>
                <w:lang w:val="sr-Cyrl-CS"/>
              </w:rPr>
            </w:pPr>
            <w:r w:rsidRPr="00D81753">
              <w:rPr>
                <w:rFonts w:ascii="Times New Roman" w:hAnsi="Times New Roman"/>
                <w:sz w:val="24"/>
                <w:szCs w:val="24"/>
                <w:lang w:val="sr-Cyrl-CS"/>
              </w:rPr>
              <w:t xml:space="preserve">Резултати SWOT анализе такође упућују да свакако треба интензивирати међународну сарадњу, мобилност студената и наставника и повећати обим учешћа у домаћим и међународним пројектима у циљу унапређења квалитета како студија, тако и наставника и сарадника. У остваривању овог циља може помоћи и обимнија сарадња са привредним субјектима у окружењу. </w:t>
            </w:r>
          </w:p>
          <w:p w:rsidR="00D81753" w:rsidRPr="00D81753" w:rsidRDefault="00D81753" w:rsidP="00D81753">
            <w:pPr>
              <w:spacing w:after="120" w:line="240" w:lineRule="auto"/>
              <w:jc w:val="both"/>
              <w:rPr>
                <w:rFonts w:ascii="Times New Roman" w:hAnsi="Times New Roman"/>
                <w:sz w:val="24"/>
                <w:szCs w:val="24"/>
                <w:highlight w:val="yellow"/>
                <w:lang w:val="sr-Cyrl-CS"/>
              </w:rPr>
            </w:pPr>
            <w:r w:rsidRPr="00D81753">
              <w:rPr>
                <w:rFonts w:ascii="Times New Roman" w:hAnsi="Times New Roman"/>
                <w:sz w:val="24"/>
                <w:szCs w:val="24"/>
                <w:lang w:val="sr-Cyrl-CS"/>
              </w:rPr>
              <w:t>Повећати свест код ученика средњих школа о значају наставка школовања. Промотивном кампањом Факултета у средњим школама, поред истицања реалних предности студирања на Техничком факултету у Бору, ученицима што аргументованије предочити значај, важност и предности наставка школовања и стицања високог образовања.</w:t>
            </w:r>
          </w:p>
          <w:p w:rsidR="00D81753" w:rsidRPr="00D81753" w:rsidRDefault="00D81753" w:rsidP="00D81753">
            <w:pPr>
              <w:spacing w:after="120" w:line="240" w:lineRule="auto"/>
              <w:jc w:val="both"/>
              <w:rPr>
                <w:rFonts w:ascii="Times New Roman" w:hAnsi="Times New Roman"/>
                <w:lang w:val="sr-Cyrl-CS"/>
              </w:rPr>
            </w:pPr>
          </w:p>
        </w:tc>
      </w:tr>
      <w:tr w:rsidR="00D81753" w:rsidRPr="00D81753" w:rsidTr="00622D66">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D81753" w:rsidRPr="00795C86" w:rsidRDefault="00D81753" w:rsidP="00D81753">
            <w:pPr>
              <w:spacing w:after="0" w:line="240" w:lineRule="auto"/>
              <w:jc w:val="both"/>
              <w:rPr>
                <w:rFonts w:ascii="Times New Roman" w:hAnsi="Times New Roman"/>
                <w:noProof/>
                <w:sz w:val="24"/>
                <w:szCs w:val="24"/>
                <w:lang w:val="sr-Cyrl-CS"/>
              </w:rPr>
            </w:pPr>
            <w:r w:rsidRPr="00795C86">
              <w:rPr>
                <w:rFonts w:ascii="Times New Roman" w:eastAsia="Times New Roman" w:hAnsi="Times New Roman"/>
                <w:b/>
                <w:sz w:val="24"/>
                <w:szCs w:val="24"/>
                <w:lang w:val="sr-Cyrl-CS"/>
              </w:rPr>
              <w:lastRenderedPageBreak/>
              <w:t>Показатељи и прилози за стандард  4:</w:t>
            </w:r>
          </w:p>
          <w:p w:rsidR="00D81753" w:rsidRPr="00795C86" w:rsidRDefault="00BB615F" w:rsidP="00D81753">
            <w:pPr>
              <w:spacing w:after="0" w:line="240" w:lineRule="auto"/>
              <w:jc w:val="both"/>
              <w:rPr>
                <w:rFonts w:ascii="Times New Roman" w:hAnsi="Times New Roman"/>
                <w:sz w:val="24"/>
                <w:szCs w:val="24"/>
                <w:lang w:val="sr-Cyrl-CS"/>
              </w:rPr>
            </w:pPr>
            <w:hyperlink r:id="rId60" w:history="1">
              <w:r w:rsidR="00D81753" w:rsidRPr="00795C86">
                <w:rPr>
                  <w:rFonts w:ascii="Times New Roman" w:eastAsia="Times New Roman" w:hAnsi="Times New Roman"/>
                  <w:b/>
                  <w:color w:val="0000FF"/>
                  <w:sz w:val="24"/>
                  <w:szCs w:val="24"/>
                  <w:u w:val="single"/>
                  <w:lang w:val="sr-Cyrl-CS"/>
                </w:rPr>
                <w:t>Табела 4.1</w:t>
              </w:r>
              <w:r w:rsidR="00D81753" w:rsidRPr="00795C86">
                <w:rPr>
                  <w:rFonts w:ascii="Times New Roman" w:eastAsia="Times New Roman" w:hAnsi="Times New Roman"/>
                  <w:color w:val="0000FF"/>
                  <w:sz w:val="24"/>
                  <w:szCs w:val="24"/>
                  <w:u w:val="single"/>
                  <w:lang w:val="sr-Cyrl-CS"/>
                </w:rPr>
                <w:t>.</w:t>
              </w:r>
            </w:hyperlink>
            <w:r w:rsidR="00D81753" w:rsidRPr="00795C86">
              <w:rPr>
                <w:rFonts w:ascii="Times New Roman" w:eastAsia="Times New Roman" w:hAnsi="Times New Roman"/>
                <w:sz w:val="24"/>
                <w:szCs w:val="24"/>
                <w:lang w:val="sr-Cyrl-CS"/>
              </w:rPr>
              <w:t xml:space="preserve"> Листа  свих студијских  програма  који  су  акредитовани  на  високошколској установи  од 2011. године са укупним бројем уписаних студената на свим годинама студија у текућој и претходне 2 школске године</w:t>
            </w:r>
          </w:p>
          <w:p w:rsidR="00D81753" w:rsidRPr="00795C86" w:rsidRDefault="00BB615F" w:rsidP="00D81753">
            <w:pPr>
              <w:spacing w:after="0" w:line="240" w:lineRule="auto"/>
              <w:jc w:val="both"/>
              <w:rPr>
                <w:rFonts w:ascii="Times New Roman" w:hAnsi="Times New Roman"/>
                <w:sz w:val="24"/>
                <w:szCs w:val="24"/>
                <w:lang w:val="sr-Cyrl-CS"/>
              </w:rPr>
            </w:pPr>
            <w:hyperlink r:id="rId61" w:history="1">
              <w:r w:rsidR="00D81753" w:rsidRPr="00795C86">
                <w:rPr>
                  <w:rFonts w:ascii="Times New Roman" w:eastAsia="Times New Roman" w:hAnsi="Times New Roman"/>
                  <w:b/>
                  <w:color w:val="0000FF"/>
                  <w:sz w:val="24"/>
                  <w:szCs w:val="24"/>
                  <w:u w:val="single"/>
                  <w:lang w:val="sr-Cyrl-CS"/>
                </w:rPr>
                <w:t>Табела 4.2.</w:t>
              </w:r>
            </w:hyperlink>
            <w:r w:rsidR="00D81753" w:rsidRPr="00795C86">
              <w:rPr>
                <w:rFonts w:ascii="Times New Roman" w:eastAsia="Times New Roman" w:hAnsi="Times New Roman"/>
                <w:sz w:val="24"/>
                <w:szCs w:val="24"/>
                <w:lang w:val="sr-Cyrl-CS"/>
              </w:rPr>
              <w:t xml:space="preserve">Број и проценат  дипломираних  студената (у  односу  на  број  уписаних)  у претходне 3 школске године у  оквиру  акредитованих  студијских програма. Ови подаци се израчунавају тако што се укупан број студената који су дипломирали у школској години (до 30. 09.) подели бројем студената уписаних у прву годину студија исте школске године. Податке показати посебно за сваки ниво студија. </w:t>
            </w:r>
          </w:p>
          <w:p w:rsidR="00D81753" w:rsidRPr="00795C86" w:rsidRDefault="00BB615F" w:rsidP="00D81753">
            <w:pPr>
              <w:spacing w:after="0" w:line="240" w:lineRule="auto"/>
              <w:jc w:val="both"/>
              <w:rPr>
                <w:rFonts w:ascii="Times New Roman" w:hAnsi="Times New Roman"/>
                <w:sz w:val="24"/>
                <w:szCs w:val="24"/>
                <w:lang w:val="sr-Cyrl-CS"/>
              </w:rPr>
            </w:pPr>
            <w:hyperlink r:id="rId62" w:history="1">
              <w:r w:rsidR="00D81753" w:rsidRPr="00795C86">
                <w:rPr>
                  <w:rFonts w:ascii="Times New Roman" w:eastAsia="Times New Roman" w:hAnsi="Times New Roman"/>
                  <w:b/>
                  <w:color w:val="0000FF"/>
                  <w:sz w:val="24"/>
                  <w:szCs w:val="24"/>
                  <w:u w:val="single"/>
                  <w:lang w:val="sr-Cyrl-CS"/>
                </w:rPr>
                <w:t>Табела 4.3.</w:t>
              </w:r>
            </w:hyperlink>
            <w:r w:rsidR="00D81753" w:rsidRPr="00795C86">
              <w:rPr>
                <w:rFonts w:ascii="Times New Roman" w:eastAsia="Times New Roman" w:hAnsi="Times New Roman"/>
                <w:sz w:val="24"/>
                <w:szCs w:val="24"/>
                <w:lang w:val="sr-Cyrl-CS"/>
              </w:rPr>
              <w:t xml:space="preserve"> Просечно трајање студија у претходне 3 школске године. Овај податак се добија тако што се за студенте који су дипломирали до краја школске године (до 30.09.) израчуна просечно трајање студирања. Податке показати посебно за сваки ниво студија. </w:t>
            </w:r>
          </w:p>
          <w:p w:rsidR="00D81753" w:rsidRPr="00795C86" w:rsidRDefault="00BB615F" w:rsidP="00D81753">
            <w:pPr>
              <w:spacing w:after="0" w:line="240" w:lineRule="auto"/>
              <w:jc w:val="both"/>
              <w:rPr>
                <w:rFonts w:ascii="Times New Roman" w:hAnsi="Times New Roman"/>
                <w:sz w:val="24"/>
                <w:szCs w:val="24"/>
                <w:lang w:val="sr-Cyrl-CS"/>
              </w:rPr>
            </w:pPr>
            <w:hyperlink r:id="rId63" w:history="1">
              <w:r w:rsidR="00D81753" w:rsidRPr="00795C86">
                <w:rPr>
                  <w:rFonts w:ascii="Times New Roman" w:eastAsia="Times New Roman" w:hAnsi="Times New Roman"/>
                  <w:b/>
                  <w:color w:val="0000FF"/>
                  <w:sz w:val="24"/>
                  <w:szCs w:val="24"/>
                  <w:u w:val="single"/>
                  <w:lang w:val="sr-Cyrl-CS"/>
                </w:rPr>
                <w:t>Прилог 4.1</w:t>
              </w:r>
            </w:hyperlink>
            <w:r w:rsidR="00D81753" w:rsidRPr="00795C86">
              <w:rPr>
                <w:rFonts w:ascii="Times New Roman" w:eastAsia="Times New Roman" w:hAnsi="Times New Roman"/>
                <w:b/>
                <w:sz w:val="24"/>
                <w:szCs w:val="24"/>
                <w:lang w:val="sr-Cyrl-CS"/>
              </w:rPr>
              <w:t>.</w:t>
            </w:r>
            <w:r w:rsidR="00D81753" w:rsidRPr="00795C86">
              <w:rPr>
                <w:rFonts w:ascii="Times New Roman" w:eastAsia="Times New Roman" w:hAnsi="Times New Roman"/>
                <w:sz w:val="24"/>
                <w:szCs w:val="24"/>
                <w:lang w:val="sr-Cyrl-CS"/>
              </w:rPr>
              <w:t xml:space="preserve"> Анализа резултата анкета о мишљењу дипломираних студената о квалитету студијског програма и постигнутим исходима учења. </w:t>
            </w:r>
          </w:p>
          <w:p w:rsidR="00D81753" w:rsidRPr="00795C86" w:rsidRDefault="00BB615F" w:rsidP="00D81753">
            <w:pPr>
              <w:spacing w:after="0" w:line="240" w:lineRule="auto"/>
              <w:jc w:val="both"/>
              <w:rPr>
                <w:rFonts w:ascii="Times New Roman" w:hAnsi="Times New Roman"/>
                <w:sz w:val="24"/>
                <w:szCs w:val="24"/>
                <w:lang w:val="sr-Cyrl-CS"/>
              </w:rPr>
            </w:pPr>
            <w:hyperlink r:id="rId64" w:history="1">
              <w:r w:rsidR="00D81753" w:rsidRPr="00795C86">
                <w:rPr>
                  <w:rFonts w:ascii="Times New Roman" w:eastAsia="Times New Roman" w:hAnsi="Times New Roman"/>
                  <w:b/>
                  <w:color w:val="0000FF"/>
                  <w:sz w:val="24"/>
                  <w:szCs w:val="24"/>
                  <w:u w:val="single"/>
                  <w:lang w:val="sr-Cyrl-CS"/>
                </w:rPr>
                <w:t>Прилог 4.2.</w:t>
              </w:r>
            </w:hyperlink>
            <w:r w:rsidR="00D81753" w:rsidRPr="00795C86">
              <w:rPr>
                <w:rFonts w:ascii="Times New Roman" w:eastAsia="Times New Roman" w:hAnsi="Times New Roman"/>
                <w:sz w:val="24"/>
                <w:szCs w:val="24"/>
                <w:lang w:val="sr-Cyrl-CS"/>
              </w:rPr>
              <w:t xml:space="preserve"> Анализа резултата анкета о задовољству послодаваца стеченим квалификацијама дипломаца.</w:t>
            </w:r>
          </w:p>
        </w:tc>
      </w:tr>
    </w:tbl>
    <w:p w:rsidR="00D81753" w:rsidRPr="00D81753" w:rsidRDefault="00D81753" w:rsidP="00D81753">
      <w:pPr>
        <w:suppressAutoHyphens w:val="0"/>
        <w:spacing w:after="160" w:line="259" w:lineRule="auto"/>
        <w:rPr>
          <w:rFonts w:asciiTheme="minorHAnsi" w:eastAsiaTheme="minorHAnsi" w:hAnsiTheme="minorHAnsi" w:cstheme="minorBidi"/>
          <w:lang w:val="sr-Cyrl-CS" w:eastAsia="en-US"/>
        </w:rPr>
      </w:pPr>
    </w:p>
    <w:tbl>
      <w:tblPr>
        <w:tblW w:w="9498" w:type="dxa"/>
        <w:tblInd w:w="-15" w:type="dxa"/>
        <w:tblLayout w:type="fixed"/>
        <w:tblLook w:val="0000" w:firstRow="0" w:lastRow="0" w:firstColumn="0" w:lastColumn="0" w:noHBand="0" w:noVBand="0"/>
      </w:tblPr>
      <w:tblGrid>
        <w:gridCol w:w="9498"/>
      </w:tblGrid>
      <w:tr w:rsidR="00622D66" w:rsidRPr="00622D66" w:rsidTr="00622D66">
        <w:tc>
          <w:tcPr>
            <w:tcW w:w="9498" w:type="dxa"/>
            <w:tcBorders>
              <w:top w:val="single" w:sz="12" w:space="0" w:color="000000"/>
              <w:left w:val="single" w:sz="12" w:space="0" w:color="000000"/>
              <w:bottom w:val="single" w:sz="12" w:space="0" w:color="000000"/>
              <w:right w:val="single" w:sz="12" w:space="0" w:color="000000"/>
            </w:tcBorders>
            <w:shd w:val="clear" w:color="auto" w:fill="E0E0E0"/>
          </w:tcPr>
          <w:p w:rsidR="00622D66" w:rsidRPr="00622D66" w:rsidRDefault="00622D66" w:rsidP="00622D66">
            <w:pPr>
              <w:spacing w:after="60" w:line="240" w:lineRule="auto"/>
              <w:rPr>
                <w:rFonts w:ascii="Times New Roman" w:hAnsi="Times New Roman"/>
                <w:sz w:val="24"/>
                <w:szCs w:val="24"/>
                <w:lang w:val="sr-Cyrl-CS"/>
              </w:rPr>
            </w:pPr>
            <w:bookmarkStart w:id="5" w:name="Std5"/>
            <w:r w:rsidRPr="00622D66">
              <w:rPr>
                <w:rFonts w:ascii="Times New Roman" w:eastAsia="Times New Roman" w:hAnsi="Times New Roman"/>
                <w:b/>
                <w:sz w:val="24"/>
                <w:szCs w:val="24"/>
                <w:lang w:val="sr-Cyrl-CS"/>
              </w:rPr>
              <w:t>Стандард 5</w:t>
            </w:r>
            <w:bookmarkEnd w:id="5"/>
            <w:r w:rsidRPr="00622D66">
              <w:rPr>
                <w:rFonts w:ascii="Times New Roman" w:eastAsia="Times New Roman" w:hAnsi="Times New Roman"/>
                <w:b/>
                <w:sz w:val="24"/>
                <w:szCs w:val="24"/>
                <w:lang w:val="sr-Cyrl-CS"/>
              </w:rPr>
              <w:t>: Квалитет наставног процеса</w:t>
            </w:r>
          </w:p>
          <w:p w:rsidR="00622D66" w:rsidRPr="00622D66" w:rsidRDefault="00622D66" w:rsidP="00622D66">
            <w:pPr>
              <w:spacing w:after="60" w:line="240" w:lineRule="auto"/>
              <w:jc w:val="both"/>
              <w:rPr>
                <w:rFonts w:ascii="Times New Roman" w:hAnsi="Times New Roman"/>
                <w:sz w:val="24"/>
                <w:szCs w:val="24"/>
                <w:lang w:val="sr-Cyrl-CS"/>
              </w:rPr>
            </w:pPr>
            <w:r w:rsidRPr="00622D66">
              <w:rPr>
                <w:rFonts w:ascii="Times New Roman" w:eastAsia="Times New Roman" w:hAnsi="Times New Roman"/>
                <w:sz w:val="24"/>
                <w:szCs w:val="24"/>
                <w:lang w:val="sr-Cyrl-CS"/>
              </w:rPr>
              <w:t>Квалитет наставног процеса обезбеђује се кроз интерактивност наставе, укључивање примера у наставу, професионални рад наставника и сарадника, доношење и поштовање планова рада по предметима, као и праћење квалитета наставе и предузимање потребних мера у случају када се утврди да квалитет наставе није на одговарајућем нивоу.</w:t>
            </w:r>
          </w:p>
        </w:tc>
      </w:tr>
      <w:tr w:rsidR="00622D66" w:rsidRPr="00622D66" w:rsidTr="00622D66">
        <w:tc>
          <w:tcPr>
            <w:tcW w:w="9498" w:type="dxa"/>
            <w:tcBorders>
              <w:top w:val="single" w:sz="12" w:space="0" w:color="000000"/>
              <w:left w:val="single" w:sz="12" w:space="0" w:color="000000"/>
              <w:bottom w:val="single" w:sz="12" w:space="0" w:color="000000"/>
              <w:right w:val="single" w:sz="12" w:space="0" w:color="000000"/>
            </w:tcBorders>
            <w:shd w:val="clear" w:color="auto" w:fill="auto"/>
          </w:tcPr>
          <w:p w:rsidR="00622D66" w:rsidRPr="00622D66" w:rsidRDefault="00622D66" w:rsidP="00622D66">
            <w:pPr>
              <w:spacing w:after="120" w:line="240" w:lineRule="auto"/>
              <w:jc w:val="both"/>
              <w:rPr>
                <w:rFonts w:ascii="Times New Roman" w:hAnsi="Times New Roman"/>
                <w:sz w:val="24"/>
                <w:szCs w:val="24"/>
                <w:lang w:val="sr-Cyrl-CS"/>
              </w:rPr>
            </w:pP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b/>
                <w:bCs/>
                <w:sz w:val="24"/>
                <w:szCs w:val="24"/>
                <w:lang w:val="sr-Cyrl-CS"/>
              </w:rPr>
              <w:t>а) Опис и анализа тренутног стања</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Квалитет наставног процеса обезбеђује се кроз професионални рад наставника и сарадника,  интерактивност наставе, укључивање примера у наставу, доношење и поштовање планова рада по предметима, као и праћење квалитета наставе и предузимање потребних мера у случају када се утврди да квалитет наставе није на одговарајућем нивоу.</w:t>
            </w:r>
          </w:p>
          <w:p w:rsidR="00622D66" w:rsidRPr="00622D66" w:rsidRDefault="00BB615F" w:rsidP="00622D66">
            <w:pPr>
              <w:spacing w:after="120" w:line="240" w:lineRule="auto"/>
              <w:jc w:val="both"/>
              <w:rPr>
                <w:rFonts w:ascii="Times New Roman" w:hAnsi="Times New Roman"/>
                <w:sz w:val="24"/>
                <w:szCs w:val="24"/>
                <w:lang w:val="sr-Cyrl-CS"/>
              </w:rPr>
            </w:pPr>
            <w:hyperlink r:id="rId65" w:history="1">
              <w:r w:rsidR="00622D66" w:rsidRPr="00622D66">
                <w:rPr>
                  <w:rFonts w:ascii="Times New Roman" w:hAnsi="Times New Roman"/>
                  <w:color w:val="0000FF"/>
                  <w:sz w:val="24"/>
                  <w:szCs w:val="24"/>
                  <w:u w:val="single"/>
                  <w:lang w:val="sr-Cyrl-CS"/>
                </w:rPr>
                <w:t>Статутом Факултета</w:t>
              </w:r>
            </w:hyperlink>
            <w:r w:rsidR="00622D66" w:rsidRPr="00622D66">
              <w:rPr>
                <w:rFonts w:ascii="Times New Roman" w:hAnsi="Times New Roman"/>
                <w:sz w:val="24"/>
                <w:szCs w:val="24"/>
                <w:lang w:val="sr-Cyrl-CS"/>
              </w:rPr>
              <w:t xml:space="preserve">, </w:t>
            </w:r>
            <w:hyperlink r:id="rId66" w:history="1">
              <w:r w:rsidR="00622D66" w:rsidRPr="00622D66">
                <w:rPr>
                  <w:rFonts w:ascii="Times New Roman" w:hAnsi="Times New Roman"/>
                  <w:color w:val="0000FF"/>
                  <w:sz w:val="24"/>
                  <w:szCs w:val="24"/>
                  <w:u w:val="single"/>
                  <w:lang w:val="sr-Cyrl-CS"/>
                </w:rPr>
                <w:t>Правилником о наставној делатности</w:t>
              </w:r>
            </w:hyperlink>
            <w:r w:rsidR="00622D66" w:rsidRPr="00622D66">
              <w:rPr>
                <w:rFonts w:ascii="Times New Roman" w:hAnsi="Times New Roman"/>
                <w:sz w:val="24"/>
                <w:szCs w:val="24"/>
                <w:lang w:val="sr-Cyrl-CS"/>
              </w:rPr>
              <w:t xml:space="preserve">, </w:t>
            </w:r>
            <w:hyperlink r:id="rId67" w:history="1">
              <w:r w:rsidR="00622D66" w:rsidRPr="00622D66">
                <w:rPr>
                  <w:rFonts w:ascii="Times New Roman" w:hAnsi="Times New Roman"/>
                  <w:color w:val="0000FF"/>
                  <w:sz w:val="24"/>
                  <w:szCs w:val="24"/>
                  <w:u w:val="single"/>
                  <w:lang w:val="sr-Cyrl-CS"/>
                </w:rPr>
                <w:t>Правилником о студирању на основним и дипломским академским студијама</w:t>
              </w:r>
            </w:hyperlink>
            <w:r w:rsidR="00622D66" w:rsidRPr="00622D66">
              <w:rPr>
                <w:rFonts w:ascii="Times New Roman" w:hAnsi="Times New Roman"/>
                <w:sz w:val="24"/>
                <w:szCs w:val="24"/>
                <w:lang w:val="sr-Cyrl-CS"/>
              </w:rPr>
              <w:t xml:space="preserve"> и </w:t>
            </w:r>
            <w:hyperlink r:id="rId68" w:history="1">
              <w:r w:rsidR="00622D66" w:rsidRPr="00622D66">
                <w:rPr>
                  <w:rFonts w:ascii="Times New Roman" w:hAnsi="Times New Roman"/>
                  <w:color w:val="0000FF"/>
                  <w:sz w:val="24"/>
                  <w:szCs w:val="24"/>
                  <w:u w:val="single"/>
                  <w:lang w:val="sr-Cyrl-CS"/>
                </w:rPr>
                <w:t>Правилником о докторским студијама</w:t>
              </w:r>
            </w:hyperlink>
            <w:r w:rsidR="00622D66" w:rsidRPr="00622D66">
              <w:rPr>
                <w:rFonts w:ascii="Times New Roman" w:hAnsi="Times New Roman"/>
                <w:sz w:val="24"/>
                <w:szCs w:val="24"/>
                <w:lang w:val="sr-Cyrl-CS"/>
              </w:rPr>
              <w:t xml:space="preserve"> дефинисана су основна правила којима се обезбеђује квалитет наставног процеса. У тим правилницима је прецизиран начин организације наставе на Факултету, обавезе наставног особља као и права, обавезе и одговорности студената у наставном процесу. </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Правилником о студирању на основним и дипломским академским студијама уређено је  извођење студија I и II степена, извођење стручне праксе, поступак израде и одбране завршног, односно мастер рада, одговорна лица за реализацију наставе и начин контроле квалитета наставног процеса.</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 xml:space="preserve">Правилником о докторским студијама ближе </w:t>
            </w:r>
            <w:r w:rsidRPr="00622D66">
              <w:rPr>
                <w:rFonts w:ascii="Times New Roman" w:hAnsi="Times New Roman"/>
                <w:sz w:val="24"/>
                <w:szCs w:val="24"/>
                <w:lang w:val="sr-Cyrl-RS"/>
              </w:rPr>
              <w:t>су</w:t>
            </w:r>
            <w:r w:rsidRPr="00622D66">
              <w:rPr>
                <w:rFonts w:ascii="Times New Roman" w:hAnsi="Times New Roman"/>
                <w:sz w:val="24"/>
                <w:szCs w:val="24"/>
                <w:lang w:val="sr-Cyrl-CS"/>
              </w:rPr>
              <w:t xml:space="preserve"> утврђени обим и дужина докторских студија, реализација и вредновање докторских студија, поступак израде и одбране докторске дисертације као и руковођење студијама.</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Настава на студијским програмима на Факултету изводе се према годишњем плану реализације наставе, који доноси Наставно-научно веће Факултета. Годишњим планом реализације наставе утврђују се:</w:t>
            </w:r>
          </w:p>
          <w:p w:rsidR="00622D66" w:rsidRPr="00622D66" w:rsidRDefault="00622D66" w:rsidP="00622D66">
            <w:pPr>
              <w:numPr>
                <w:ilvl w:val="0"/>
                <w:numId w:val="4"/>
              </w:numPr>
              <w:spacing w:after="120" w:line="240" w:lineRule="auto"/>
              <w:jc w:val="both"/>
              <w:rPr>
                <w:rFonts w:ascii="Times New Roman" w:hAnsi="Times New Roman"/>
                <w:b/>
                <w:sz w:val="24"/>
                <w:szCs w:val="24"/>
                <w:lang w:val="sr-Cyrl-CS"/>
              </w:rPr>
            </w:pPr>
            <w:r w:rsidRPr="00622D66">
              <w:rPr>
                <w:rFonts w:ascii="Times New Roman" w:hAnsi="Times New Roman"/>
                <w:b/>
                <w:sz w:val="24"/>
                <w:szCs w:val="24"/>
                <w:lang w:val="sr-Cyrl-CS"/>
              </w:rPr>
              <w:t>годишњи план рада (нерадни дани у школској години, испитни рокови, термини за пријављивање испита);</w:t>
            </w:r>
          </w:p>
          <w:p w:rsidR="00622D66" w:rsidRPr="00622D66" w:rsidRDefault="00622D66" w:rsidP="00622D66">
            <w:pPr>
              <w:numPr>
                <w:ilvl w:val="0"/>
                <w:numId w:val="4"/>
              </w:numPr>
              <w:spacing w:after="120" w:line="240" w:lineRule="auto"/>
              <w:jc w:val="both"/>
              <w:rPr>
                <w:rFonts w:ascii="Times New Roman" w:hAnsi="Times New Roman"/>
                <w:b/>
                <w:sz w:val="24"/>
                <w:szCs w:val="24"/>
                <w:lang w:val="sr-Cyrl-CS"/>
              </w:rPr>
            </w:pPr>
            <w:r w:rsidRPr="00622D66">
              <w:rPr>
                <w:rFonts w:ascii="Times New Roman" w:hAnsi="Times New Roman"/>
                <w:b/>
                <w:sz w:val="24"/>
                <w:szCs w:val="24"/>
                <w:lang w:val="sr-Cyrl-CS"/>
              </w:rPr>
              <w:t xml:space="preserve">наставници и сарадници који ће изводити наставу према студијском програму; </w:t>
            </w:r>
          </w:p>
          <w:p w:rsidR="00622D66" w:rsidRPr="00622D66" w:rsidRDefault="00622D66" w:rsidP="00622D66">
            <w:pPr>
              <w:numPr>
                <w:ilvl w:val="0"/>
                <w:numId w:val="4"/>
              </w:numPr>
              <w:spacing w:after="120" w:line="240" w:lineRule="auto"/>
              <w:jc w:val="both"/>
              <w:rPr>
                <w:rFonts w:ascii="Times New Roman" w:hAnsi="Times New Roman"/>
                <w:b/>
                <w:sz w:val="24"/>
                <w:szCs w:val="24"/>
                <w:lang w:val="sr-Cyrl-CS"/>
              </w:rPr>
            </w:pPr>
            <w:r w:rsidRPr="00622D66">
              <w:rPr>
                <w:rFonts w:ascii="Times New Roman" w:hAnsi="Times New Roman"/>
                <w:b/>
                <w:sz w:val="24"/>
                <w:szCs w:val="24"/>
                <w:lang w:val="sr-Cyrl-CS"/>
              </w:rPr>
              <w:lastRenderedPageBreak/>
              <w:t>распоред часова наставе;</w:t>
            </w:r>
          </w:p>
          <w:p w:rsidR="00622D66" w:rsidRPr="00622D66" w:rsidRDefault="00622D66" w:rsidP="00622D66">
            <w:pPr>
              <w:numPr>
                <w:ilvl w:val="0"/>
                <w:numId w:val="4"/>
              </w:numPr>
              <w:spacing w:after="120" w:line="240" w:lineRule="auto"/>
              <w:jc w:val="both"/>
              <w:rPr>
                <w:rFonts w:ascii="Times New Roman" w:hAnsi="Times New Roman"/>
                <w:b/>
                <w:sz w:val="24"/>
                <w:szCs w:val="24"/>
                <w:lang w:val="sr-Cyrl-CS"/>
              </w:rPr>
            </w:pPr>
            <w:r w:rsidRPr="00622D66">
              <w:rPr>
                <w:rFonts w:ascii="Times New Roman" w:hAnsi="Times New Roman"/>
                <w:b/>
                <w:sz w:val="24"/>
                <w:szCs w:val="24"/>
                <w:lang w:val="sr-Cyrl-CS"/>
              </w:rPr>
              <w:t>почетак и завршетак, као и временски распоред извођења наставе; – облици наставе (предавања, вежбе, семинарски радови, консултације, провера знања и др);</w:t>
            </w:r>
          </w:p>
          <w:p w:rsidR="00622D66" w:rsidRPr="00622D66" w:rsidRDefault="00622D66" w:rsidP="00622D66">
            <w:pPr>
              <w:numPr>
                <w:ilvl w:val="0"/>
                <w:numId w:val="4"/>
              </w:numPr>
              <w:spacing w:after="120" w:line="240" w:lineRule="auto"/>
              <w:jc w:val="both"/>
              <w:rPr>
                <w:rFonts w:ascii="Times New Roman" w:hAnsi="Times New Roman"/>
                <w:b/>
                <w:sz w:val="24"/>
                <w:szCs w:val="24"/>
                <w:lang w:val="sr-Cyrl-CS"/>
              </w:rPr>
            </w:pPr>
            <w:r w:rsidRPr="00622D66">
              <w:rPr>
                <w:rFonts w:ascii="Times New Roman" w:hAnsi="Times New Roman"/>
                <w:b/>
                <w:sz w:val="24"/>
                <w:szCs w:val="24"/>
                <w:lang w:val="sr-Cyrl-CS"/>
              </w:rPr>
              <w:t xml:space="preserve">распоред испита у испитним роковима; </w:t>
            </w:r>
          </w:p>
          <w:p w:rsidR="00622D66" w:rsidRPr="00622D66" w:rsidRDefault="00622D66" w:rsidP="00622D66">
            <w:pPr>
              <w:numPr>
                <w:ilvl w:val="0"/>
                <w:numId w:val="4"/>
              </w:numPr>
              <w:spacing w:after="120" w:line="240" w:lineRule="auto"/>
              <w:jc w:val="both"/>
              <w:rPr>
                <w:rFonts w:ascii="Times New Roman" w:hAnsi="Times New Roman"/>
                <w:sz w:val="24"/>
                <w:szCs w:val="24"/>
                <w:lang w:val="sr-Cyrl-CS"/>
              </w:rPr>
            </w:pPr>
            <w:r w:rsidRPr="00622D66">
              <w:rPr>
                <w:rFonts w:ascii="Times New Roman" w:hAnsi="Times New Roman"/>
                <w:b/>
                <w:sz w:val="24"/>
                <w:szCs w:val="24"/>
                <w:lang w:val="sr-Cyrl-CS"/>
              </w:rPr>
              <w:t>остале чињенице релевантне за уредно извођење наставе</w:t>
            </w:r>
            <w:r w:rsidRPr="00622D66">
              <w:rPr>
                <w:rFonts w:ascii="Times New Roman" w:hAnsi="Times New Roman"/>
                <w:sz w:val="24"/>
                <w:szCs w:val="24"/>
                <w:lang w:val="sr-Cyrl-CS"/>
              </w:rPr>
              <w:t xml:space="preserve">. </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 xml:space="preserve">Годишњи план реализације наставе доступан је јавности и обавезно се објављује на интернет страницама Факултета. У оправданим случајевима, годишњи план реализације наставе може се мењати и допуњавати и током академске године на начин и под условима прописаним за његово доношење. </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Сви распореди (наставе, испита, консултација, предиспитних обавеза) благовремено су доступни студентима на одговарајућим огласним таблама и интернет страницама Факултета и доследно се спроводе.</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Квалитет наставника је у складу са високим критеријумима Универзитета у Београду. Квалитет наставника проверава се на неколико нивоа (катедре, Изборно веће, Веће научне  области  Универзитета). Поред несумњивих стручних знања, у поступку провере кроз унапред дефинисане критеријуме за избор врши се и провера професионалних вештина и односа према студентима у наставном процесу. Оцена вредновања педагошког рада наставника од стране студената је један од кључних елемената код избора и напредовања наставник</w:t>
            </w:r>
            <w:r w:rsidRPr="00622D66">
              <w:rPr>
                <w:rFonts w:ascii="Times New Roman" w:hAnsi="Times New Roman"/>
                <w:spacing w:val="1"/>
                <w:sz w:val="24"/>
                <w:szCs w:val="24"/>
                <w:lang w:val="sr-Cyrl-CS"/>
              </w:rPr>
              <w:t>а</w:t>
            </w:r>
            <w:r w:rsidRPr="00622D66">
              <w:rPr>
                <w:rFonts w:ascii="Times New Roman" w:hAnsi="Times New Roman"/>
                <w:sz w:val="24"/>
                <w:szCs w:val="24"/>
                <w:lang w:val="sr-Cyrl-CS"/>
              </w:rPr>
              <w:t>. Вредновање педагош</w:t>
            </w:r>
            <w:r w:rsidRPr="00622D66">
              <w:rPr>
                <w:rFonts w:ascii="Times New Roman" w:hAnsi="Times New Roman"/>
                <w:spacing w:val="-1"/>
                <w:sz w:val="24"/>
                <w:szCs w:val="24"/>
                <w:lang w:val="sr-Cyrl-CS"/>
              </w:rPr>
              <w:t>к</w:t>
            </w:r>
            <w:r w:rsidRPr="00622D66">
              <w:rPr>
                <w:rFonts w:ascii="Times New Roman" w:hAnsi="Times New Roman"/>
                <w:sz w:val="24"/>
                <w:szCs w:val="24"/>
                <w:lang w:val="sr-Cyrl-CS"/>
              </w:rPr>
              <w:t>ог рада наставника од стране с</w:t>
            </w:r>
            <w:r w:rsidRPr="00622D66">
              <w:rPr>
                <w:rFonts w:ascii="Times New Roman" w:hAnsi="Times New Roman"/>
                <w:spacing w:val="-2"/>
                <w:sz w:val="24"/>
                <w:szCs w:val="24"/>
                <w:lang w:val="sr-Cyrl-CS"/>
              </w:rPr>
              <w:t>т</w:t>
            </w:r>
            <w:r w:rsidRPr="00622D66">
              <w:rPr>
                <w:rFonts w:ascii="Times New Roman" w:hAnsi="Times New Roman"/>
                <w:sz w:val="24"/>
                <w:szCs w:val="24"/>
                <w:lang w:val="sr-Cyrl-CS"/>
              </w:rPr>
              <w:t xml:space="preserve">удената врши се два </w:t>
            </w:r>
            <w:r w:rsidRPr="00622D66">
              <w:rPr>
                <w:rFonts w:ascii="Times New Roman" w:hAnsi="Times New Roman"/>
                <w:spacing w:val="-1"/>
                <w:sz w:val="24"/>
                <w:szCs w:val="24"/>
                <w:lang w:val="sr-Cyrl-CS"/>
              </w:rPr>
              <w:t>п</w:t>
            </w:r>
            <w:r w:rsidRPr="00622D66">
              <w:rPr>
                <w:rFonts w:ascii="Times New Roman" w:hAnsi="Times New Roman"/>
                <w:spacing w:val="2"/>
                <w:sz w:val="24"/>
                <w:szCs w:val="24"/>
                <w:lang w:val="sr-Cyrl-CS"/>
              </w:rPr>
              <w:t>у</w:t>
            </w:r>
            <w:r w:rsidRPr="00622D66">
              <w:rPr>
                <w:rFonts w:ascii="Times New Roman" w:hAnsi="Times New Roman"/>
                <w:spacing w:val="-1"/>
                <w:sz w:val="24"/>
                <w:szCs w:val="24"/>
                <w:lang w:val="sr-Cyrl-CS"/>
              </w:rPr>
              <w:t>т</w:t>
            </w:r>
            <w:r w:rsidRPr="00622D66">
              <w:rPr>
                <w:rFonts w:ascii="Times New Roman" w:hAnsi="Times New Roman"/>
                <w:sz w:val="24"/>
                <w:szCs w:val="24"/>
                <w:lang w:val="sr-Cyrl-CS"/>
              </w:rPr>
              <w:t>а годишњ</w:t>
            </w:r>
            <w:r w:rsidRPr="00622D66">
              <w:rPr>
                <w:rFonts w:ascii="Times New Roman" w:hAnsi="Times New Roman"/>
                <w:spacing w:val="1"/>
                <w:sz w:val="24"/>
                <w:szCs w:val="24"/>
                <w:lang w:val="sr-Cyrl-CS"/>
              </w:rPr>
              <w:t>е (</w:t>
            </w:r>
            <w:hyperlink r:id="rId69" w:history="1">
              <w:r w:rsidRPr="00622D66">
                <w:rPr>
                  <w:rStyle w:val="Hyperlink"/>
                  <w:b/>
                  <w:spacing w:val="1"/>
                  <w:sz w:val="24"/>
                  <w:szCs w:val="24"/>
                  <w:lang w:val="sr-Cyrl-CS"/>
                </w:rPr>
                <w:t>Прилог 5.1.</w:t>
              </w:r>
            </w:hyperlink>
            <w:r w:rsidRPr="00622D66">
              <w:rPr>
                <w:rFonts w:ascii="Times New Roman" w:hAnsi="Times New Roman"/>
                <w:spacing w:val="1"/>
                <w:sz w:val="24"/>
                <w:szCs w:val="24"/>
                <w:lang w:val="sr-Cyrl-CS"/>
              </w:rPr>
              <w:t>)</w:t>
            </w:r>
            <w:r w:rsidRPr="00622D66">
              <w:rPr>
                <w:rFonts w:ascii="Times New Roman" w:hAnsi="Times New Roman"/>
                <w:sz w:val="24"/>
                <w:szCs w:val="24"/>
                <w:lang w:val="sr-Cyrl-CS"/>
              </w:rPr>
              <w:t>. Треба напоменути да је у току школских 2020/2021. и 2021/2022. година вредновање вршено само једном, на крају школске године, због ситуације у вези са ковид 19 пандемијом која је условила да се већи део наставе реализује на даљину.  Добијене о</w:t>
            </w:r>
            <w:r w:rsidRPr="00622D66">
              <w:rPr>
                <w:rFonts w:ascii="Times New Roman" w:hAnsi="Times New Roman"/>
                <w:spacing w:val="-1"/>
                <w:sz w:val="24"/>
                <w:szCs w:val="24"/>
                <w:lang w:val="sr-Cyrl-CS"/>
              </w:rPr>
              <w:t>ц</w:t>
            </w:r>
            <w:r w:rsidRPr="00622D66">
              <w:rPr>
                <w:rFonts w:ascii="Times New Roman" w:hAnsi="Times New Roman"/>
                <w:sz w:val="24"/>
                <w:szCs w:val="24"/>
                <w:lang w:val="sr-Cyrl-CS"/>
              </w:rPr>
              <w:t>ене разма</w:t>
            </w:r>
            <w:r w:rsidRPr="00622D66">
              <w:rPr>
                <w:rFonts w:ascii="Times New Roman" w:hAnsi="Times New Roman"/>
                <w:spacing w:val="-2"/>
                <w:sz w:val="24"/>
                <w:szCs w:val="24"/>
                <w:lang w:val="sr-Cyrl-CS"/>
              </w:rPr>
              <w:t>т</w:t>
            </w:r>
            <w:r w:rsidRPr="00622D66">
              <w:rPr>
                <w:rFonts w:ascii="Times New Roman" w:hAnsi="Times New Roman"/>
                <w:sz w:val="24"/>
                <w:szCs w:val="24"/>
                <w:lang w:val="sr-Cyrl-CS"/>
              </w:rPr>
              <w:t>ра Наставно-на</w:t>
            </w:r>
            <w:r w:rsidRPr="00622D66">
              <w:rPr>
                <w:rFonts w:ascii="Times New Roman" w:hAnsi="Times New Roman"/>
                <w:spacing w:val="1"/>
                <w:sz w:val="24"/>
                <w:szCs w:val="24"/>
                <w:lang w:val="sr-Cyrl-CS"/>
              </w:rPr>
              <w:t>у</w:t>
            </w:r>
            <w:r w:rsidRPr="00622D66">
              <w:rPr>
                <w:rFonts w:ascii="Times New Roman" w:hAnsi="Times New Roman"/>
                <w:sz w:val="24"/>
                <w:szCs w:val="24"/>
                <w:lang w:val="sr-Cyrl-CS"/>
              </w:rPr>
              <w:t>чно веће и предлаже  корективне мере за побољшањ</w:t>
            </w:r>
            <w:r w:rsidRPr="00622D66">
              <w:rPr>
                <w:rFonts w:ascii="Times New Roman" w:hAnsi="Times New Roman"/>
                <w:spacing w:val="1"/>
                <w:sz w:val="24"/>
                <w:szCs w:val="24"/>
                <w:lang w:val="sr-Cyrl-CS"/>
              </w:rPr>
              <w:t>е</w:t>
            </w:r>
            <w:r w:rsidRPr="00622D66">
              <w:rPr>
                <w:rFonts w:ascii="Times New Roman" w:hAnsi="Times New Roman"/>
                <w:sz w:val="24"/>
                <w:szCs w:val="24"/>
                <w:lang w:val="sr-Cyrl-CS"/>
              </w:rPr>
              <w:t>. Такође, на крају летњег и зимског семестра врши се вредновање квалитета наставне литературе од стране студената (</w:t>
            </w:r>
            <w:hyperlink r:id="rId70" w:history="1">
              <w:r w:rsidRPr="00622D66">
                <w:rPr>
                  <w:rStyle w:val="Hyperlink"/>
                  <w:b/>
                  <w:sz w:val="24"/>
                  <w:szCs w:val="24"/>
                  <w:lang w:val="sr-Cyrl-CS"/>
                </w:rPr>
                <w:t>Прилог 5.1.</w:t>
              </w:r>
            </w:hyperlink>
            <w:r w:rsidRPr="00622D66">
              <w:rPr>
                <w:rFonts w:ascii="Times New Roman" w:hAnsi="Times New Roman"/>
                <w:sz w:val="24"/>
                <w:szCs w:val="24"/>
                <w:lang w:val="sr-Cyrl-CS"/>
              </w:rPr>
              <w:t>), а Наставно - научно веће  усваја добијене оцене и доноси одлуку о корективним мерама.</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 xml:space="preserve">У реализацији наставе кроз </w:t>
            </w:r>
            <w:r w:rsidRPr="00622D66">
              <w:rPr>
                <w:rFonts w:ascii="Times New Roman" w:hAnsi="Times New Roman"/>
                <w:spacing w:val="-1"/>
                <w:sz w:val="24"/>
                <w:szCs w:val="24"/>
                <w:lang w:val="sr-Cyrl-CS"/>
              </w:rPr>
              <w:t>к</w:t>
            </w:r>
            <w:r w:rsidRPr="00622D66">
              <w:rPr>
                <w:rFonts w:ascii="Times New Roman" w:hAnsi="Times New Roman"/>
                <w:spacing w:val="1"/>
                <w:sz w:val="24"/>
                <w:szCs w:val="24"/>
                <w:lang w:val="sr-Cyrl-CS"/>
              </w:rPr>
              <w:t>у</w:t>
            </w:r>
            <w:r w:rsidRPr="00622D66">
              <w:rPr>
                <w:rFonts w:ascii="Times New Roman" w:hAnsi="Times New Roman"/>
                <w:sz w:val="24"/>
                <w:szCs w:val="24"/>
                <w:lang w:val="sr-Cyrl-CS"/>
              </w:rPr>
              <w:t>р</w:t>
            </w:r>
            <w:r w:rsidRPr="00622D66">
              <w:rPr>
                <w:rFonts w:ascii="Times New Roman" w:hAnsi="Times New Roman"/>
                <w:spacing w:val="-1"/>
                <w:sz w:val="24"/>
                <w:szCs w:val="24"/>
                <w:lang w:val="sr-Cyrl-CS"/>
              </w:rPr>
              <w:t>ик</w:t>
            </w:r>
            <w:r w:rsidRPr="00622D66">
              <w:rPr>
                <w:rFonts w:ascii="Times New Roman" w:hAnsi="Times New Roman"/>
                <w:spacing w:val="2"/>
                <w:sz w:val="24"/>
                <w:szCs w:val="24"/>
                <w:lang w:val="sr-Cyrl-CS"/>
              </w:rPr>
              <w:t>у</w:t>
            </w:r>
            <w:r w:rsidRPr="00622D66">
              <w:rPr>
                <w:rFonts w:ascii="Times New Roman" w:hAnsi="Times New Roman"/>
                <w:spacing w:val="-1"/>
                <w:sz w:val="24"/>
                <w:szCs w:val="24"/>
                <w:lang w:val="sr-Cyrl-CS"/>
              </w:rPr>
              <w:t>л</w:t>
            </w:r>
            <w:r w:rsidRPr="00622D66">
              <w:rPr>
                <w:rFonts w:ascii="Times New Roman" w:hAnsi="Times New Roman"/>
                <w:spacing w:val="1"/>
                <w:sz w:val="24"/>
                <w:szCs w:val="24"/>
                <w:lang w:val="sr-Cyrl-CS"/>
              </w:rPr>
              <w:t>у</w:t>
            </w:r>
            <w:r w:rsidRPr="00622D66">
              <w:rPr>
                <w:rFonts w:ascii="Times New Roman" w:hAnsi="Times New Roman"/>
                <w:sz w:val="24"/>
                <w:szCs w:val="24"/>
                <w:lang w:val="sr-Cyrl-CS"/>
              </w:rPr>
              <w:t>м сва</w:t>
            </w:r>
            <w:r w:rsidRPr="00622D66">
              <w:rPr>
                <w:rFonts w:ascii="Times New Roman" w:hAnsi="Times New Roman"/>
                <w:spacing w:val="-1"/>
                <w:sz w:val="24"/>
                <w:szCs w:val="24"/>
                <w:lang w:val="sr-Cyrl-CS"/>
              </w:rPr>
              <w:t>к</w:t>
            </w:r>
            <w:r w:rsidRPr="00622D66">
              <w:rPr>
                <w:rFonts w:ascii="Times New Roman" w:hAnsi="Times New Roman"/>
                <w:sz w:val="24"/>
                <w:szCs w:val="24"/>
                <w:lang w:val="sr-Cyrl-CS"/>
              </w:rPr>
              <w:t>ог предмет</w:t>
            </w:r>
            <w:r w:rsidRPr="00622D66">
              <w:rPr>
                <w:rFonts w:ascii="Times New Roman" w:hAnsi="Times New Roman"/>
                <w:spacing w:val="1"/>
                <w:sz w:val="24"/>
                <w:szCs w:val="24"/>
                <w:lang w:val="sr-Cyrl-CS"/>
              </w:rPr>
              <w:t>а</w:t>
            </w:r>
            <w:r w:rsidRPr="00622D66">
              <w:rPr>
                <w:rFonts w:ascii="Times New Roman" w:hAnsi="Times New Roman"/>
                <w:sz w:val="24"/>
                <w:szCs w:val="24"/>
                <w:lang w:val="sr-Cyrl-CS"/>
              </w:rPr>
              <w:t xml:space="preserve">, где год </w:t>
            </w:r>
            <w:r w:rsidRPr="00622D66">
              <w:rPr>
                <w:rFonts w:ascii="Times New Roman" w:hAnsi="Times New Roman"/>
                <w:spacing w:val="1"/>
                <w:sz w:val="24"/>
                <w:szCs w:val="24"/>
                <w:lang w:val="sr-Cyrl-CS"/>
              </w:rPr>
              <w:t>ј</w:t>
            </w:r>
            <w:r w:rsidRPr="00622D66">
              <w:rPr>
                <w:rFonts w:ascii="Times New Roman" w:hAnsi="Times New Roman"/>
                <w:sz w:val="24"/>
                <w:szCs w:val="24"/>
                <w:lang w:val="sr-Cyrl-CS"/>
              </w:rPr>
              <w:t>е то мо</w:t>
            </w:r>
            <w:r w:rsidRPr="00622D66">
              <w:rPr>
                <w:rFonts w:ascii="Times New Roman" w:hAnsi="Times New Roman"/>
                <w:spacing w:val="-1"/>
                <w:sz w:val="24"/>
                <w:szCs w:val="24"/>
                <w:lang w:val="sr-Cyrl-CS"/>
              </w:rPr>
              <w:t>г</w:t>
            </w:r>
            <w:r w:rsidRPr="00622D66">
              <w:rPr>
                <w:rFonts w:ascii="Times New Roman" w:hAnsi="Times New Roman"/>
                <w:sz w:val="24"/>
                <w:szCs w:val="24"/>
                <w:lang w:val="sr-Cyrl-CS"/>
              </w:rPr>
              <w:t>ућ</w:t>
            </w:r>
            <w:r w:rsidRPr="00622D66">
              <w:rPr>
                <w:rFonts w:ascii="Times New Roman" w:hAnsi="Times New Roman"/>
                <w:spacing w:val="1"/>
                <w:sz w:val="24"/>
                <w:szCs w:val="24"/>
                <w:lang w:val="sr-Cyrl-CS"/>
              </w:rPr>
              <w:t>е</w:t>
            </w:r>
            <w:r w:rsidRPr="00622D66">
              <w:rPr>
                <w:rFonts w:ascii="Times New Roman" w:hAnsi="Times New Roman"/>
                <w:sz w:val="24"/>
                <w:szCs w:val="24"/>
                <w:lang w:val="sr-Cyrl-CS"/>
              </w:rPr>
              <w:t>, оствар</w:t>
            </w:r>
            <w:r w:rsidRPr="00622D66">
              <w:rPr>
                <w:rFonts w:ascii="Times New Roman" w:hAnsi="Times New Roman"/>
                <w:spacing w:val="2"/>
                <w:sz w:val="24"/>
                <w:szCs w:val="24"/>
                <w:lang w:val="sr-Cyrl-CS"/>
              </w:rPr>
              <w:t>у</w:t>
            </w:r>
            <w:r w:rsidRPr="00622D66">
              <w:rPr>
                <w:rFonts w:ascii="Times New Roman" w:hAnsi="Times New Roman"/>
                <w:sz w:val="24"/>
                <w:szCs w:val="24"/>
                <w:lang w:val="sr-Cyrl-CS"/>
              </w:rPr>
              <w:t xml:space="preserve">је </w:t>
            </w:r>
            <w:r w:rsidRPr="00622D66">
              <w:rPr>
                <w:rFonts w:ascii="Times New Roman" w:hAnsi="Times New Roman"/>
                <w:spacing w:val="-1"/>
                <w:sz w:val="24"/>
                <w:szCs w:val="24"/>
                <w:lang w:val="sr-Cyrl-CS"/>
              </w:rPr>
              <w:t>с</w:t>
            </w:r>
            <w:r w:rsidRPr="00622D66">
              <w:rPr>
                <w:rFonts w:ascii="Times New Roman" w:hAnsi="Times New Roman"/>
                <w:sz w:val="24"/>
                <w:szCs w:val="24"/>
                <w:lang w:val="sr-Cyrl-CS"/>
              </w:rPr>
              <w:t>е интерактивна настава у којој с</w:t>
            </w:r>
            <w:r w:rsidRPr="00622D66">
              <w:rPr>
                <w:rFonts w:ascii="Times New Roman" w:hAnsi="Times New Roman"/>
                <w:spacing w:val="-2"/>
                <w:sz w:val="24"/>
                <w:szCs w:val="24"/>
                <w:lang w:val="sr-Cyrl-CS"/>
              </w:rPr>
              <w:t>т</w:t>
            </w:r>
            <w:r w:rsidRPr="00622D66">
              <w:rPr>
                <w:rFonts w:ascii="Times New Roman" w:hAnsi="Times New Roman"/>
                <w:spacing w:val="2"/>
                <w:sz w:val="24"/>
                <w:szCs w:val="24"/>
                <w:lang w:val="sr-Cyrl-CS"/>
              </w:rPr>
              <w:t>у</w:t>
            </w:r>
            <w:r w:rsidRPr="00622D66">
              <w:rPr>
                <w:rFonts w:ascii="Times New Roman" w:hAnsi="Times New Roman"/>
                <w:sz w:val="24"/>
                <w:szCs w:val="24"/>
                <w:lang w:val="sr-Cyrl-CS"/>
              </w:rPr>
              <w:t xml:space="preserve">денти </w:t>
            </w:r>
            <w:r w:rsidRPr="00622D66">
              <w:rPr>
                <w:rFonts w:ascii="Times New Roman" w:hAnsi="Times New Roman"/>
                <w:spacing w:val="-1"/>
                <w:sz w:val="24"/>
                <w:szCs w:val="24"/>
                <w:lang w:val="sr-Cyrl-CS"/>
              </w:rPr>
              <w:t>п</w:t>
            </w:r>
            <w:r w:rsidRPr="00622D66">
              <w:rPr>
                <w:rFonts w:ascii="Times New Roman" w:hAnsi="Times New Roman"/>
                <w:sz w:val="24"/>
                <w:szCs w:val="24"/>
                <w:lang w:val="sr-Cyrl-CS"/>
              </w:rPr>
              <w:t>рак</w:t>
            </w:r>
            <w:r w:rsidRPr="00622D66">
              <w:rPr>
                <w:rFonts w:ascii="Times New Roman" w:hAnsi="Times New Roman"/>
                <w:spacing w:val="-1"/>
                <w:sz w:val="24"/>
                <w:szCs w:val="24"/>
                <w:lang w:val="sr-Cyrl-CS"/>
              </w:rPr>
              <w:t>ти</w:t>
            </w:r>
            <w:r w:rsidRPr="00622D66">
              <w:rPr>
                <w:rFonts w:ascii="Times New Roman" w:hAnsi="Times New Roman"/>
                <w:sz w:val="24"/>
                <w:szCs w:val="24"/>
                <w:lang w:val="sr-Cyrl-CS"/>
              </w:rPr>
              <w:t>чно показ</w:t>
            </w:r>
            <w:r w:rsidRPr="00622D66">
              <w:rPr>
                <w:rFonts w:ascii="Times New Roman" w:hAnsi="Times New Roman"/>
                <w:spacing w:val="1"/>
                <w:sz w:val="24"/>
                <w:szCs w:val="24"/>
                <w:lang w:val="sr-Cyrl-CS"/>
              </w:rPr>
              <w:t>у</w:t>
            </w:r>
            <w:r w:rsidRPr="00622D66">
              <w:rPr>
                <w:rFonts w:ascii="Times New Roman" w:hAnsi="Times New Roman"/>
                <w:sz w:val="24"/>
                <w:szCs w:val="24"/>
                <w:lang w:val="sr-Cyrl-CS"/>
              </w:rPr>
              <w:t>ју примену на</w:t>
            </w:r>
            <w:r w:rsidRPr="00622D66">
              <w:rPr>
                <w:rFonts w:ascii="Times New Roman" w:hAnsi="Times New Roman"/>
                <w:spacing w:val="1"/>
                <w:sz w:val="24"/>
                <w:szCs w:val="24"/>
                <w:lang w:val="sr-Cyrl-CS"/>
              </w:rPr>
              <w:t>уч</w:t>
            </w:r>
            <w:r w:rsidRPr="00622D66">
              <w:rPr>
                <w:rFonts w:ascii="Times New Roman" w:hAnsi="Times New Roman"/>
                <w:sz w:val="24"/>
                <w:szCs w:val="24"/>
                <w:lang w:val="sr-Cyrl-CS"/>
              </w:rPr>
              <w:t xml:space="preserve">ених вештина у </w:t>
            </w:r>
            <w:r w:rsidRPr="00622D66">
              <w:rPr>
                <w:rFonts w:ascii="Times New Roman" w:hAnsi="Times New Roman"/>
                <w:spacing w:val="-1"/>
                <w:sz w:val="24"/>
                <w:szCs w:val="24"/>
                <w:lang w:val="sr-Cyrl-CS"/>
              </w:rPr>
              <w:t>р</w:t>
            </w:r>
            <w:r w:rsidRPr="00622D66">
              <w:rPr>
                <w:rFonts w:ascii="Times New Roman" w:hAnsi="Times New Roman"/>
                <w:sz w:val="24"/>
                <w:szCs w:val="24"/>
                <w:lang w:val="sr-Cyrl-CS"/>
              </w:rPr>
              <w:t>е</w:t>
            </w:r>
            <w:r w:rsidRPr="00622D66">
              <w:rPr>
                <w:rFonts w:ascii="Times New Roman" w:hAnsi="Times New Roman"/>
                <w:spacing w:val="-1"/>
                <w:sz w:val="24"/>
                <w:szCs w:val="24"/>
                <w:lang w:val="sr-Cyrl-CS"/>
              </w:rPr>
              <w:t>ш</w:t>
            </w:r>
            <w:r w:rsidRPr="00622D66">
              <w:rPr>
                <w:rFonts w:ascii="Times New Roman" w:hAnsi="Times New Roman"/>
                <w:sz w:val="24"/>
                <w:szCs w:val="24"/>
                <w:lang w:val="sr-Cyrl-CS"/>
              </w:rPr>
              <w:t>а</w:t>
            </w:r>
            <w:r w:rsidRPr="00622D66">
              <w:rPr>
                <w:rFonts w:ascii="Times New Roman" w:hAnsi="Times New Roman"/>
                <w:spacing w:val="-1"/>
                <w:sz w:val="24"/>
                <w:szCs w:val="24"/>
                <w:lang w:val="sr-Cyrl-CS"/>
              </w:rPr>
              <w:t>в</w:t>
            </w:r>
            <w:r w:rsidRPr="00622D66">
              <w:rPr>
                <w:rFonts w:ascii="Times New Roman" w:hAnsi="Times New Roman"/>
                <w:sz w:val="24"/>
                <w:szCs w:val="24"/>
                <w:lang w:val="sr-Cyrl-CS"/>
              </w:rPr>
              <w:t>а</w:t>
            </w:r>
            <w:r w:rsidRPr="00622D66">
              <w:rPr>
                <w:rFonts w:ascii="Times New Roman" w:hAnsi="Times New Roman"/>
                <w:spacing w:val="-1"/>
                <w:sz w:val="24"/>
                <w:szCs w:val="24"/>
                <w:lang w:val="sr-Cyrl-CS"/>
              </w:rPr>
              <w:t>њ</w:t>
            </w:r>
            <w:r w:rsidRPr="00622D66">
              <w:rPr>
                <w:rFonts w:ascii="Times New Roman" w:hAnsi="Times New Roman"/>
                <w:sz w:val="24"/>
                <w:szCs w:val="24"/>
                <w:lang w:val="sr-Cyrl-CS"/>
              </w:rPr>
              <w:t xml:space="preserve">у </w:t>
            </w:r>
            <w:r w:rsidRPr="00622D66">
              <w:rPr>
                <w:rFonts w:ascii="Times New Roman" w:hAnsi="Times New Roman"/>
                <w:spacing w:val="-1"/>
                <w:sz w:val="24"/>
                <w:szCs w:val="24"/>
                <w:lang w:val="sr-Cyrl-CS"/>
              </w:rPr>
              <w:t>п</w:t>
            </w:r>
            <w:r w:rsidRPr="00622D66">
              <w:rPr>
                <w:rFonts w:ascii="Times New Roman" w:hAnsi="Times New Roman"/>
                <w:sz w:val="24"/>
                <w:szCs w:val="24"/>
                <w:lang w:val="sr-Cyrl-CS"/>
              </w:rPr>
              <w:t>роблема из пракс</w:t>
            </w:r>
            <w:r w:rsidRPr="00622D66">
              <w:rPr>
                <w:rFonts w:ascii="Times New Roman" w:hAnsi="Times New Roman"/>
                <w:spacing w:val="1"/>
                <w:sz w:val="24"/>
                <w:szCs w:val="24"/>
                <w:lang w:val="sr-Cyrl-CS"/>
              </w:rPr>
              <w:t>е</w:t>
            </w:r>
            <w:r w:rsidRPr="00622D66">
              <w:rPr>
                <w:rFonts w:ascii="Times New Roman" w:hAnsi="Times New Roman"/>
                <w:sz w:val="24"/>
                <w:szCs w:val="24"/>
                <w:lang w:val="sr-Cyrl-CS"/>
              </w:rPr>
              <w:t>. Овакав начин рада подстиче с</w:t>
            </w:r>
            <w:r w:rsidRPr="00622D66">
              <w:rPr>
                <w:rFonts w:ascii="Times New Roman" w:hAnsi="Times New Roman"/>
                <w:spacing w:val="-2"/>
                <w:sz w:val="24"/>
                <w:szCs w:val="24"/>
                <w:lang w:val="sr-Cyrl-CS"/>
              </w:rPr>
              <w:t>т</w:t>
            </w:r>
            <w:r w:rsidRPr="00622D66">
              <w:rPr>
                <w:rFonts w:ascii="Times New Roman" w:hAnsi="Times New Roman"/>
                <w:spacing w:val="2"/>
                <w:sz w:val="24"/>
                <w:szCs w:val="24"/>
                <w:lang w:val="sr-Cyrl-CS"/>
              </w:rPr>
              <w:t>у</w:t>
            </w:r>
            <w:r w:rsidRPr="00622D66">
              <w:rPr>
                <w:rFonts w:ascii="Times New Roman" w:hAnsi="Times New Roman"/>
                <w:sz w:val="24"/>
                <w:szCs w:val="24"/>
                <w:lang w:val="sr-Cyrl-CS"/>
              </w:rPr>
              <w:t xml:space="preserve">денте </w:t>
            </w:r>
            <w:r w:rsidRPr="00622D66">
              <w:rPr>
                <w:rFonts w:ascii="Times New Roman" w:hAnsi="Times New Roman"/>
                <w:spacing w:val="-1"/>
                <w:sz w:val="24"/>
                <w:szCs w:val="24"/>
                <w:lang w:val="sr-Cyrl-CS"/>
              </w:rPr>
              <w:t>н</w:t>
            </w:r>
            <w:r w:rsidRPr="00622D66">
              <w:rPr>
                <w:rFonts w:ascii="Times New Roman" w:hAnsi="Times New Roman"/>
                <w:sz w:val="24"/>
                <w:szCs w:val="24"/>
                <w:lang w:val="sr-Cyrl-CS"/>
              </w:rPr>
              <w:t>а креативно размишљање што предста</w:t>
            </w:r>
            <w:r w:rsidRPr="00622D66">
              <w:rPr>
                <w:rFonts w:ascii="Times New Roman" w:hAnsi="Times New Roman"/>
                <w:spacing w:val="-2"/>
                <w:sz w:val="24"/>
                <w:szCs w:val="24"/>
                <w:lang w:val="sr-Cyrl-CS"/>
              </w:rPr>
              <w:t>в</w:t>
            </w:r>
            <w:r w:rsidRPr="00622D66">
              <w:rPr>
                <w:rFonts w:ascii="Times New Roman" w:hAnsi="Times New Roman"/>
                <w:sz w:val="24"/>
                <w:szCs w:val="24"/>
                <w:lang w:val="sr-Cyrl-CS"/>
              </w:rPr>
              <w:t xml:space="preserve">ља својеврстан тренинг за практичне </w:t>
            </w:r>
            <w:r w:rsidRPr="00622D66">
              <w:rPr>
                <w:rFonts w:ascii="Times New Roman" w:hAnsi="Times New Roman"/>
                <w:sz w:val="24"/>
                <w:szCs w:val="24"/>
                <w:lang w:val="sr-Cyrl-RS"/>
              </w:rPr>
              <w:t>задатке</w:t>
            </w:r>
            <w:r w:rsidRPr="00622D66">
              <w:rPr>
                <w:rFonts w:ascii="Times New Roman" w:hAnsi="Times New Roman"/>
                <w:sz w:val="24"/>
                <w:szCs w:val="24"/>
                <w:lang w:val="sr-Cyrl-CS"/>
              </w:rPr>
              <w:t xml:space="preserve"> у</w:t>
            </w:r>
            <w:r w:rsidRPr="00622D66">
              <w:rPr>
                <w:rFonts w:ascii="Times New Roman" w:hAnsi="Times New Roman"/>
                <w:sz w:val="24"/>
                <w:szCs w:val="24"/>
                <w:lang w:val="en-US"/>
              </w:rPr>
              <w:t xml:space="preserve"> </w:t>
            </w:r>
            <w:r w:rsidRPr="00622D66">
              <w:rPr>
                <w:rFonts w:ascii="Times New Roman" w:hAnsi="Times New Roman"/>
                <w:sz w:val="24"/>
                <w:szCs w:val="24"/>
                <w:lang w:val="sr-Cyrl-CS"/>
              </w:rPr>
              <w:t>својој профес</w:t>
            </w:r>
            <w:r w:rsidRPr="00622D66">
              <w:rPr>
                <w:rFonts w:ascii="Times New Roman" w:hAnsi="Times New Roman"/>
                <w:spacing w:val="-1"/>
                <w:sz w:val="24"/>
                <w:szCs w:val="24"/>
                <w:lang w:val="sr-Cyrl-CS"/>
              </w:rPr>
              <w:t>и</w:t>
            </w:r>
            <w:r w:rsidRPr="00622D66">
              <w:rPr>
                <w:rFonts w:ascii="Times New Roman" w:hAnsi="Times New Roman"/>
                <w:sz w:val="24"/>
                <w:szCs w:val="24"/>
                <w:lang w:val="sr-Cyrl-CS"/>
              </w:rPr>
              <w:t>оналној каријер</w:t>
            </w:r>
            <w:r w:rsidRPr="00622D66">
              <w:rPr>
                <w:rFonts w:ascii="Times New Roman" w:hAnsi="Times New Roman"/>
                <w:spacing w:val="1"/>
                <w:sz w:val="24"/>
                <w:szCs w:val="24"/>
                <w:lang w:val="sr-Cyrl-CS"/>
              </w:rPr>
              <w:t>и</w:t>
            </w:r>
            <w:r w:rsidRPr="00622D66">
              <w:rPr>
                <w:rFonts w:ascii="Times New Roman" w:hAnsi="Times New Roman"/>
                <w:sz w:val="24"/>
                <w:szCs w:val="24"/>
                <w:lang w:val="sr-Cyrl-CS"/>
              </w:rPr>
              <w:t>.</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Кроз Књи</w:t>
            </w:r>
            <w:r w:rsidRPr="00622D66">
              <w:rPr>
                <w:rFonts w:ascii="Times New Roman" w:hAnsi="Times New Roman"/>
                <w:spacing w:val="1"/>
                <w:sz w:val="24"/>
                <w:szCs w:val="24"/>
                <w:lang w:val="sr-Cyrl-CS"/>
              </w:rPr>
              <w:t>г</w:t>
            </w:r>
            <w:r w:rsidRPr="00622D66">
              <w:rPr>
                <w:rFonts w:ascii="Times New Roman" w:hAnsi="Times New Roman"/>
                <w:sz w:val="24"/>
                <w:szCs w:val="24"/>
                <w:lang w:val="sr-Cyrl-CS"/>
              </w:rPr>
              <w:t xml:space="preserve">у предмета, која </w:t>
            </w:r>
            <w:r w:rsidRPr="00622D66">
              <w:rPr>
                <w:rFonts w:ascii="Times New Roman" w:hAnsi="Times New Roman"/>
                <w:spacing w:val="1"/>
                <w:sz w:val="24"/>
                <w:szCs w:val="24"/>
                <w:lang w:val="sr-Cyrl-CS"/>
              </w:rPr>
              <w:t>ј</w:t>
            </w:r>
            <w:r w:rsidRPr="00622D66">
              <w:rPr>
                <w:rFonts w:ascii="Times New Roman" w:hAnsi="Times New Roman"/>
                <w:sz w:val="24"/>
                <w:szCs w:val="24"/>
                <w:lang w:val="sr-Cyrl-CS"/>
              </w:rPr>
              <w:t>е јавно п</w:t>
            </w:r>
            <w:r w:rsidRPr="00622D66">
              <w:rPr>
                <w:rFonts w:ascii="Times New Roman" w:hAnsi="Times New Roman"/>
                <w:spacing w:val="1"/>
                <w:sz w:val="24"/>
                <w:szCs w:val="24"/>
                <w:lang w:val="sr-Cyrl-CS"/>
              </w:rPr>
              <w:t>у</w:t>
            </w:r>
            <w:r w:rsidRPr="00622D66">
              <w:rPr>
                <w:rFonts w:ascii="Times New Roman" w:hAnsi="Times New Roman"/>
                <w:sz w:val="24"/>
                <w:szCs w:val="24"/>
                <w:lang w:val="sr-Cyrl-CS"/>
              </w:rPr>
              <w:t>бликована  на сај</w:t>
            </w:r>
            <w:r w:rsidRPr="00622D66">
              <w:rPr>
                <w:rFonts w:ascii="Times New Roman" w:hAnsi="Times New Roman"/>
                <w:spacing w:val="-2"/>
                <w:sz w:val="24"/>
                <w:szCs w:val="24"/>
                <w:lang w:val="sr-Cyrl-CS"/>
              </w:rPr>
              <w:t>т</w:t>
            </w:r>
            <w:r w:rsidRPr="00622D66">
              <w:rPr>
                <w:rFonts w:ascii="Times New Roman" w:hAnsi="Times New Roman"/>
                <w:sz w:val="24"/>
                <w:szCs w:val="24"/>
                <w:lang w:val="sr-Cyrl-CS"/>
              </w:rPr>
              <w:t>у Фа</w:t>
            </w:r>
            <w:r w:rsidRPr="00622D66">
              <w:rPr>
                <w:rFonts w:ascii="Times New Roman" w:hAnsi="Times New Roman"/>
                <w:spacing w:val="-1"/>
                <w:sz w:val="24"/>
                <w:szCs w:val="24"/>
                <w:lang w:val="sr-Cyrl-CS"/>
              </w:rPr>
              <w:t>к</w:t>
            </w:r>
            <w:r w:rsidRPr="00622D66">
              <w:rPr>
                <w:rFonts w:ascii="Times New Roman" w:hAnsi="Times New Roman"/>
                <w:spacing w:val="2"/>
                <w:sz w:val="24"/>
                <w:szCs w:val="24"/>
                <w:lang w:val="sr-Cyrl-CS"/>
              </w:rPr>
              <w:t>у</w:t>
            </w:r>
            <w:r w:rsidRPr="00622D66">
              <w:rPr>
                <w:rFonts w:ascii="Times New Roman" w:hAnsi="Times New Roman"/>
                <w:sz w:val="24"/>
                <w:szCs w:val="24"/>
                <w:lang w:val="sr-Cyrl-CS"/>
              </w:rPr>
              <w:t>лтета за све с</w:t>
            </w:r>
            <w:r w:rsidRPr="00622D66">
              <w:rPr>
                <w:rFonts w:ascii="Times New Roman" w:hAnsi="Times New Roman"/>
                <w:spacing w:val="-2"/>
                <w:sz w:val="24"/>
                <w:szCs w:val="24"/>
                <w:lang w:val="sr-Cyrl-CS"/>
              </w:rPr>
              <w:t>т</w:t>
            </w:r>
            <w:r w:rsidRPr="00622D66">
              <w:rPr>
                <w:rFonts w:ascii="Times New Roman" w:hAnsi="Times New Roman"/>
                <w:spacing w:val="2"/>
                <w:sz w:val="24"/>
                <w:szCs w:val="24"/>
                <w:lang w:val="sr-Cyrl-CS"/>
              </w:rPr>
              <w:t>у</w:t>
            </w:r>
            <w:r w:rsidRPr="00622D66">
              <w:rPr>
                <w:rFonts w:ascii="Times New Roman" w:hAnsi="Times New Roman"/>
                <w:sz w:val="24"/>
                <w:szCs w:val="24"/>
                <w:lang w:val="sr-Cyrl-CS"/>
              </w:rPr>
              <w:t>дијске програм</w:t>
            </w:r>
            <w:r w:rsidRPr="00622D66">
              <w:rPr>
                <w:rFonts w:ascii="Times New Roman" w:hAnsi="Times New Roman"/>
                <w:spacing w:val="1"/>
                <w:sz w:val="24"/>
                <w:szCs w:val="24"/>
                <w:lang w:val="sr-Cyrl-CS"/>
              </w:rPr>
              <w:t>е</w:t>
            </w:r>
            <w:r w:rsidRPr="00622D66">
              <w:rPr>
                <w:rFonts w:ascii="Times New Roman" w:hAnsi="Times New Roman"/>
                <w:sz w:val="24"/>
                <w:szCs w:val="24"/>
                <w:lang w:val="sr-Cyrl-CS"/>
              </w:rPr>
              <w:t>, с</w:t>
            </w:r>
            <w:r w:rsidRPr="00622D66">
              <w:rPr>
                <w:rFonts w:ascii="Times New Roman" w:hAnsi="Times New Roman"/>
                <w:spacing w:val="-2"/>
                <w:sz w:val="24"/>
                <w:szCs w:val="24"/>
                <w:lang w:val="sr-Cyrl-CS"/>
              </w:rPr>
              <w:t>т</w:t>
            </w:r>
            <w:r w:rsidRPr="00622D66">
              <w:rPr>
                <w:rFonts w:ascii="Times New Roman" w:hAnsi="Times New Roman"/>
                <w:spacing w:val="2"/>
                <w:sz w:val="24"/>
                <w:szCs w:val="24"/>
                <w:lang w:val="sr-Cyrl-CS"/>
              </w:rPr>
              <w:t>у</w:t>
            </w:r>
            <w:r w:rsidRPr="00622D66">
              <w:rPr>
                <w:rFonts w:ascii="Times New Roman" w:hAnsi="Times New Roman"/>
                <w:sz w:val="24"/>
                <w:szCs w:val="24"/>
                <w:lang w:val="sr-Cyrl-CS"/>
              </w:rPr>
              <w:t xml:space="preserve">денти </w:t>
            </w:r>
            <w:r w:rsidRPr="00622D66">
              <w:rPr>
                <w:rFonts w:ascii="Times New Roman" w:hAnsi="Times New Roman"/>
                <w:spacing w:val="-1"/>
                <w:sz w:val="24"/>
                <w:szCs w:val="24"/>
                <w:lang w:val="sr-Cyrl-CS"/>
              </w:rPr>
              <w:t>с</w:t>
            </w:r>
            <w:r w:rsidRPr="00622D66">
              <w:rPr>
                <w:rFonts w:ascii="Times New Roman" w:hAnsi="Times New Roman"/>
                <w:sz w:val="24"/>
                <w:szCs w:val="24"/>
                <w:lang w:val="sr-Cyrl-CS"/>
              </w:rPr>
              <w:t xml:space="preserve">е </w:t>
            </w:r>
            <w:r w:rsidRPr="00622D66">
              <w:rPr>
                <w:rFonts w:ascii="Times New Roman" w:hAnsi="Times New Roman"/>
                <w:spacing w:val="2"/>
                <w:sz w:val="24"/>
                <w:szCs w:val="24"/>
                <w:lang w:val="sr-Cyrl-CS"/>
              </w:rPr>
              <w:t>у</w:t>
            </w:r>
            <w:r w:rsidRPr="00622D66">
              <w:rPr>
                <w:rFonts w:ascii="Times New Roman" w:hAnsi="Times New Roman"/>
                <w:sz w:val="24"/>
                <w:szCs w:val="24"/>
                <w:lang w:val="sr-Cyrl-CS"/>
              </w:rPr>
              <w:t>познају са циљевима предмет</w:t>
            </w:r>
            <w:r w:rsidRPr="00622D66">
              <w:rPr>
                <w:rFonts w:ascii="Times New Roman" w:hAnsi="Times New Roman"/>
                <w:spacing w:val="2"/>
                <w:sz w:val="24"/>
                <w:szCs w:val="24"/>
                <w:lang w:val="sr-Cyrl-CS"/>
              </w:rPr>
              <w:t>а</w:t>
            </w:r>
            <w:r w:rsidRPr="00622D66">
              <w:rPr>
                <w:rFonts w:ascii="Times New Roman" w:hAnsi="Times New Roman"/>
                <w:sz w:val="24"/>
                <w:szCs w:val="24"/>
                <w:lang w:val="sr-Cyrl-CS"/>
              </w:rPr>
              <w:t>, садр</w:t>
            </w:r>
            <w:r w:rsidRPr="00622D66">
              <w:rPr>
                <w:rFonts w:ascii="Times New Roman" w:hAnsi="Times New Roman"/>
                <w:spacing w:val="-1"/>
                <w:sz w:val="24"/>
                <w:szCs w:val="24"/>
                <w:lang w:val="sr-Cyrl-CS"/>
              </w:rPr>
              <w:t>ж</w:t>
            </w:r>
            <w:r w:rsidRPr="00622D66">
              <w:rPr>
                <w:rFonts w:ascii="Times New Roman" w:hAnsi="Times New Roman"/>
                <w:sz w:val="24"/>
                <w:szCs w:val="24"/>
                <w:lang w:val="sr-Cyrl-CS"/>
              </w:rPr>
              <w:t>ином предмета</w:t>
            </w:r>
            <w:r w:rsidRPr="00622D66">
              <w:rPr>
                <w:rFonts w:ascii="Times New Roman" w:hAnsi="Times New Roman"/>
                <w:spacing w:val="-1"/>
                <w:sz w:val="24"/>
                <w:szCs w:val="24"/>
                <w:lang w:val="sr-Cyrl-CS"/>
              </w:rPr>
              <w:t xml:space="preserve"> (тако да </w:t>
            </w:r>
            <w:r w:rsidRPr="00622D66">
              <w:rPr>
                <w:rFonts w:ascii="Times New Roman" w:hAnsi="Times New Roman"/>
                <w:sz w:val="24"/>
                <w:szCs w:val="24"/>
                <w:lang w:val="sr-Cyrl-CS"/>
              </w:rPr>
              <w:t>мо</w:t>
            </w:r>
            <w:r w:rsidRPr="00622D66">
              <w:rPr>
                <w:rFonts w:ascii="Times New Roman" w:hAnsi="Times New Roman"/>
                <w:spacing w:val="-1"/>
                <w:sz w:val="24"/>
                <w:szCs w:val="24"/>
                <w:lang w:val="sr-Cyrl-CS"/>
              </w:rPr>
              <w:t>г</w:t>
            </w:r>
            <w:r w:rsidRPr="00622D66">
              <w:rPr>
                <w:rFonts w:ascii="Times New Roman" w:hAnsi="Times New Roman"/>
                <w:sz w:val="24"/>
                <w:szCs w:val="24"/>
                <w:lang w:val="sr-Cyrl-CS"/>
              </w:rPr>
              <w:t xml:space="preserve">у на транспарентан начин </w:t>
            </w:r>
            <w:r w:rsidRPr="00622D66">
              <w:rPr>
                <w:rFonts w:ascii="Times New Roman" w:hAnsi="Times New Roman"/>
                <w:spacing w:val="-1"/>
                <w:sz w:val="24"/>
                <w:szCs w:val="24"/>
                <w:lang w:val="sr-Cyrl-CS"/>
              </w:rPr>
              <w:t>д</w:t>
            </w:r>
            <w:r w:rsidRPr="00622D66">
              <w:rPr>
                <w:rFonts w:ascii="Times New Roman" w:hAnsi="Times New Roman"/>
                <w:sz w:val="24"/>
                <w:szCs w:val="24"/>
                <w:lang w:val="sr-Cyrl-CS"/>
              </w:rPr>
              <w:t>а прате планирану реализацију наставе на сваком предме</w:t>
            </w:r>
            <w:r w:rsidRPr="00622D66">
              <w:rPr>
                <w:rFonts w:ascii="Times New Roman" w:hAnsi="Times New Roman"/>
                <w:spacing w:val="-2"/>
                <w:sz w:val="24"/>
                <w:szCs w:val="24"/>
                <w:lang w:val="sr-Cyrl-CS"/>
              </w:rPr>
              <w:t>т</w:t>
            </w:r>
            <w:r w:rsidRPr="00622D66">
              <w:rPr>
                <w:rFonts w:ascii="Times New Roman" w:hAnsi="Times New Roman"/>
                <w:spacing w:val="2"/>
                <w:sz w:val="24"/>
                <w:szCs w:val="24"/>
                <w:lang w:val="sr-Cyrl-CS"/>
              </w:rPr>
              <w:t>у</w:t>
            </w:r>
            <w:r w:rsidRPr="00622D66">
              <w:rPr>
                <w:rFonts w:ascii="Times New Roman" w:hAnsi="Times New Roman"/>
                <w:sz w:val="24"/>
                <w:szCs w:val="24"/>
                <w:lang w:val="sr-Cyrl-CS"/>
              </w:rPr>
              <w:t xml:space="preserve">), планом и </w:t>
            </w:r>
            <w:r w:rsidRPr="00622D66">
              <w:rPr>
                <w:rFonts w:ascii="Times New Roman" w:hAnsi="Times New Roman"/>
                <w:spacing w:val="-1"/>
                <w:sz w:val="24"/>
                <w:szCs w:val="24"/>
                <w:lang w:val="sr-Cyrl-CS"/>
              </w:rPr>
              <w:t>р</w:t>
            </w:r>
            <w:r w:rsidRPr="00622D66">
              <w:rPr>
                <w:rFonts w:ascii="Times New Roman" w:hAnsi="Times New Roman"/>
                <w:sz w:val="24"/>
                <w:szCs w:val="24"/>
                <w:lang w:val="sr-Cyrl-CS"/>
              </w:rPr>
              <w:t xml:space="preserve">аспоредом извођења </w:t>
            </w:r>
            <w:r w:rsidRPr="00622D66">
              <w:rPr>
                <w:rFonts w:ascii="Times New Roman" w:hAnsi="Times New Roman"/>
                <w:spacing w:val="-1"/>
                <w:sz w:val="24"/>
                <w:szCs w:val="24"/>
                <w:lang w:val="sr-Cyrl-CS"/>
              </w:rPr>
              <w:t>н</w:t>
            </w:r>
            <w:r w:rsidRPr="00622D66">
              <w:rPr>
                <w:rFonts w:ascii="Times New Roman" w:hAnsi="Times New Roman"/>
                <w:sz w:val="24"/>
                <w:szCs w:val="24"/>
                <w:lang w:val="sr-Cyrl-CS"/>
              </w:rPr>
              <w:t>астав</w:t>
            </w:r>
            <w:r w:rsidRPr="00622D66">
              <w:rPr>
                <w:rFonts w:ascii="Times New Roman" w:hAnsi="Times New Roman"/>
                <w:spacing w:val="1"/>
                <w:sz w:val="24"/>
                <w:szCs w:val="24"/>
                <w:lang w:val="sr-Cyrl-CS"/>
              </w:rPr>
              <w:t>е</w:t>
            </w:r>
            <w:r w:rsidRPr="00622D66">
              <w:rPr>
                <w:rFonts w:ascii="Times New Roman" w:hAnsi="Times New Roman"/>
                <w:sz w:val="24"/>
                <w:szCs w:val="24"/>
                <w:lang w:val="sr-Cyrl-CS"/>
              </w:rPr>
              <w:t>, начином оцењивања и литера</w:t>
            </w:r>
            <w:r w:rsidRPr="00622D66">
              <w:rPr>
                <w:rFonts w:ascii="Times New Roman" w:hAnsi="Times New Roman"/>
                <w:spacing w:val="-2"/>
                <w:sz w:val="24"/>
                <w:szCs w:val="24"/>
                <w:lang w:val="sr-Cyrl-CS"/>
              </w:rPr>
              <w:t>т</w:t>
            </w:r>
            <w:r w:rsidRPr="00622D66">
              <w:rPr>
                <w:rFonts w:ascii="Times New Roman" w:hAnsi="Times New Roman"/>
                <w:spacing w:val="2"/>
                <w:sz w:val="24"/>
                <w:szCs w:val="24"/>
                <w:lang w:val="sr-Cyrl-CS"/>
              </w:rPr>
              <w:t>у</w:t>
            </w:r>
            <w:r w:rsidRPr="00622D66">
              <w:rPr>
                <w:rFonts w:ascii="Times New Roman" w:hAnsi="Times New Roman"/>
                <w:sz w:val="24"/>
                <w:szCs w:val="24"/>
                <w:lang w:val="sr-Cyrl-CS"/>
              </w:rPr>
              <w:t xml:space="preserve">ром, коју ће </w:t>
            </w:r>
            <w:r w:rsidRPr="00622D66">
              <w:rPr>
                <w:rFonts w:ascii="Times New Roman" w:hAnsi="Times New Roman"/>
                <w:spacing w:val="-1"/>
                <w:sz w:val="24"/>
                <w:szCs w:val="24"/>
                <w:lang w:val="sr-Cyrl-CS"/>
              </w:rPr>
              <w:t>к</w:t>
            </w:r>
            <w:r w:rsidRPr="00622D66">
              <w:rPr>
                <w:rFonts w:ascii="Times New Roman" w:hAnsi="Times New Roman"/>
                <w:sz w:val="24"/>
                <w:szCs w:val="24"/>
                <w:lang w:val="sr-Cyrl-CS"/>
              </w:rPr>
              <w:t>ористити т</w:t>
            </w:r>
            <w:r w:rsidRPr="00622D66">
              <w:rPr>
                <w:rFonts w:ascii="Times New Roman" w:hAnsi="Times New Roman"/>
                <w:spacing w:val="1"/>
                <w:sz w:val="24"/>
                <w:szCs w:val="24"/>
                <w:lang w:val="sr-Cyrl-CS"/>
              </w:rPr>
              <w:t>о</w:t>
            </w:r>
            <w:r w:rsidRPr="00622D66">
              <w:rPr>
                <w:rFonts w:ascii="Times New Roman" w:hAnsi="Times New Roman"/>
                <w:sz w:val="24"/>
                <w:szCs w:val="24"/>
                <w:lang w:val="sr-Cyrl-CS"/>
              </w:rPr>
              <w:t>ком реализације нас</w:t>
            </w:r>
            <w:r w:rsidRPr="00622D66">
              <w:rPr>
                <w:rFonts w:ascii="Times New Roman" w:hAnsi="Times New Roman"/>
                <w:spacing w:val="-2"/>
                <w:sz w:val="24"/>
                <w:szCs w:val="24"/>
                <w:lang w:val="sr-Cyrl-CS"/>
              </w:rPr>
              <w:t>т</w:t>
            </w:r>
            <w:r w:rsidRPr="00622D66">
              <w:rPr>
                <w:rFonts w:ascii="Times New Roman" w:hAnsi="Times New Roman"/>
                <w:sz w:val="24"/>
                <w:szCs w:val="24"/>
                <w:lang w:val="sr-Cyrl-CS"/>
              </w:rPr>
              <w:t>аве на сваком предмет</w:t>
            </w:r>
            <w:r w:rsidRPr="00622D66">
              <w:rPr>
                <w:rFonts w:ascii="Times New Roman" w:hAnsi="Times New Roman"/>
                <w:spacing w:val="2"/>
                <w:sz w:val="24"/>
                <w:szCs w:val="24"/>
                <w:lang w:val="sr-Cyrl-CS"/>
              </w:rPr>
              <w:t>у</w:t>
            </w:r>
            <w:r w:rsidRPr="00622D66">
              <w:rPr>
                <w:rFonts w:ascii="Times New Roman" w:hAnsi="Times New Roman"/>
                <w:sz w:val="24"/>
                <w:szCs w:val="24"/>
                <w:lang w:val="sr-Cyrl-CS"/>
              </w:rPr>
              <w:t>.</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 xml:space="preserve">Кроз Књигу наставника, која </w:t>
            </w:r>
            <w:r w:rsidRPr="00622D66">
              <w:rPr>
                <w:rFonts w:ascii="Times New Roman" w:hAnsi="Times New Roman"/>
                <w:spacing w:val="1"/>
                <w:sz w:val="24"/>
                <w:szCs w:val="24"/>
                <w:lang w:val="sr-Cyrl-CS"/>
              </w:rPr>
              <w:t>ј</w:t>
            </w:r>
            <w:r w:rsidRPr="00622D66">
              <w:rPr>
                <w:rFonts w:ascii="Times New Roman" w:hAnsi="Times New Roman"/>
                <w:sz w:val="24"/>
                <w:szCs w:val="24"/>
                <w:lang w:val="sr-Cyrl-CS"/>
              </w:rPr>
              <w:t>е такође јавно дос</w:t>
            </w:r>
            <w:r w:rsidRPr="00622D66">
              <w:rPr>
                <w:rFonts w:ascii="Times New Roman" w:hAnsi="Times New Roman"/>
                <w:spacing w:val="-2"/>
                <w:sz w:val="24"/>
                <w:szCs w:val="24"/>
                <w:lang w:val="sr-Cyrl-CS"/>
              </w:rPr>
              <w:t>т</w:t>
            </w:r>
            <w:r w:rsidRPr="00622D66">
              <w:rPr>
                <w:rFonts w:ascii="Times New Roman" w:hAnsi="Times New Roman"/>
                <w:spacing w:val="2"/>
                <w:sz w:val="24"/>
                <w:szCs w:val="24"/>
                <w:lang w:val="sr-Cyrl-CS"/>
              </w:rPr>
              <w:t>у</w:t>
            </w:r>
            <w:r w:rsidRPr="00622D66">
              <w:rPr>
                <w:rFonts w:ascii="Times New Roman" w:hAnsi="Times New Roman"/>
                <w:sz w:val="24"/>
                <w:szCs w:val="24"/>
                <w:lang w:val="sr-Cyrl-CS"/>
              </w:rPr>
              <w:t>пна на сај</w:t>
            </w:r>
            <w:r w:rsidRPr="00622D66">
              <w:rPr>
                <w:rFonts w:ascii="Times New Roman" w:hAnsi="Times New Roman"/>
                <w:spacing w:val="-2"/>
                <w:sz w:val="24"/>
                <w:szCs w:val="24"/>
                <w:lang w:val="sr-Cyrl-CS"/>
              </w:rPr>
              <w:t>т</w:t>
            </w:r>
            <w:r w:rsidRPr="00622D66">
              <w:rPr>
                <w:rFonts w:ascii="Times New Roman" w:hAnsi="Times New Roman"/>
                <w:sz w:val="24"/>
                <w:szCs w:val="24"/>
                <w:lang w:val="sr-Cyrl-CS"/>
              </w:rPr>
              <w:t xml:space="preserve">у </w:t>
            </w:r>
            <w:r w:rsidRPr="00622D66">
              <w:rPr>
                <w:rFonts w:ascii="Times New Roman" w:hAnsi="Times New Roman"/>
                <w:spacing w:val="-1"/>
                <w:sz w:val="24"/>
                <w:szCs w:val="24"/>
                <w:lang w:val="sr-Cyrl-CS"/>
              </w:rPr>
              <w:t>Ф</w:t>
            </w:r>
            <w:r w:rsidRPr="00622D66">
              <w:rPr>
                <w:rFonts w:ascii="Times New Roman" w:hAnsi="Times New Roman"/>
                <w:sz w:val="24"/>
                <w:szCs w:val="24"/>
                <w:lang w:val="sr-Cyrl-CS"/>
              </w:rPr>
              <w:t>а</w:t>
            </w:r>
            <w:r w:rsidRPr="00622D66">
              <w:rPr>
                <w:rFonts w:ascii="Times New Roman" w:hAnsi="Times New Roman"/>
                <w:spacing w:val="-1"/>
                <w:sz w:val="24"/>
                <w:szCs w:val="24"/>
                <w:lang w:val="sr-Cyrl-CS"/>
              </w:rPr>
              <w:t>ку</w:t>
            </w:r>
            <w:r w:rsidRPr="00622D66">
              <w:rPr>
                <w:rFonts w:ascii="Times New Roman" w:hAnsi="Times New Roman"/>
                <w:sz w:val="24"/>
                <w:szCs w:val="24"/>
                <w:lang w:val="sr-Cyrl-CS"/>
              </w:rPr>
              <w:t>лтет</w:t>
            </w:r>
            <w:r w:rsidRPr="00622D66">
              <w:rPr>
                <w:rFonts w:ascii="Times New Roman" w:hAnsi="Times New Roman"/>
                <w:spacing w:val="1"/>
                <w:sz w:val="24"/>
                <w:szCs w:val="24"/>
                <w:lang w:val="sr-Cyrl-CS"/>
              </w:rPr>
              <w:t>а</w:t>
            </w:r>
            <w:r w:rsidRPr="00622D66">
              <w:rPr>
                <w:rFonts w:ascii="Times New Roman" w:hAnsi="Times New Roman"/>
                <w:sz w:val="24"/>
                <w:szCs w:val="24"/>
                <w:lang w:val="sr-Cyrl-CS"/>
              </w:rPr>
              <w:t>, с</w:t>
            </w:r>
            <w:r w:rsidRPr="00622D66">
              <w:rPr>
                <w:rFonts w:ascii="Times New Roman" w:hAnsi="Times New Roman"/>
                <w:spacing w:val="-2"/>
                <w:sz w:val="24"/>
                <w:szCs w:val="24"/>
                <w:lang w:val="sr-Cyrl-CS"/>
              </w:rPr>
              <w:t>т</w:t>
            </w:r>
            <w:r w:rsidRPr="00622D66">
              <w:rPr>
                <w:rFonts w:ascii="Times New Roman" w:hAnsi="Times New Roman"/>
                <w:spacing w:val="2"/>
                <w:sz w:val="24"/>
                <w:szCs w:val="24"/>
                <w:lang w:val="sr-Cyrl-CS"/>
              </w:rPr>
              <w:t>у</w:t>
            </w:r>
            <w:r w:rsidRPr="00622D66">
              <w:rPr>
                <w:rFonts w:ascii="Times New Roman" w:hAnsi="Times New Roman"/>
                <w:spacing w:val="-1"/>
                <w:sz w:val="24"/>
                <w:szCs w:val="24"/>
                <w:lang w:val="sr-Cyrl-CS"/>
              </w:rPr>
              <w:t>д</w:t>
            </w:r>
            <w:r w:rsidRPr="00622D66">
              <w:rPr>
                <w:rFonts w:ascii="Times New Roman" w:hAnsi="Times New Roman"/>
                <w:sz w:val="24"/>
                <w:szCs w:val="24"/>
                <w:lang w:val="sr-Cyrl-CS"/>
              </w:rPr>
              <w:t>енти мо</w:t>
            </w:r>
            <w:r w:rsidRPr="00622D66">
              <w:rPr>
                <w:rFonts w:ascii="Times New Roman" w:hAnsi="Times New Roman"/>
                <w:spacing w:val="-1"/>
                <w:sz w:val="24"/>
                <w:szCs w:val="24"/>
                <w:lang w:val="sr-Cyrl-CS"/>
              </w:rPr>
              <w:t>г</w:t>
            </w:r>
            <w:r w:rsidRPr="00622D66">
              <w:rPr>
                <w:rFonts w:ascii="Times New Roman" w:hAnsi="Times New Roman"/>
                <w:sz w:val="24"/>
                <w:szCs w:val="24"/>
                <w:lang w:val="sr-Cyrl-CS"/>
              </w:rPr>
              <w:t xml:space="preserve">у да се упознају са кратким </w:t>
            </w:r>
            <w:r w:rsidRPr="00622D66">
              <w:rPr>
                <w:rFonts w:ascii="Times New Roman" w:hAnsi="Times New Roman"/>
                <w:spacing w:val="1"/>
                <w:sz w:val="24"/>
                <w:szCs w:val="24"/>
                <w:lang w:val="sr-Cyrl-CS"/>
              </w:rPr>
              <w:t>CV</w:t>
            </w:r>
            <w:r w:rsidRPr="00622D66">
              <w:rPr>
                <w:rFonts w:ascii="Times New Roman" w:hAnsi="Times New Roman"/>
                <w:sz w:val="24"/>
                <w:szCs w:val="24"/>
                <w:lang w:val="sr-Cyrl-CS"/>
              </w:rPr>
              <w:t>-eм наставника и његовим компетенцијам</w:t>
            </w:r>
            <w:r w:rsidRPr="00622D66">
              <w:rPr>
                <w:rFonts w:ascii="Times New Roman" w:hAnsi="Times New Roman"/>
                <w:spacing w:val="2"/>
                <w:sz w:val="24"/>
                <w:szCs w:val="24"/>
                <w:lang w:val="sr-Cyrl-CS"/>
              </w:rPr>
              <w:t>а</w:t>
            </w:r>
            <w:r w:rsidRPr="00622D66">
              <w:rPr>
                <w:rFonts w:ascii="Times New Roman" w:hAnsi="Times New Roman"/>
                <w:sz w:val="24"/>
                <w:szCs w:val="24"/>
                <w:lang w:val="sr-Cyrl-CS"/>
              </w:rPr>
              <w:t>.</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 xml:space="preserve">У </w:t>
            </w:r>
            <w:r w:rsidRPr="00622D66">
              <w:rPr>
                <w:rFonts w:ascii="Times New Roman" w:hAnsi="Times New Roman"/>
                <w:spacing w:val="-1"/>
                <w:sz w:val="24"/>
                <w:szCs w:val="24"/>
                <w:lang w:val="sr-Cyrl-CS"/>
              </w:rPr>
              <w:t>оквир</w:t>
            </w:r>
            <w:r w:rsidRPr="00622D66">
              <w:rPr>
                <w:rFonts w:ascii="Times New Roman" w:hAnsi="Times New Roman"/>
                <w:sz w:val="24"/>
                <w:szCs w:val="24"/>
                <w:lang w:val="sr-Cyrl-CS"/>
              </w:rPr>
              <w:t>у Катедри прати се реализација наставе на сваком предме</w:t>
            </w:r>
            <w:r w:rsidRPr="00622D66">
              <w:rPr>
                <w:rFonts w:ascii="Times New Roman" w:hAnsi="Times New Roman"/>
                <w:spacing w:val="-2"/>
                <w:sz w:val="24"/>
                <w:szCs w:val="24"/>
                <w:lang w:val="sr-Cyrl-CS"/>
              </w:rPr>
              <w:t>т</w:t>
            </w:r>
            <w:r w:rsidRPr="00622D66">
              <w:rPr>
                <w:rFonts w:ascii="Times New Roman" w:hAnsi="Times New Roman"/>
                <w:sz w:val="24"/>
                <w:szCs w:val="24"/>
                <w:lang w:val="sr-Cyrl-CS"/>
              </w:rPr>
              <w:t>у на свим с</w:t>
            </w:r>
            <w:r w:rsidRPr="00622D66">
              <w:rPr>
                <w:rFonts w:ascii="Times New Roman" w:hAnsi="Times New Roman"/>
                <w:spacing w:val="-2"/>
                <w:sz w:val="24"/>
                <w:szCs w:val="24"/>
                <w:lang w:val="sr-Cyrl-CS"/>
              </w:rPr>
              <w:t>т</w:t>
            </w:r>
            <w:r w:rsidRPr="00622D66">
              <w:rPr>
                <w:rFonts w:ascii="Times New Roman" w:hAnsi="Times New Roman"/>
                <w:spacing w:val="2"/>
                <w:sz w:val="24"/>
                <w:szCs w:val="24"/>
                <w:lang w:val="sr-Cyrl-CS"/>
              </w:rPr>
              <w:t>у</w:t>
            </w:r>
            <w:r w:rsidRPr="00622D66">
              <w:rPr>
                <w:rFonts w:ascii="Times New Roman" w:hAnsi="Times New Roman"/>
                <w:sz w:val="24"/>
                <w:szCs w:val="24"/>
                <w:lang w:val="sr-Cyrl-CS"/>
              </w:rPr>
              <w:t>дијским програмима и у с</w:t>
            </w:r>
            <w:r w:rsidRPr="00622D66">
              <w:rPr>
                <w:rFonts w:ascii="Times New Roman" w:hAnsi="Times New Roman"/>
                <w:spacing w:val="-1"/>
                <w:sz w:val="24"/>
                <w:szCs w:val="24"/>
                <w:lang w:val="sr-Cyrl-CS"/>
              </w:rPr>
              <w:t>л</w:t>
            </w:r>
            <w:r w:rsidRPr="00622D66">
              <w:rPr>
                <w:rFonts w:ascii="Times New Roman" w:hAnsi="Times New Roman"/>
                <w:sz w:val="24"/>
                <w:szCs w:val="24"/>
                <w:lang w:val="sr-Cyrl-CS"/>
              </w:rPr>
              <w:t xml:space="preserve">учају </w:t>
            </w:r>
            <w:r w:rsidRPr="00622D66">
              <w:rPr>
                <w:rFonts w:ascii="Times New Roman" w:hAnsi="Times New Roman"/>
                <w:spacing w:val="-1"/>
                <w:sz w:val="24"/>
                <w:szCs w:val="24"/>
                <w:lang w:val="sr-Cyrl-CS"/>
              </w:rPr>
              <w:t>н</w:t>
            </w:r>
            <w:r w:rsidRPr="00622D66">
              <w:rPr>
                <w:rFonts w:ascii="Times New Roman" w:hAnsi="Times New Roman"/>
                <w:sz w:val="24"/>
                <w:szCs w:val="24"/>
                <w:lang w:val="sr-Cyrl-CS"/>
              </w:rPr>
              <w:t>е</w:t>
            </w:r>
            <w:r w:rsidRPr="00622D66">
              <w:rPr>
                <w:rFonts w:ascii="Times New Roman" w:hAnsi="Times New Roman"/>
                <w:spacing w:val="-1"/>
                <w:sz w:val="24"/>
                <w:szCs w:val="24"/>
                <w:lang w:val="sr-Cyrl-CS"/>
              </w:rPr>
              <w:t>ки</w:t>
            </w:r>
            <w:r w:rsidRPr="00622D66">
              <w:rPr>
                <w:rFonts w:ascii="Times New Roman" w:hAnsi="Times New Roman"/>
                <w:sz w:val="24"/>
                <w:szCs w:val="24"/>
                <w:lang w:val="sr-Cyrl-CS"/>
              </w:rPr>
              <w:t xml:space="preserve">х потешкоћа благовремено се </w:t>
            </w:r>
            <w:r w:rsidRPr="00622D66">
              <w:rPr>
                <w:rFonts w:ascii="Times New Roman" w:hAnsi="Times New Roman"/>
                <w:spacing w:val="-1"/>
                <w:sz w:val="24"/>
                <w:szCs w:val="24"/>
                <w:lang w:val="sr-Cyrl-CS"/>
              </w:rPr>
              <w:t>пред</w:t>
            </w:r>
            <w:r w:rsidRPr="00622D66">
              <w:rPr>
                <w:rFonts w:ascii="Times New Roman" w:hAnsi="Times New Roman"/>
                <w:spacing w:val="1"/>
                <w:sz w:val="24"/>
                <w:szCs w:val="24"/>
                <w:lang w:val="sr-Cyrl-CS"/>
              </w:rPr>
              <w:t>у</w:t>
            </w:r>
            <w:r w:rsidRPr="00622D66">
              <w:rPr>
                <w:rFonts w:ascii="Times New Roman" w:hAnsi="Times New Roman"/>
                <w:sz w:val="24"/>
                <w:szCs w:val="24"/>
                <w:lang w:val="sr-Cyrl-CS"/>
              </w:rPr>
              <w:t>з</w:t>
            </w:r>
            <w:r w:rsidRPr="00622D66">
              <w:rPr>
                <w:rFonts w:ascii="Times New Roman" w:hAnsi="Times New Roman"/>
                <w:spacing w:val="-1"/>
                <w:sz w:val="24"/>
                <w:szCs w:val="24"/>
                <w:lang w:val="sr-Cyrl-CS"/>
              </w:rPr>
              <w:t xml:space="preserve">имају </w:t>
            </w:r>
            <w:r w:rsidRPr="00622D66">
              <w:rPr>
                <w:rFonts w:ascii="Times New Roman" w:hAnsi="Times New Roman"/>
                <w:sz w:val="24"/>
                <w:szCs w:val="24"/>
                <w:lang w:val="sr-Cyrl-CS"/>
              </w:rPr>
              <w:t>корективне мер</w:t>
            </w:r>
            <w:r w:rsidRPr="00622D66">
              <w:rPr>
                <w:rFonts w:ascii="Times New Roman" w:hAnsi="Times New Roman"/>
                <w:spacing w:val="1"/>
                <w:sz w:val="24"/>
                <w:szCs w:val="24"/>
                <w:lang w:val="sr-Cyrl-CS"/>
              </w:rPr>
              <w:t>е</w:t>
            </w:r>
            <w:r w:rsidRPr="00622D66">
              <w:rPr>
                <w:rFonts w:ascii="Times New Roman" w:hAnsi="Times New Roman"/>
                <w:sz w:val="24"/>
                <w:szCs w:val="24"/>
                <w:lang w:val="sr-Cyrl-CS"/>
              </w:rPr>
              <w:t>.</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Контин</w:t>
            </w:r>
            <w:r w:rsidRPr="00622D66">
              <w:rPr>
                <w:rFonts w:ascii="Times New Roman" w:hAnsi="Times New Roman"/>
                <w:spacing w:val="2"/>
                <w:sz w:val="24"/>
                <w:szCs w:val="24"/>
                <w:lang w:val="sr-Cyrl-CS"/>
              </w:rPr>
              <w:t>у</w:t>
            </w:r>
            <w:r w:rsidRPr="00622D66">
              <w:rPr>
                <w:rFonts w:ascii="Times New Roman" w:hAnsi="Times New Roman"/>
                <w:sz w:val="24"/>
                <w:szCs w:val="24"/>
                <w:lang w:val="sr-Cyrl-CS"/>
              </w:rPr>
              <w:t>ираним вред</w:t>
            </w:r>
            <w:r w:rsidRPr="00622D66">
              <w:rPr>
                <w:rFonts w:ascii="Times New Roman" w:hAnsi="Times New Roman"/>
                <w:spacing w:val="-1"/>
                <w:sz w:val="24"/>
                <w:szCs w:val="24"/>
                <w:lang w:val="sr-Cyrl-CS"/>
              </w:rPr>
              <w:t>н</w:t>
            </w:r>
            <w:r w:rsidRPr="00622D66">
              <w:rPr>
                <w:rFonts w:ascii="Times New Roman" w:hAnsi="Times New Roman"/>
                <w:sz w:val="24"/>
                <w:szCs w:val="24"/>
                <w:lang w:val="sr-Cyrl-CS"/>
              </w:rPr>
              <w:t xml:space="preserve">овањем педагошког </w:t>
            </w:r>
            <w:r w:rsidRPr="00622D66">
              <w:rPr>
                <w:rFonts w:ascii="Times New Roman" w:hAnsi="Times New Roman"/>
                <w:spacing w:val="-1"/>
                <w:sz w:val="24"/>
                <w:szCs w:val="24"/>
                <w:lang w:val="sr-Cyrl-CS"/>
              </w:rPr>
              <w:t>р</w:t>
            </w:r>
            <w:r w:rsidRPr="00622D66">
              <w:rPr>
                <w:rFonts w:ascii="Times New Roman" w:hAnsi="Times New Roman"/>
                <w:sz w:val="24"/>
                <w:szCs w:val="24"/>
                <w:lang w:val="sr-Cyrl-CS"/>
              </w:rPr>
              <w:t>ада наставника од с</w:t>
            </w:r>
            <w:r w:rsidRPr="00622D66">
              <w:rPr>
                <w:rFonts w:ascii="Times New Roman" w:hAnsi="Times New Roman"/>
                <w:spacing w:val="-2"/>
                <w:sz w:val="24"/>
                <w:szCs w:val="24"/>
                <w:lang w:val="sr-Cyrl-CS"/>
              </w:rPr>
              <w:t>т</w:t>
            </w:r>
            <w:r w:rsidRPr="00622D66">
              <w:rPr>
                <w:rFonts w:ascii="Times New Roman" w:hAnsi="Times New Roman"/>
                <w:sz w:val="24"/>
                <w:szCs w:val="24"/>
                <w:lang w:val="sr-Cyrl-CS"/>
              </w:rPr>
              <w:t>ране с</w:t>
            </w:r>
            <w:r w:rsidRPr="00622D66">
              <w:rPr>
                <w:rFonts w:ascii="Times New Roman" w:hAnsi="Times New Roman"/>
                <w:spacing w:val="-2"/>
                <w:sz w:val="24"/>
                <w:szCs w:val="24"/>
                <w:lang w:val="sr-Cyrl-CS"/>
              </w:rPr>
              <w:t>т</w:t>
            </w:r>
            <w:r w:rsidRPr="00622D66">
              <w:rPr>
                <w:rFonts w:ascii="Times New Roman" w:hAnsi="Times New Roman"/>
                <w:sz w:val="24"/>
                <w:szCs w:val="24"/>
                <w:lang w:val="sr-Cyrl-CS"/>
              </w:rPr>
              <w:t>уденат</w:t>
            </w:r>
            <w:r w:rsidRPr="00622D66">
              <w:rPr>
                <w:rFonts w:ascii="Times New Roman" w:hAnsi="Times New Roman"/>
                <w:spacing w:val="1"/>
                <w:sz w:val="24"/>
                <w:szCs w:val="24"/>
                <w:lang w:val="sr-Cyrl-CS"/>
              </w:rPr>
              <w:t>а</w:t>
            </w:r>
            <w:r w:rsidRPr="00622D66">
              <w:rPr>
                <w:rFonts w:ascii="Times New Roman" w:hAnsi="Times New Roman"/>
                <w:sz w:val="24"/>
                <w:szCs w:val="24"/>
                <w:lang w:val="sr-Cyrl-CS"/>
              </w:rPr>
              <w:t xml:space="preserve">, вредновањем квалитета </w:t>
            </w:r>
            <w:r w:rsidRPr="00622D66">
              <w:rPr>
                <w:rFonts w:ascii="Times New Roman" w:hAnsi="Times New Roman"/>
                <w:spacing w:val="2"/>
                <w:sz w:val="24"/>
                <w:szCs w:val="24"/>
                <w:lang w:val="sr-Cyrl-CS"/>
              </w:rPr>
              <w:t>у</w:t>
            </w:r>
            <w:r w:rsidRPr="00622D66">
              <w:rPr>
                <w:rFonts w:ascii="Times New Roman" w:hAnsi="Times New Roman"/>
                <w:spacing w:val="-1"/>
                <w:sz w:val="24"/>
                <w:szCs w:val="24"/>
                <w:lang w:val="sr-Cyrl-CS"/>
              </w:rPr>
              <w:t>џ</w:t>
            </w:r>
            <w:r w:rsidRPr="00622D66">
              <w:rPr>
                <w:rFonts w:ascii="Times New Roman" w:hAnsi="Times New Roman"/>
                <w:sz w:val="24"/>
                <w:szCs w:val="24"/>
                <w:lang w:val="sr-Cyrl-CS"/>
              </w:rPr>
              <w:t>беника и квалитета дипломираних с</w:t>
            </w:r>
            <w:r w:rsidRPr="00622D66">
              <w:rPr>
                <w:rFonts w:ascii="Times New Roman" w:hAnsi="Times New Roman"/>
                <w:spacing w:val="-2"/>
                <w:sz w:val="24"/>
                <w:szCs w:val="24"/>
                <w:lang w:val="sr-Cyrl-CS"/>
              </w:rPr>
              <w:t>т</w:t>
            </w:r>
            <w:r w:rsidRPr="00622D66">
              <w:rPr>
                <w:rFonts w:ascii="Times New Roman" w:hAnsi="Times New Roman"/>
                <w:spacing w:val="2"/>
                <w:sz w:val="24"/>
                <w:szCs w:val="24"/>
                <w:lang w:val="sr-Cyrl-CS"/>
              </w:rPr>
              <w:t>у</w:t>
            </w:r>
            <w:r w:rsidRPr="00622D66">
              <w:rPr>
                <w:rFonts w:ascii="Times New Roman" w:hAnsi="Times New Roman"/>
                <w:spacing w:val="-1"/>
                <w:sz w:val="24"/>
                <w:szCs w:val="24"/>
                <w:lang w:val="sr-Cyrl-CS"/>
              </w:rPr>
              <w:t>д</w:t>
            </w:r>
            <w:r w:rsidRPr="00622D66">
              <w:rPr>
                <w:rFonts w:ascii="Times New Roman" w:hAnsi="Times New Roman"/>
                <w:sz w:val="24"/>
                <w:szCs w:val="24"/>
                <w:lang w:val="sr-Cyrl-CS"/>
              </w:rPr>
              <w:t>ената прати се квалитет реализације наставе на сваком предме</w:t>
            </w:r>
            <w:r w:rsidRPr="00622D66">
              <w:rPr>
                <w:rFonts w:ascii="Times New Roman" w:hAnsi="Times New Roman"/>
                <w:spacing w:val="-2"/>
                <w:sz w:val="24"/>
                <w:szCs w:val="24"/>
                <w:lang w:val="sr-Cyrl-CS"/>
              </w:rPr>
              <w:t>т</w:t>
            </w:r>
            <w:r w:rsidRPr="00622D66">
              <w:rPr>
                <w:rFonts w:ascii="Times New Roman" w:hAnsi="Times New Roman"/>
                <w:spacing w:val="3"/>
                <w:sz w:val="24"/>
                <w:szCs w:val="24"/>
                <w:lang w:val="sr-Cyrl-CS"/>
              </w:rPr>
              <w:t>у</w:t>
            </w:r>
            <w:r w:rsidRPr="00622D66">
              <w:rPr>
                <w:rFonts w:ascii="Times New Roman" w:hAnsi="Times New Roman"/>
                <w:sz w:val="24"/>
                <w:szCs w:val="24"/>
                <w:lang w:val="sr-Cyrl-CS"/>
              </w:rPr>
              <w:t xml:space="preserve">. </w:t>
            </w:r>
            <w:r w:rsidRPr="00622D66">
              <w:rPr>
                <w:rFonts w:ascii="Times New Roman" w:hAnsi="Times New Roman"/>
                <w:spacing w:val="-1"/>
                <w:sz w:val="24"/>
                <w:szCs w:val="24"/>
                <w:lang w:val="sr-Cyrl-CS"/>
              </w:rPr>
              <w:t>Н</w:t>
            </w:r>
            <w:r w:rsidRPr="00622D66">
              <w:rPr>
                <w:rFonts w:ascii="Times New Roman" w:hAnsi="Times New Roman"/>
                <w:sz w:val="24"/>
                <w:szCs w:val="24"/>
                <w:lang w:val="sr-Cyrl-CS"/>
              </w:rPr>
              <w:t>а осно</w:t>
            </w:r>
            <w:r w:rsidRPr="00622D66">
              <w:rPr>
                <w:rFonts w:ascii="Times New Roman" w:hAnsi="Times New Roman"/>
                <w:spacing w:val="-2"/>
                <w:sz w:val="24"/>
                <w:szCs w:val="24"/>
                <w:lang w:val="sr-Cyrl-CS"/>
              </w:rPr>
              <w:t>в</w:t>
            </w:r>
            <w:r w:rsidRPr="00622D66">
              <w:rPr>
                <w:rFonts w:ascii="Times New Roman" w:hAnsi="Times New Roman"/>
                <w:sz w:val="24"/>
                <w:szCs w:val="24"/>
                <w:lang w:val="sr-Cyrl-CS"/>
              </w:rPr>
              <w:t>у доб</w:t>
            </w:r>
            <w:r w:rsidRPr="00622D66">
              <w:rPr>
                <w:rFonts w:ascii="Times New Roman" w:hAnsi="Times New Roman"/>
                <w:spacing w:val="-1"/>
                <w:sz w:val="24"/>
                <w:szCs w:val="24"/>
                <w:lang w:val="sr-Cyrl-CS"/>
              </w:rPr>
              <w:t>и</w:t>
            </w:r>
            <w:r w:rsidRPr="00622D66">
              <w:rPr>
                <w:rFonts w:ascii="Times New Roman" w:hAnsi="Times New Roman"/>
                <w:sz w:val="24"/>
                <w:szCs w:val="24"/>
                <w:lang w:val="sr-Cyrl-CS"/>
              </w:rPr>
              <w:t xml:space="preserve">јених резултата доносе се на </w:t>
            </w:r>
            <w:r w:rsidRPr="00622D66">
              <w:rPr>
                <w:rFonts w:ascii="Times New Roman" w:hAnsi="Times New Roman"/>
                <w:sz w:val="24"/>
                <w:szCs w:val="24"/>
                <w:lang w:val="sr-Cyrl-CS"/>
              </w:rPr>
              <w:lastRenderedPageBreak/>
              <w:t>Наставн</w:t>
            </w:r>
            <w:r w:rsidRPr="00622D66">
              <w:rPr>
                <w:rFonts w:ascii="Times New Roman" w:hAnsi="Times New Roman"/>
                <w:spacing w:val="1"/>
                <w:sz w:val="24"/>
                <w:szCs w:val="24"/>
                <w:lang w:val="sr-Cyrl-CS"/>
              </w:rPr>
              <w:t>о</w:t>
            </w:r>
            <w:r w:rsidRPr="00622D66">
              <w:rPr>
                <w:rFonts w:ascii="Times New Roman" w:hAnsi="Times New Roman"/>
                <w:sz w:val="24"/>
                <w:szCs w:val="24"/>
                <w:lang w:val="sr-Cyrl-CS"/>
              </w:rPr>
              <w:t>-</w:t>
            </w:r>
            <w:r w:rsidRPr="00622D66">
              <w:rPr>
                <w:rFonts w:ascii="Times New Roman" w:hAnsi="Times New Roman"/>
                <w:spacing w:val="-1"/>
                <w:sz w:val="24"/>
                <w:szCs w:val="24"/>
                <w:lang w:val="sr-Cyrl-CS"/>
              </w:rPr>
              <w:t>на</w:t>
            </w:r>
            <w:r w:rsidRPr="00622D66">
              <w:rPr>
                <w:rFonts w:ascii="Times New Roman" w:hAnsi="Times New Roman"/>
                <w:spacing w:val="1"/>
                <w:sz w:val="24"/>
                <w:szCs w:val="24"/>
                <w:lang w:val="sr-Cyrl-CS"/>
              </w:rPr>
              <w:t>у</w:t>
            </w:r>
            <w:r w:rsidRPr="00622D66">
              <w:rPr>
                <w:rFonts w:ascii="Times New Roman" w:hAnsi="Times New Roman"/>
                <w:sz w:val="24"/>
                <w:szCs w:val="24"/>
                <w:lang w:val="sr-Cyrl-CS"/>
              </w:rPr>
              <w:t>ч</w:t>
            </w:r>
            <w:r w:rsidRPr="00622D66">
              <w:rPr>
                <w:rFonts w:ascii="Times New Roman" w:hAnsi="Times New Roman"/>
                <w:spacing w:val="-1"/>
                <w:sz w:val="24"/>
                <w:szCs w:val="24"/>
                <w:lang w:val="sr-Cyrl-CS"/>
              </w:rPr>
              <w:t>но</w:t>
            </w:r>
            <w:r w:rsidRPr="00622D66">
              <w:rPr>
                <w:rFonts w:ascii="Times New Roman" w:hAnsi="Times New Roman"/>
                <w:sz w:val="24"/>
                <w:szCs w:val="24"/>
                <w:lang w:val="sr-Cyrl-CS"/>
              </w:rPr>
              <w:t xml:space="preserve">м </w:t>
            </w:r>
            <w:r w:rsidRPr="00622D66">
              <w:rPr>
                <w:rFonts w:ascii="Times New Roman" w:hAnsi="Times New Roman"/>
                <w:spacing w:val="-1"/>
                <w:sz w:val="24"/>
                <w:szCs w:val="24"/>
                <w:lang w:val="sr-Cyrl-CS"/>
              </w:rPr>
              <w:t>већ</w:t>
            </w:r>
            <w:r w:rsidRPr="00622D66">
              <w:rPr>
                <w:rFonts w:ascii="Times New Roman" w:hAnsi="Times New Roman"/>
                <w:sz w:val="24"/>
                <w:szCs w:val="24"/>
                <w:lang w:val="sr-Cyrl-CS"/>
              </w:rPr>
              <w:t>у одговарајући зак</w:t>
            </w:r>
            <w:r w:rsidRPr="00622D66">
              <w:rPr>
                <w:rFonts w:ascii="Times New Roman" w:hAnsi="Times New Roman"/>
                <w:spacing w:val="-2"/>
                <w:sz w:val="24"/>
                <w:szCs w:val="24"/>
                <w:lang w:val="sr-Cyrl-CS"/>
              </w:rPr>
              <w:t>љ</w:t>
            </w:r>
            <w:r w:rsidRPr="00622D66">
              <w:rPr>
                <w:rFonts w:ascii="Times New Roman" w:hAnsi="Times New Roman"/>
                <w:spacing w:val="2"/>
                <w:sz w:val="24"/>
                <w:szCs w:val="24"/>
                <w:lang w:val="sr-Cyrl-CS"/>
              </w:rPr>
              <w:t>уч</w:t>
            </w:r>
            <w:r w:rsidRPr="00622D66">
              <w:rPr>
                <w:rFonts w:ascii="Times New Roman" w:hAnsi="Times New Roman"/>
                <w:sz w:val="24"/>
                <w:szCs w:val="24"/>
                <w:lang w:val="sr-Cyrl-CS"/>
              </w:rPr>
              <w:t>ци и пред</w:t>
            </w:r>
            <w:r w:rsidRPr="00622D66">
              <w:rPr>
                <w:rFonts w:ascii="Times New Roman" w:hAnsi="Times New Roman"/>
                <w:spacing w:val="1"/>
                <w:sz w:val="24"/>
                <w:szCs w:val="24"/>
                <w:lang w:val="sr-Cyrl-CS"/>
              </w:rPr>
              <w:t>у</w:t>
            </w:r>
            <w:r w:rsidRPr="00622D66">
              <w:rPr>
                <w:rFonts w:ascii="Times New Roman" w:hAnsi="Times New Roman"/>
                <w:spacing w:val="-1"/>
                <w:sz w:val="24"/>
                <w:szCs w:val="24"/>
                <w:lang w:val="sr-Cyrl-CS"/>
              </w:rPr>
              <w:t>з</w:t>
            </w:r>
            <w:r w:rsidRPr="00622D66">
              <w:rPr>
                <w:rFonts w:ascii="Times New Roman" w:hAnsi="Times New Roman"/>
                <w:sz w:val="24"/>
                <w:szCs w:val="24"/>
                <w:lang w:val="sr-Cyrl-CS"/>
              </w:rPr>
              <w:t>имају корективне мере за контин</w:t>
            </w:r>
            <w:r w:rsidRPr="00622D66">
              <w:rPr>
                <w:rFonts w:ascii="Times New Roman" w:hAnsi="Times New Roman"/>
                <w:spacing w:val="2"/>
                <w:sz w:val="24"/>
                <w:szCs w:val="24"/>
                <w:lang w:val="sr-Cyrl-CS"/>
              </w:rPr>
              <w:t>у</w:t>
            </w:r>
            <w:r w:rsidRPr="00622D66">
              <w:rPr>
                <w:rFonts w:ascii="Times New Roman" w:hAnsi="Times New Roman"/>
                <w:sz w:val="24"/>
                <w:szCs w:val="24"/>
                <w:lang w:val="sr-Cyrl-CS"/>
              </w:rPr>
              <w:t>ирано побољшање наставног процес</w:t>
            </w:r>
            <w:r w:rsidRPr="00622D66">
              <w:rPr>
                <w:rFonts w:ascii="Times New Roman" w:hAnsi="Times New Roman"/>
                <w:spacing w:val="1"/>
                <w:sz w:val="24"/>
                <w:szCs w:val="24"/>
                <w:lang w:val="sr-Cyrl-CS"/>
              </w:rPr>
              <w:t>а</w:t>
            </w:r>
            <w:r w:rsidRPr="00622D66">
              <w:rPr>
                <w:rFonts w:ascii="Times New Roman" w:hAnsi="Times New Roman"/>
                <w:sz w:val="24"/>
                <w:szCs w:val="24"/>
                <w:lang w:val="sr-Cyrl-CS"/>
              </w:rPr>
              <w:t>.</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У захтеваном опису процене стања о испуњености Стандарда 5, могу се навести следеће чињенице:</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 xml:space="preserve">1) У садржају курикулума сваког студијског програма користе се методе реализације наставе кроз наставу типа: </w:t>
            </w:r>
          </w:p>
          <w:p w:rsidR="00622D66" w:rsidRPr="00622D66" w:rsidRDefault="00622D66" w:rsidP="00622D66">
            <w:pPr>
              <w:spacing w:after="120" w:line="240" w:lineRule="auto"/>
              <w:ind w:right="155"/>
              <w:jc w:val="both"/>
              <w:rPr>
                <w:rFonts w:ascii="Times New Roman" w:hAnsi="Times New Roman"/>
                <w:sz w:val="24"/>
                <w:szCs w:val="24"/>
                <w:lang w:val="sr-Cyrl-CS"/>
              </w:rPr>
            </w:pPr>
            <w:r w:rsidRPr="00622D66">
              <w:rPr>
                <w:rFonts w:ascii="Times New Roman" w:hAnsi="Times New Roman"/>
                <w:sz w:val="24"/>
                <w:szCs w:val="24"/>
                <w:lang w:val="sr-Cyrl-CS"/>
              </w:rPr>
              <w:t>- екс-катедре,</w:t>
            </w:r>
          </w:p>
          <w:p w:rsidR="00622D66" w:rsidRPr="00622D66" w:rsidRDefault="00622D66" w:rsidP="00622D66">
            <w:pPr>
              <w:spacing w:after="120" w:line="240" w:lineRule="auto"/>
              <w:ind w:right="155"/>
              <w:jc w:val="both"/>
              <w:rPr>
                <w:rFonts w:ascii="Times New Roman" w:hAnsi="Times New Roman"/>
                <w:sz w:val="24"/>
                <w:szCs w:val="24"/>
                <w:lang w:val="sr-Cyrl-CS"/>
              </w:rPr>
            </w:pPr>
            <w:r w:rsidRPr="00622D66">
              <w:rPr>
                <w:rFonts w:ascii="Times New Roman" w:hAnsi="Times New Roman"/>
                <w:sz w:val="24"/>
                <w:szCs w:val="24"/>
                <w:lang w:val="sr-Cyrl-CS"/>
              </w:rPr>
              <w:t xml:space="preserve">- интерактивни тип наставе, </w:t>
            </w:r>
          </w:p>
          <w:p w:rsidR="00622D66" w:rsidRPr="00622D66" w:rsidRDefault="00622D66" w:rsidP="00622D66">
            <w:pPr>
              <w:spacing w:after="120" w:line="240" w:lineRule="auto"/>
              <w:ind w:right="155"/>
              <w:jc w:val="both"/>
              <w:rPr>
                <w:rFonts w:ascii="Times New Roman" w:hAnsi="Times New Roman"/>
                <w:sz w:val="24"/>
                <w:szCs w:val="24"/>
                <w:lang w:val="sr-Cyrl-CS"/>
              </w:rPr>
            </w:pPr>
            <w:r w:rsidRPr="00622D66">
              <w:rPr>
                <w:rFonts w:ascii="Times New Roman" w:hAnsi="Times New Roman"/>
                <w:sz w:val="24"/>
                <w:szCs w:val="24"/>
                <w:lang w:val="sr-Cyrl-CS"/>
              </w:rPr>
              <w:t>- студије случаја,</w:t>
            </w:r>
          </w:p>
          <w:p w:rsidR="00622D66" w:rsidRPr="00622D66" w:rsidRDefault="00622D66" w:rsidP="00622D66">
            <w:pPr>
              <w:spacing w:after="120" w:line="240" w:lineRule="auto"/>
              <w:ind w:right="155"/>
              <w:jc w:val="both"/>
              <w:rPr>
                <w:rFonts w:ascii="Times New Roman" w:hAnsi="Times New Roman"/>
                <w:sz w:val="24"/>
                <w:szCs w:val="24"/>
                <w:lang w:val="sr-Cyrl-CS"/>
              </w:rPr>
            </w:pPr>
            <w:r w:rsidRPr="00622D66">
              <w:rPr>
                <w:rFonts w:ascii="Times New Roman" w:hAnsi="Times New Roman"/>
                <w:sz w:val="24"/>
                <w:szCs w:val="24"/>
                <w:lang w:val="sr-Cyrl-CS"/>
              </w:rPr>
              <w:t>- презентација семинарских радова студената и др.</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 xml:space="preserve">Ове методе реализације наставе омогућују остваривање циљева студијских програма на свим нивоима студија у циљу остваривања исхода учења. </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2) За анализу односа појединих типова реализације наставе на исходе учења, дата је анализа на основним академским студијима у оквиру студијског програма Инжењерски менаџмент, на коме је највећи број студената на Факултету:</w:t>
            </w:r>
          </w:p>
          <w:p w:rsidR="00622D66" w:rsidRPr="00622D66" w:rsidRDefault="00622D66" w:rsidP="00622D66">
            <w:pPr>
              <w:numPr>
                <w:ilvl w:val="0"/>
                <w:numId w:val="3"/>
              </w:num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Величина група за наставу је 120 студената, на вежбама рачунског типа до 60 студената и на вежбама у рачунарској лабораторији и вежбама типа радионице до 20 студената.</w:t>
            </w:r>
          </w:p>
          <w:p w:rsidR="00622D66" w:rsidRPr="00622D66" w:rsidRDefault="00622D66" w:rsidP="00622D66">
            <w:pPr>
              <w:numPr>
                <w:ilvl w:val="0"/>
                <w:numId w:val="3"/>
              </w:num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Оквирно  пропорционална расподела типова и метода реализације наставе може се поделити на: 30% настава типа екс катедре, 30% рачунске вежбе и вежбе колоквијалног типа, 10% израда семинарских радова и њихова јавна презентација, 20% израда пројеката и њихова јавна презентација, и 10% практична реализација студије случаја из реалних компанија.</w:t>
            </w:r>
          </w:p>
          <w:p w:rsidR="00622D66" w:rsidRPr="00622D66" w:rsidRDefault="00622D66" w:rsidP="00622D66">
            <w:pPr>
              <w:numPr>
                <w:ilvl w:val="0"/>
                <w:numId w:val="3"/>
              </w:num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 xml:space="preserve">Планирани исходи учења као на пример:  професионална знања из курикулума која чине студијски програм са пратећим знањима као што су: математика, статистика, енглески језик, социологија, трошкови, квалитет, управљање пројектима и теорије одлучивања и стратегијског планирања, у досадашњој пракси реализације овог студијског програма показују сасвим задовољавајуће резултате.    </w:t>
            </w:r>
          </w:p>
          <w:p w:rsidR="00622D66" w:rsidRPr="00622D66" w:rsidRDefault="00622D66" w:rsidP="00622D66">
            <w:pPr>
              <w:numPr>
                <w:ilvl w:val="0"/>
                <w:numId w:val="3"/>
              </w:num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Исходи учења: професионално оспособљавање за комуникацију са људима,  управљање пројектима у комбинацији са трошковима, развој система квалитета и коришћење алата и техника квалитета, кориш</w:t>
            </w:r>
            <w:r w:rsidR="00D978F5">
              <w:rPr>
                <w:rFonts w:ascii="Times New Roman" w:hAnsi="Times New Roman"/>
                <w:sz w:val="24"/>
                <w:szCs w:val="24"/>
                <w:lang w:val="sr-Cyrl-CS"/>
              </w:rPr>
              <w:t>ћ</w:t>
            </w:r>
            <w:r w:rsidRPr="00622D66">
              <w:rPr>
                <w:rFonts w:ascii="Times New Roman" w:hAnsi="Times New Roman"/>
                <w:sz w:val="24"/>
                <w:szCs w:val="24"/>
                <w:lang w:val="sr-Cyrl-CS"/>
              </w:rPr>
              <w:t>ење многих информатичких алата у многим пословним ситуацијама, развој стратегијских планова и анализе ситуација у организацији, као и способност континуираног учења у новонасталим ситуацијама, стварањем нових компетенција у циљу увећања  сопствене конкурентске позиције. Мерењем резултата примене стечених компетенција кроз реализацију курикулума, кроз оцену квалитета дипломираних студената од стране послодаваца, као и мерењем задовољства исходима учења од стране дипломираних студената, указују на адекватно одабрани баланс појединих метода реализације курикулума као и садржине курикулума. Такође, кроз свакодневне брејнсторминге са студентима, евалуација после одржаних блокова предавања или вежби, врше се побољшањ</w:t>
            </w:r>
            <w:r w:rsidR="00D978F5">
              <w:rPr>
                <w:rFonts w:ascii="Times New Roman" w:hAnsi="Times New Roman"/>
                <w:sz w:val="24"/>
                <w:szCs w:val="24"/>
                <w:lang w:val="sr-Cyrl-CS"/>
              </w:rPr>
              <w:t>е</w:t>
            </w:r>
            <w:r w:rsidRPr="00622D66">
              <w:rPr>
                <w:rFonts w:ascii="Times New Roman" w:hAnsi="Times New Roman"/>
                <w:sz w:val="24"/>
                <w:szCs w:val="24"/>
                <w:lang w:val="sr-Cyrl-CS"/>
              </w:rPr>
              <w:t xml:space="preserve"> квалитета наставе и увођење нових садржаја, што се рефлектује кроз добре импресије наших дипломираних студената у односу на школу где су студирали.</w:t>
            </w:r>
          </w:p>
          <w:p w:rsidR="00622D66" w:rsidRPr="00622D66" w:rsidRDefault="00622D66" w:rsidP="00622D66">
            <w:pPr>
              <w:suppressAutoHyphens w:val="0"/>
              <w:autoSpaceDE w:val="0"/>
              <w:autoSpaceDN w:val="0"/>
              <w:adjustRightInd w:val="0"/>
              <w:spacing w:after="120" w:line="240" w:lineRule="auto"/>
              <w:jc w:val="both"/>
              <w:rPr>
                <w:rFonts w:ascii="Times New Roman" w:eastAsiaTheme="minorHAnsi" w:hAnsi="Times New Roman"/>
                <w:sz w:val="24"/>
                <w:szCs w:val="24"/>
                <w:lang w:val="sr-Cyrl-CS" w:eastAsia="en-US"/>
              </w:rPr>
            </w:pPr>
            <w:r w:rsidRPr="00622D66">
              <w:rPr>
                <w:rFonts w:ascii="Times New Roman" w:eastAsiaTheme="minorHAnsi" w:hAnsi="Times New Roman"/>
                <w:sz w:val="24"/>
                <w:szCs w:val="24"/>
                <w:lang w:val="sr-Cyrl-CS" w:eastAsia="en-US"/>
              </w:rPr>
              <w:lastRenderedPageBreak/>
              <w:t>За анализу пропорције различитих видова наставе на студијским програмима дат је пример студијског програма основних академских студија Инжењерски менаџмент (модул Пословни менаџмент). Дата је табела предмета по типу предмета: Академско-општеобразовни предмети, Теоријско-методолошки предмети, Научно, односно уметничко стручни, Стручно апликативни.</w:t>
            </w:r>
          </w:p>
          <w:tbl>
            <w:tblPr>
              <w:tblStyle w:val="TableGrid2"/>
              <w:tblW w:w="0" w:type="auto"/>
              <w:tblLayout w:type="fixed"/>
              <w:tblLook w:val="04A0" w:firstRow="1" w:lastRow="0" w:firstColumn="1" w:lastColumn="0" w:noHBand="0" w:noVBand="1"/>
            </w:tblPr>
            <w:tblGrid>
              <w:gridCol w:w="2383"/>
              <w:gridCol w:w="1308"/>
              <w:gridCol w:w="3137"/>
              <w:gridCol w:w="1121"/>
              <w:gridCol w:w="1113"/>
            </w:tblGrid>
            <w:tr w:rsidR="00622D66" w:rsidRPr="00622D66" w:rsidTr="00622D66">
              <w:trPr>
                <w:trHeight w:val="557"/>
              </w:trPr>
              <w:tc>
                <w:tcPr>
                  <w:tcW w:w="9062" w:type="dxa"/>
                  <w:gridSpan w:val="5"/>
                </w:tcPr>
                <w:p w:rsidR="00622D66" w:rsidRPr="00622D66" w:rsidRDefault="00622D66" w:rsidP="00622D66">
                  <w:pPr>
                    <w:rPr>
                      <w:rFonts w:ascii="Times New Roman" w:hAnsi="Times New Roman"/>
                      <w:b/>
                      <w:lang w:val="sr-Cyrl-CS"/>
                    </w:rPr>
                  </w:pPr>
                  <w:r w:rsidRPr="00622D66">
                    <w:rPr>
                      <w:rFonts w:ascii="Times New Roman" w:hAnsi="Times New Roman"/>
                      <w:b/>
                      <w:lang w:val="sr-Cyrl-CS"/>
                    </w:rPr>
                    <w:t>Студијски програм основних академских студија Инжењерски менаџмент, модул Пословни менаџмент – типови предмета</w:t>
                  </w:r>
                </w:p>
              </w:tc>
            </w:tr>
            <w:tr w:rsidR="00622D66" w:rsidRPr="00622D66" w:rsidTr="00622D66">
              <w:trPr>
                <w:trHeight w:val="557"/>
              </w:trPr>
              <w:tc>
                <w:tcPr>
                  <w:tcW w:w="2383" w:type="dxa"/>
                </w:tcPr>
                <w:p w:rsidR="00622D66" w:rsidRPr="00622D66" w:rsidRDefault="00622D66" w:rsidP="00622D66">
                  <w:pPr>
                    <w:rPr>
                      <w:rFonts w:ascii="Times New Roman" w:hAnsi="Times New Roman"/>
                      <w:b/>
                      <w:lang w:val="sr-Cyrl-CS"/>
                    </w:rPr>
                  </w:pPr>
                  <w:r w:rsidRPr="00622D66">
                    <w:rPr>
                      <w:rFonts w:ascii="Times New Roman" w:hAnsi="Times New Roman"/>
                      <w:b/>
                      <w:lang w:val="sr-Cyrl-CS"/>
                    </w:rPr>
                    <w:t>Тип предмета</w:t>
                  </w:r>
                </w:p>
              </w:tc>
              <w:tc>
                <w:tcPr>
                  <w:tcW w:w="1308" w:type="dxa"/>
                </w:tcPr>
                <w:p w:rsidR="00622D66" w:rsidRPr="00622D66" w:rsidRDefault="00622D66" w:rsidP="00622D66">
                  <w:pPr>
                    <w:rPr>
                      <w:rFonts w:ascii="Times New Roman" w:hAnsi="Times New Roman"/>
                      <w:b/>
                      <w:lang w:val="sr-Cyrl-CS"/>
                    </w:rPr>
                  </w:pPr>
                  <w:r w:rsidRPr="00622D66">
                    <w:rPr>
                      <w:rFonts w:ascii="Times New Roman" w:hAnsi="Times New Roman"/>
                      <w:b/>
                      <w:lang w:val="sr-Cyrl-CS"/>
                    </w:rPr>
                    <w:t>Шифра предмета</w:t>
                  </w:r>
                </w:p>
              </w:tc>
              <w:tc>
                <w:tcPr>
                  <w:tcW w:w="3137" w:type="dxa"/>
                </w:tcPr>
                <w:p w:rsidR="00622D66" w:rsidRPr="00622D66" w:rsidRDefault="00622D66" w:rsidP="00622D66">
                  <w:pPr>
                    <w:rPr>
                      <w:rFonts w:ascii="Times New Roman" w:hAnsi="Times New Roman"/>
                      <w:b/>
                      <w:lang w:val="sr-Cyrl-CS"/>
                    </w:rPr>
                  </w:pPr>
                  <w:r w:rsidRPr="00622D66">
                    <w:rPr>
                      <w:rFonts w:ascii="Times New Roman" w:hAnsi="Times New Roman"/>
                      <w:b/>
                      <w:lang w:val="sr-Cyrl-CS"/>
                    </w:rPr>
                    <w:t>Назив предмета</w:t>
                  </w:r>
                </w:p>
              </w:tc>
              <w:tc>
                <w:tcPr>
                  <w:tcW w:w="1121" w:type="dxa"/>
                </w:tcPr>
                <w:p w:rsidR="00622D66" w:rsidRPr="00622D66" w:rsidRDefault="00622D66" w:rsidP="00622D66">
                  <w:pPr>
                    <w:rPr>
                      <w:rFonts w:ascii="Times New Roman" w:hAnsi="Times New Roman"/>
                      <w:b/>
                      <w:lang w:val="sr-Cyrl-CS"/>
                    </w:rPr>
                  </w:pPr>
                  <w:r w:rsidRPr="00622D66">
                    <w:rPr>
                      <w:rFonts w:ascii="Times New Roman" w:hAnsi="Times New Roman"/>
                      <w:b/>
                      <w:lang w:val="sr-Cyrl-CS"/>
                    </w:rPr>
                    <w:t>Семестар</w:t>
                  </w:r>
                </w:p>
              </w:tc>
              <w:tc>
                <w:tcPr>
                  <w:tcW w:w="1113" w:type="dxa"/>
                </w:tcPr>
                <w:p w:rsidR="00622D66" w:rsidRPr="00622D66" w:rsidRDefault="00622D66" w:rsidP="00622D66">
                  <w:pPr>
                    <w:rPr>
                      <w:rFonts w:ascii="Times New Roman" w:hAnsi="Times New Roman"/>
                      <w:b/>
                      <w:lang w:val="sr-Cyrl-CS"/>
                    </w:rPr>
                  </w:pPr>
                  <w:r w:rsidRPr="00622D66">
                    <w:rPr>
                      <w:rFonts w:ascii="Times New Roman" w:hAnsi="Times New Roman"/>
                      <w:b/>
                      <w:lang w:val="sr-Cyrl-CS"/>
                    </w:rPr>
                    <w:t>ЕСПБ</w:t>
                  </w:r>
                </w:p>
              </w:tc>
            </w:tr>
            <w:tr w:rsidR="00622D66" w:rsidRPr="00622D66" w:rsidTr="00622D66">
              <w:trPr>
                <w:trHeight w:val="272"/>
              </w:trPr>
              <w:tc>
                <w:tcPr>
                  <w:tcW w:w="2383" w:type="dxa"/>
                  <w:vMerge w:val="restart"/>
                </w:tcPr>
                <w:p w:rsidR="00622D66" w:rsidRPr="00622D66" w:rsidRDefault="00622D66" w:rsidP="00622D66">
                  <w:pPr>
                    <w:rPr>
                      <w:rFonts w:ascii="Times New Roman" w:hAnsi="Times New Roman"/>
                      <w:lang w:val="sr-Cyrl-CS"/>
                    </w:rPr>
                  </w:pPr>
                  <w:r w:rsidRPr="00622D66">
                    <w:rPr>
                      <w:rFonts w:ascii="Times New Roman" w:hAnsi="Times New Roman"/>
                      <w:lang w:val="sr-Cyrl-CS"/>
                    </w:rPr>
                    <w:t>Академско-општеобразовни предмети</w:t>
                  </w: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ОИМ1И1</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Информатика 1</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1</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ОИМ1ЕЈ1а</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Енглески језик 1а</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1</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2</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ОИМ1ЕЈ1б</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Енглески језик 1б</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2</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2</w:t>
                  </w:r>
                </w:p>
              </w:tc>
            </w:tr>
            <w:tr w:rsidR="00622D66" w:rsidRPr="00622D66" w:rsidTr="00622D66">
              <w:trPr>
                <w:trHeight w:val="298"/>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ОИМ1И2</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Информатика 2</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2</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6</w:t>
                  </w:r>
                </w:p>
              </w:tc>
            </w:tr>
            <w:tr w:rsidR="00622D66" w:rsidRPr="00622D66" w:rsidTr="00622D66">
              <w:trPr>
                <w:trHeight w:val="298"/>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Изборни предмет II</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2</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ОИМ2ЕЈ2а</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Енглески језик 2а</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3</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ОИМ2ЕЈ2б</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Енглески језик 2б</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2</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ОИМ3ЕЈ3а</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Енглески језик 3а</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5</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2</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ОИМ3ЕЈ3б</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Енглески језик 3б</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6</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2</w:t>
                  </w:r>
                </w:p>
              </w:tc>
            </w:tr>
            <w:tr w:rsidR="00622D66" w:rsidRPr="00622D66" w:rsidTr="00622D66">
              <w:trPr>
                <w:trHeight w:val="285"/>
              </w:trPr>
              <w:tc>
                <w:tcPr>
                  <w:tcW w:w="2383" w:type="dxa"/>
                  <w:vMerge/>
                  <w:tcBorders>
                    <w:bottom w:val="nil"/>
                  </w:tcBorders>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ОИМ1ИТ</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Интернет технологије</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7</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r>
            <w:tr w:rsidR="00622D66" w:rsidRPr="00622D66" w:rsidTr="00622D66">
              <w:trPr>
                <w:trHeight w:val="272"/>
              </w:trPr>
              <w:tc>
                <w:tcPr>
                  <w:tcW w:w="9062" w:type="dxa"/>
                  <w:gridSpan w:val="5"/>
                </w:tcPr>
                <w:p w:rsidR="00622D66" w:rsidRPr="00622D66" w:rsidRDefault="00622D66" w:rsidP="00622D66">
                  <w:pPr>
                    <w:rPr>
                      <w:rFonts w:ascii="Times New Roman" w:hAnsi="Times New Roman"/>
                      <w:lang w:val="sr-Cyrl-CS"/>
                    </w:rPr>
                  </w:pPr>
                  <w:r w:rsidRPr="00622D66">
                    <w:rPr>
                      <w:rFonts w:ascii="Times New Roman" w:hAnsi="Times New Roman"/>
                      <w:lang w:val="sr-Cyrl-CS"/>
                    </w:rPr>
                    <w:t xml:space="preserve">                                                                                                                           Укупно ЕСПБ : 36</w:t>
                  </w:r>
                </w:p>
                <w:p w:rsidR="00622D66" w:rsidRPr="00622D66" w:rsidRDefault="00622D66" w:rsidP="00622D66">
                  <w:pPr>
                    <w:rPr>
                      <w:rFonts w:ascii="Times New Roman" w:hAnsi="Times New Roman"/>
                      <w:lang w:val="sr-Cyrl-CS"/>
                    </w:rPr>
                  </w:pPr>
                </w:p>
              </w:tc>
            </w:tr>
            <w:tr w:rsidR="00622D66" w:rsidRPr="00622D66" w:rsidTr="00622D66">
              <w:trPr>
                <w:trHeight w:val="285"/>
              </w:trPr>
              <w:tc>
                <w:tcPr>
                  <w:tcW w:w="2383" w:type="dxa"/>
                  <w:vMerge w:val="restart"/>
                  <w:tcBorders>
                    <w:top w:val="single" w:sz="4" w:space="0" w:color="auto"/>
                    <w:left w:val="single" w:sz="4" w:space="0" w:color="auto"/>
                    <w:righ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Теоријско-методолошки предмети</w:t>
                  </w:r>
                </w:p>
              </w:tc>
              <w:tc>
                <w:tcPr>
                  <w:tcW w:w="1308" w:type="dxa"/>
                  <w:tcBorders>
                    <w:left w:val="single" w:sz="4" w:space="0" w:color="auto"/>
                  </w:tcBorders>
                </w:tcPr>
                <w:p w:rsidR="00622D66" w:rsidRPr="00622D66" w:rsidRDefault="00622D66" w:rsidP="00622D66">
                  <w:pPr>
                    <w:rPr>
                      <w:rFonts w:ascii="Times New Roman" w:hAnsi="Times New Roman"/>
                      <w:lang w:val="sr-Cyrl-CS"/>
                    </w:rPr>
                  </w:pP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Изборни предмет I</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1</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ОИМ1ОЕП</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Основи економике пословања</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1</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ОИМ1ОС</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Основи социологије</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1</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ОИМ1ОМ</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Основи менаџмента</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1</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ОИМ1ОТЕ</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Основи тржишне економије</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2</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ОИМ1ОО</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 xml:space="preserve">Основи организације </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2</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6</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ОИМ2С</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 xml:space="preserve">Статистика </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3</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9</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ОИМ3ТС</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Теорија система</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6</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r>
            <w:tr w:rsidR="00622D66" w:rsidRPr="00622D66" w:rsidTr="00622D66">
              <w:trPr>
                <w:trHeight w:val="285"/>
              </w:trPr>
              <w:tc>
                <w:tcPr>
                  <w:tcW w:w="9062" w:type="dxa"/>
                  <w:gridSpan w:val="5"/>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 xml:space="preserve">                                                                                                                          Укупно ЕСПБ : 55</w:t>
                  </w:r>
                </w:p>
                <w:p w:rsidR="00622D66" w:rsidRPr="00622D66" w:rsidRDefault="00622D66" w:rsidP="00622D66">
                  <w:pPr>
                    <w:rPr>
                      <w:rFonts w:ascii="Times New Roman" w:hAnsi="Times New Roman"/>
                      <w:lang w:val="sr-Cyrl-CS"/>
                    </w:rPr>
                  </w:pPr>
                </w:p>
              </w:tc>
            </w:tr>
            <w:tr w:rsidR="00622D66" w:rsidRPr="00622D66" w:rsidTr="00622D66">
              <w:trPr>
                <w:trHeight w:val="285"/>
              </w:trPr>
              <w:tc>
                <w:tcPr>
                  <w:tcW w:w="2383" w:type="dxa"/>
                  <w:vMerge w:val="restart"/>
                  <w:tcBorders>
                    <w:left w:val="single" w:sz="4" w:space="0" w:color="auto"/>
                    <w:righ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lastRenderedPageBreak/>
                    <w:t>Научно, односно уметничко стручни предмети</w:t>
                  </w: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ОИМ2ОМ</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Основи маркетинга</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3</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ОИМ2П</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Предузетништво</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3</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9</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ОИМ2ФМР</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Финансијски менаџмент и рачуноводство</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ОИМ3ОИ1</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Операциона истраживања 1</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5</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ОИМ3ТО</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Теорија одлучивања</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5</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Изборни предмет III</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5</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ОИМ3УК</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Управљање квалитетом</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6</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6</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Изборни предмет IV</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6</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ОИМ4УР</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 xml:space="preserve">Управљање ризиком </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7</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ОИМ4УИР</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Управљање истраживањем и развојем</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7</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ОИМ4СМ</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Стратегијски менаџмент</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6</w:t>
                  </w:r>
                </w:p>
              </w:tc>
            </w:tr>
            <w:tr w:rsidR="00622D66" w:rsidRPr="00622D66" w:rsidTr="00622D66">
              <w:trPr>
                <w:trHeight w:val="285"/>
              </w:trPr>
              <w:tc>
                <w:tcPr>
                  <w:tcW w:w="2383" w:type="dxa"/>
                  <w:vMerge/>
                  <w:tcBorders>
                    <w:left w:val="single" w:sz="4" w:space="0" w:color="auto"/>
                    <w:right w:val="single" w:sz="4" w:space="0" w:color="auto"/>
                  </w:tcBorders>
                </w:tcPr>
                <w:p w:rsidR="00622D66" w:rsidRPr="00622D66" w:rsidRDefault="00622D66" w:rsidP="00622D66">
                  <w:pPr>
                    <w:rPr>
                      <w:rFonts w:ascii="Times New Roman" w:hAnsi="Times New Roman"/>
                      <w:lang w:val="sr-Cyrl-CS"/>
                    </w:rPr>
                  </w:pPr>
                </w:p>
              </w:tc>
              <w:tc>
                <w:tcPr>
                  <w:tcW w:w="1308" w:type="dxa"/>
                  <w:tcBorders>
                    <w:left w:val="single" w:sz="4" w:space="0" w:color="auto"/>
                  </w:tcBorders>
                </w:tcPr>
                <w:p w:rsidR="00622D66" w:rsidRPr="00622D66" w:rsidRDefault="00622D66" w:rsidP="00622D66">
                  <w:pPr>
                    <w:rPr>
                      <w:rFonts w:ascii="Times New Roman" w:hAnsi="Times New Roman"/>
                      <w:lang w:val="sr-Cyrl-CS"/>
                    </w:rPr>
                  </w:pPr>
                  <w:r w:rsidRPr="00622D66">
                    <w:rPr>
                      <w:rFonts w:ascii="Times New Roman" w:hAnsi="Times New Roman"/>
                      <w:lang w:val="sr-Cyrl-CS"/>
                    </w:rPr>
                    <w:t>ОИМ4ПКТ</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Планирање и контрола трошкова</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6</w:t>
                  </w:r>
                </w:p>
              </w:tc>
            </w:tr>
            <w:tr w:rsidR="00622D66" w:rsidRPr="00622D66" w:rsidTr="00622D66">
              <w:trPr>
                <w:trHeight w:val="285"/>
              </w:trPr>
              <w:tc>
                <w:tcPr>
                  <w:tcW w:w="9062" w:type="dxa"/>
                  <w:gridSpan w:val="5"/>
                </w:tcPr>
                <w:p w:rsidR="00622D66" w:rsidRPr="00622D66" w:rsidRDefault="00622D66" w:rsidP="00622D66">
                  <w:pPr>
                    <w:rPr>
                      <w:rFonts w:ascii="Times New Roman" w:hAnsi="Times New Roman"/>
                      <w:lang w:val="sr-Cyrl-CS"/>
                    </w:rPr>
                  </w:pPr>
                  <w:r w:rsidRPr="00622D66">
                    <w:rPr>
                      <w:rFonts w:ascii="Times New Roman" w:hAnsi="Times New Roman"/>
                      <w:lang w:val="sr-Cyrl-CS"/>
                    </w:rPr>
                    <w:t xml:space="preserve">                                                                                                                          Укупно ЕСПБ : 79</w:t>
                  </w:r>
                </w:p>
                <w:p w:rsidR="00622D66" w:rsidRPr="00622D66" w:rsidRDefault="00622D66" w:rsidP="00622D66">
                  <w:pPr>
                    <w:rPr>
                      <w:rFonts w:ascii="Times New Roman" w:hAnsi="Times New Roman"/>
                      <w:lang w:val="sr-Cyrl-CS"/>
                    </w:rPr>
                  </w:pPr>
                </w:p>
              </w:tc>
            </w:tr>
            <w:tr w:rsidR="00622D66" w:rsidRPr="00622D66" w:rsidTr="00622D66">
              <w:trPr>
                <w:trHeight w:val="285"/>
              </w:trPr>
              <w:tc>
                <w:tcPr>
                  <w:tcW w:w="2383" w:type="dxa"/>
                  <w:vMerge w:val="restart"/>
                </w:tcPr>
                <w:p w:rsidR="00622D66" w:rsidRPr="00622D66" w:rsidRDefault="00622D66" w:rsidP="00622D66">
                  <w:pPr>
                    <w:rPr>
                      <w:rFonts w:ascii="Times New Roman" w:hAnsi="Times New Roman"/>
                      <w:lang w:val="sr-Cyrl-CS"/>
                    </w:rPr>
                  </w:pPr>
                  <w:r w:rsidRPr="00622D66">
                    <w:rPr>
                      <w:rFonts w:ascii="Times New Roman" w:hAnsi="Times New Roman"/>
                      <w:lang w:val="sr-Cyrl-CS"/>
                    </w:rPr>
                    <w:t>Стручно апликативни предмети</w:t>
                  </w: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ОИМ2ОП</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Организационо понашање</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ОИМ2ОТПР</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Основи технологије и познавање робе</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ОИМ2УП</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Управљање производњом</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ОИМ3ТП</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Теорија поузданости</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5</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ОИМ3ОИ2</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Операциона истраживања 2</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6</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6</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ОИМ4УП</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Управљање пројектима</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7</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ОИМ4ПЕЈ</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Пословни енглески језик</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7</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ОИМ4УНТИ</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Управљање новим технологијама и иновацијама</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7</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6</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highlight w:val="red"/>
                      <w:lang w:val="sr-Cyrl-CS"/>
                    </w:rPr>
                  </w:pPr>
                </w:p>
              </w:tc>
              <w:tc>
                <w:tcPr>
                  <w:tcW w:w="3137" w:type="dxa"/>
                </w:tcPr>
                <w:p w:rsidR="00622D66" w:rsidRPr="00622D66" w:rsidRDefault="00622D66" w:rsidP="00622D66">
                  <w:pPr>
                    <w:rPr>
                      <w:rFonts w:ascii="Times New Roman" w:hAnsi="Times New Roman"/>
                      <w:highlight w:val="red"/>
                      <w:lang w:val="sr-Cyrl-CS"/>
                    </w:rPr>
                  </w:pPr>
                  <w:r w:rsidRPr="00622D66">
                    <w:rPr>
                      <w:rFonts w:ascii="Times New Roman" w:hAnsi="Times New Roman"/>
                      <w:lang w:val="sr-Cyrl-CS"/>
                    </w:rPr>
                    <w:t>Изборни предмет</w:t>
                  </w:r>
                  <w:r w:rsidRPr="00622D66">
                    <w:rPr>
                      <w:rFonts w:ascii="Times New Roman" w:hAnsi="Times New Roman"/>
                      <w:b/>
                      <w:lang w:val="sr-Cyrl-CS"/>
                    </w:rPr>
                    <w:t xml:space="preserve"> </w:t>
                  </w:r>
                  <w:r w:rsidRPr="00622D66">
                    <w:rPr>
                      <w:rFonts w:ascii="Times New Roman" w:hAnsi="Times New Roman"/>
                      <w:lang w:val="sr-Cyrl-CS"/>
                    </w:rPr>
                    <w:t>V</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4</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highlight w:val="red"/>
                      <w:lang w:val="sr-Cyrl-CS"/>
                    </w:rPr>
                  </w:pP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Изборни предмет VI</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6</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ОИМ4СП</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Стручна пракса</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3</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ОИМ4ЗРИ</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Завршни рад ( истраживања )</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2</w:t>
                  </w:r>
                </w:p>
              </w:tc>
            </w:tr>
            <w:tr w:rsidR="00622D66" w:rsidRPr="00622D66" w:rsidTr="00622D66">
              <w:trPr>
                <w:trHeight w:val="285"/>
              </w:trPr>
              <w:tc>
                <w:tcPr>
                  <w:tcW w:w="2383" w:type="dxa"/>
                  <w:vMerge/>
                </w:tcPr>
                <w:p w:rsidR="00622D66" w:rsidRPr="00622D66" w:rsidRDefault="00622D66" w:rsidP="00622D66">
                  <w:pPr>
                    <w:rPr>
                      <w:rFonts w:ascii="Times New Roman" w:hAnsi="Times New Roman"/>
                      <w:lang w:val="sr-Cyrl-CS"/>
                    </w:rPr>
                  </w:pPr>
                </w:p>
              </w:tc>
              <w:tc>
                <w:tcPr>
                  <w:tcW w:w="1308"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ОИМ4ЗРИО</w:t>
                  </w:r>
                </w:p>
              </w:tc>
              <w:tc>
                <w:tcPr>
                  <w:tcW w:w="3137"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Завршни рад – израда и одбрана</w:t>
                  </w:r>
                </w:p>
              </w:tc>
              <w:tc>
                <w:tcPr>
                  <w:tcW w:w="1121"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8</w:t>
                  </w:r>
                </w:p>
              </w:tc>
              <w:tc>
                <w:tcPr>
                  <w:tcW w:w="1113" w:type="dxa"/>
                </w:tcPr>
                <w:p w:rsidR="00622D66" w:rsidRPr="00622D66" w:rsidRDefault="00622D66" w:rsidP="00622D66">
                  <w:pPr>
                    <w:rPr>
                      <w:rFonts w:ascii="Times New Roman" w:hAnsi="Times New Roman"/>
                      <w:lang w:val="sr-Cyrl-CS"/>
                    </w:rPr>
                  </w:pPr>
                  <w:r w:rsidRPr="00622D66">
                    <w:rPr>
                      <w:rFonts w:ascii="Times New Roman" w:hAnsi="Times New Roman"/>
                      <w:lang w:val="sr-Cyrl-CS"/>
                    </w:rPr>
                    <w:t>3</w:t>
                  </w:r>
                </w:p>
              </w:tc>
            </w:tr>
            <w:tr w:rsidR="00622D66" w:rsidRPr="00622D66" w:rsidTr="00622D66">
              <w:trPr>
                <w:trHeight w:val="285"/>
              </w:trPr>
              <w:tc>
                <w:tcPr>
                  <w:tcW w:w="9062" w:type="dxa"/>
                  <w:gridSpan w:val="5"/>
                </w:tcPr>
                <w:p w:rsidR="00622D66" w:rsidRPr="00622D66" w:rsidRDefault="00622D66" w:rsidP="00622D66">
                  <w:pPr>
                    <w:rPr>
                      <w:rFonts w:ascii="Times New Roman" w:hAnsi="Times New Roman"/>
                      <w:lang w:val="sr-Cyrl-CS"/>
                    </w:rPr>
                  </w:pPr>
                  <w:r w:rsidRPr="00622D66">
                    <w:rPr>
                      <w:rFonts w:ascii="Times New Roman" w:hAnsi="Times New Roman"/>
                      <w:lang w:val="sr-Cyrl-CS"/>
                    </w:rPr>
                    <w:t xml:space="preserve">                                                                                                                          Укупно ЕСПБ : 70</w:t>
                  </w:r>
                </w:p>
                <w:p w:rsidR="00622D66" w:rsidRPr="00622D66" w:rsidRDefault="00622D66" w:rsidP="00622D66">
                  <w:pPr>
                    <w:rPr>
                      <w:rFonts w:ascii="Times New Roman" w:hAnsi="Times New Roman"/>
                      <w:lang w:val="sr-Cyrl-CS"/>
                    </w:rPr>
                  </w:pPr>
                </w:p>
              </w:tc>
            </w:tr>
          </w:tbl>
          <w:p w:rsidR="00622D66" w:rsidRPr="00622D66" w:rsidRDefault="00622D66" w:rsidP="00622D66">
            <w:pPr>
              <w:spacing w:after="120" w:line="240" w:lineRule="auto"/>
              <w:jc w:val="both"/>
              <w:rPr>
                <w:rFonts w:ascii="Times New Roman" w:hAnsi="Times New Roman"/>
                <w:color w:val="111111"/>
                <w:lang w:val="sr-Cyrl-CS"/>
              </w:rPr>
            </w:pPr>
            <w:r w:rsidRPr="00622D66">
              <w:rPr>
                <w:rFonts w:ascii="Times New Roman" w:hAnsi="Times New Roman"/>
                <w:b/>
                <w:color w:val="111111"/>
                <w:lang w:val="sr-Cyrl-CS"/>
              </w:rPr>
              <w:t>Изборни предмет I</w:t>
            </w:r>
            <w:r w:rsidRPr="00622D66">
              <w:rPr>
                <w:rFonts w:ascii="Times New Roman" w:hAnsi="Times New Roman"/>
                <w:color w:val="111111"/>
                <w:lang w:val="sr-Cyrl-CS"/>
              </w:rPr>
              <w:t>: ОИМ1М1 - Математика (8 ЕСПБ), ОИМ1М1М - Математика 1М (8 ЕСПБ)</w:t>
            </w:r>
          </w:p>
          <w:p w:rsidR="00622D66" w:rsidRPr="00622D66" w:rsidRDefault="00622D66" w:rsidP="00622D66">
            <w:pPr>
              <w:spacing w:after="120" w:line="240" w:lineRule="auto"/>
              <w:jc w:val="both"/>
              <w:rPr>
                <w:rFonts w:ascii="Times New Roman" w:hAnsi="Times New Roman"/>
                <w:color w:val="111111"/>
                <w:lang w:val="sr-Cyrl-CS"/>
              </w:rPr>
            </w:pPr>
            <w:r w:rsidRPr="00622D66">
              <w:rPr>
                <w:rFonts w:ascii="Times New Roman" w:hAnsi="Times New Roman"/>
                <w:b/>
                <w:color w:val="111111"/>
                <w:lang w:val="sr-Cyrl-CS"/>
              </w:rPr>
              <w:t>Изборни предмет II</w:t>
            </w:r>
            <w:r w:rsidRPr="00622D66">
              <w:rPr>
                <w:rFonts w:ascii="Times New Roman" w:hAnsi="Times New Roman"/>
                <w:color w:val="111111"/>
                <w:lang w:val="sr-Cyrl-CS"/>
              </w:rPr>
              <w:t xml:space="preserve">: ОИМ1КК - Култура комуникације (8 ЕСПБ), ОИМ1ОЈ - Односи с јавношћу (8 ЕСПБ) </w:t>
            </w:r>
          </w:p>
          <w:p w:rsidR="00622D66" w:rsidRPr="00622D66" w:rsidRDefault="00622D66" w:rsidP="00622D66">
            <w:pPr>
              <w:spacing w:after="120" w:line="240" w:lineRule="auto"/>
              <w:jc w:val="both"/>
              <w:rPr>
                <w:rFonts w:ascii="Times New Roman" w:hAnsi="Times New Roman"/>
                <w:color w:val="111111"/>
                <w:lang w:val="sr-Cyrl-CS"/>
              </w:rPr>
            </w:pPr>
            <w:r w:rsidRPr="00622D66">
              <w:rPr>
                <w:rFonts w:ascii="Times New Roman" w:hAnsi="Times New Roman"/>
                <w:b/>
                <w:color w:val="111111"/>
                <w:lang w:val="sr-Cyrl-CS"/>
              </w:rPr>
              <w:t>Изборни предмет III</w:t>
            </w:r>
            <w:r w:rsidRPr="00622D66">
              <w:rPr>
                <w:rFonts w:ascii="Times New Roman" w:hAnsi="Times New Roman"/>
                <w:color w:val="111111"/>
                <w:lang w:val="sr-Cyrl-CS"/>
              </w:rPr>
              <w:t>: ОИМ3МЉР - Менаџмент људских ресурса (8 ЕСПБ), ОИМ3РК - Развој каријере (8 ЕСПБ), ОИМ3ПЈ - Програмски језици (8 ЕСПБ)</w:t>
            </w:r>
          </w:p>
          <w:p w:rsidR="00622D66" w:rsidRPr="00622D66" w:rsidRDefault="00622D66" w:rsidP="00622D66">
            <w:pPr>
              <w:spacing w:after="120" w:line="240" w:lineRule="auto"/>
              <w:jc w:val="both"/>
              <w:rPr>
                <w:rFonts w:ascii="Times New Roman" w:hAnsi="Times New Roman"/>
                <w:color w:val="111111"/>
                <w:lang w:val="sr-Cyrl-CS"/>
              </w:rPr>
            </w:pPr>
            <w:r w:rsidRPr="00622D66">
              <w:rPr>
                <w:rFonts w:ascii="Times New Roman" w:hAnsi="Times New Roman"/>
                <w:b/>
                <w:color w:val="111111"/>
                <w:lang w:val="sr-Cyrl-CS"/>
              </w:rPr>
              <w:t>Изборни предмет IV</w:t>
            </w:r>
            <w:r w:rsidRPr="00622D66">
              <w:rPr>
                <w:rFonts w:ascii="Times New Roman" w:hAnsi="Times New Roman"/>
                <w:color w:val="111111"/>
                <w:lang w:val="sr-Cyrl-CS"/>
              </w:rPr>
              <w:t>: ОИМ3ТОП - Технологија организације предузећа (8 ЕСПБ), ОИМ3УПР - Управљање процесима рада (8 ЕСПБ), ОИМ3П - Програмирање (8 ЕСПБ)</w:t>
            </w:r>
          </w:p>
          <w:p w:rsidR="00622D66" w:rsidRPr="00622D66" w:rsidRDefault="00622D66" w:rsidP="00622D66">
            <w:pPr>
              <w:spacing w:after="120" w:line="240" w:lineRule="auto"/>
              <w:jc w:val="both"/>
              <w:rPr>
                <w:rFonts w:ascii="Times New Roman" w:hAnsi="Times New Roman"/>
                <w:color w:val="111111"/>
                <w:lang w:val="sr-Cyrl-CS"/>
              </w:rPr>
            </w:pPr>
            <w:r w:rsidRPr="00622D66">
              <w:rPr>
                <w:rFonts w:ascii="Times New Roman" w:hAnsi="Times New Roman"/>
                <w:b/>
                <w:color w:val="111111"/>
                <w:lang w:val="sr-Cyrl-CS"/>
              </w:rPr>
              <w:t>Изборни предмет V</w:t>
            </w:r>
            <w:r w:rsidRPr="00622D66">
              <w:rPr>
                <w:rFonts w:ascii="Times New Roman" w:hAnsi="Times New Roman"/>
                <w:color w:val="111111"/>
                <w:lang w:val="sr-Cyrl-CS"/>
              </w:rPr>
              <w:t>: ОИМ4ПЕ - Пословна етика (4 ЕСПБ), ОИМ4ИСМ - Интегрисани системи менаџмента (4 ЕСПБ)</w:t>
            </w:r>
          </w:p>
          <w:p w:rsidR="00622D66" w:rsidRPr="00622D66" w:rsidRDefault="00622D66" w:rsidP="00622D66">
            <w:pPr>
              <w:spacing w:after="120" w:line="240" w:lineRule="auto"/>
              <w:jc w:val="both"/>
              <w:rPr>
                <w:rFonts w:ascii="Times New Roman" w:hAnsi="Times New Roman"/>
                <w:color w:val="111111"/>
                <w:lang w:val="sr-Cyrl-CS"/>
              </w:rPr>
            </w:pPr>
            <w:r w:rsidRPr="00622D66">
              <w:rPr>
                <w:rFonts w:ascii="Times New Roman" w:hAnsi="Times New Roman"/>
                <w:b/>
                <w:color w:val="111111"/>
                <w:lang w:val="sr-Cyrl-CS"/>
              </w:rPr>
              <w:t>Изборни предмет VI</w:t>
            </w:r>
            <w:r w:rsidRPr="00622D66">
              <w:rPr>
                <w:rFonts w:ascii="Times New Roman" w:hAnsi="Times New Roman"/>
                <w:color w:val="111111"/>
                <w:lang w:val="sr-Cyrl-CS"/>
              </w:rPr>
              <w:t>: ОИМ4ЕМ - Еколошки менаџмент (6 ЕСПБ),  ОИМ4УПР - Управљања променама (6 ЕСПБ)</w:t>
            </w:r>
          </w:p>
          <w:p w:rsidR="00622D66" w:rsidRPr="00622D66" w:rsidRDefault="00622D66" w:rsidP="00622D66">
            <w:pPr>
              <w:spacing w:after="120" w:line="240" w:lineRule="auto"/>
              <w:jc w:val="both"/>
              <w:rPr>
                <w:rFonts w:ascii="Times New Roman" w:hAnsi="Times New Roman"/>
                <w:color w:val="111111"/>
                <w:sz w:val="24"/>
                <w:szCs w:val="24"/>
                <w:lang w:val="sr-Cyrl-CS"/>
              </w:rPr>
            </w:pPr>
            <w:r w:rsidRPr="00622D66">
              <w:rPr>
                <w:rFonts w:ascii="Times New Roman" w:hAnsi="Times New Roman"/>
                <w:color w:val="111111"/>
                <w:sz w:val="24"/>
                <w:szCs w:val="24"/>
                <w:lang w:val="sr-Cyrl-CS"/>
              </w:rPr>
              <w:t>Часови активне наставе недељно на студијском програму Инжењерски менаџмент (модул Пословни менаџмент) (предавања + вежбе + други облици наставе = укупно); EСПБ</w:t>
            </w:r>
          </w:p>
          <w:p w:rsidR="00622D66" w:rsidRPr="00622D66" w:rsidRDefault="00622D66" w:rsidP="00622D66">
            <w:pPr>
              <w:spacing w:after="120" w:line="240" w:lineRule="auto"/>
              <w:jc w:val="both"/>
              <w:rPr>
                <w:rFonts w:ascii="Times New Roman" w:hAnsi="Times New Roman"/>
                <w:color w:val="111111"/>
                <w:sz w:val="24"/>
                <w:szCs w:val="24"/>
                <w:lang w:val="sr-Cyrl-CS"/>
              </w:rPr>
            </w:pPr>
            <w:r w:rsidRPr="00622D66">
              <w:rPr>
                <w:rFonts w:ascii="Times New Roman" w:hAnsi="Times New Roman"/>
                <w:color w:val="111111"/>
                <w:sz w:val="24"/>
                <w:szCs w:val="24"/>
                <w:lang w:val="sr-Cyrl-CS"/>
              </w:rPr>
              <w:t>1. семестар 15,00 + 10,00 + 0,00 = 25,00; 30,00</w:t>
            </w:r>
          </w:p>
          <w:p w:rsidR="00622D66" w:rsidRPr="00622D66" w:rsidRDefault="00622D66" w:rsidP="00622D66">
            <w:pPr>
              <w:spacing w:after="120" w:line="240" w:lineRule="auto"/>
              <w:jc w:val="both"/>
              <w:rPr>
                <w:rFonts w:ascii="Times New Roman" w:hAnsi="Times New Roman"/>
                <w:color w:val="111111"/>
                <w:sz w:val="24"/>
                <w:szCs w:val="24"/>
                <w:lang w:val="sr-Cyrl-CS"/>
              </w:rPr>
            </w:pPr>
            <w:r w:rsidRPr="00622D66">
              <w:rPr>
                <w:rFonts w:ascii="Times New Roman" w:hAnsi="Times New Roman"/>
                <w:color w:val="111111"/>
                <w:sz w:val="24"/>
                <w:szCs w:val="24"/>
                <w:lang w:val="sr-Cyrl-CS"/>
              </w:rPr>
              <w:t>2. семестар 11,00 + 11,00 + 0,00 = 22,00; 30,00</w:t>
            </w:r>
          </w:p>
          <w:p w:rsidR="00622D66" w:rsidRPr="00622D66" w:rsidRDefault="00622D66" w:rsidP="00622D66">
            <w:pPr>
              <w:spacing w:after="120" w:line="240" w:lineRule="auto"/>
              <w:jc w:val="both"/>
              <w:rPr>
                <w:rFonts w:ascii="Times New Roman" w:hAnsi="Times New Roman"/>
                <w:color w:val="111111"/>
                <w:sz w:val="24"/>
                <w:szCs w:val="24"/>
                <w:lang w:val="sr-Cyrl-CS"/>
              </w:rPr>
            </w:pPr>
            <w:r w:rsidRPr="00622D66">
              <w:rPr>
                <w:rFonts w:ascii="Times New Roman" w:hAnsi="Times New Roman"/>
                <w:color w:val="111111"/>
                <w:sz w:val="24"/>
                <w:szCs w:val="24"/>
                <w:lang w:val="sr-Cyrl-CS"/>
              </w:rPr>
              <w:t>3. семестар 10,00 + 10,00 + 0,00 = 20,00; 30,00</w:t>
            </w:r>
          </w:p>
          <w:p w:rsidR="00622D66" w:rsidRPr="00622D66" w:rsidRDefault="00622D66" w:rsidP="00622D66">
            <w:pPr>
              <w:spacing w:after="120" w:line="240" w:lineRule="auto"/>
              <w:jc w:val="both"/>
              <w:rPr>
                <w:rFonts w:ascii="Times New Roman" w:hAnsi="Times New Roman"/>
                <w:color w:val="111111"/>
                <w:sz w:val="24"/>
                <w:szCs w:val="24"/>
                <w:lang w:val="sr-Cyrl-CS"/>
              </w:rPr>
            </w:pPr>
            <w:r w:rsidRPr="00622D66">
              <w:rPr>
                <w:rFonts w:ascii="Times New Roman" w:hAnsi="Times New Roman"/>
                <w:color w:val="111111"/>
                <w:sz w:val="24"/>
                <w:szCs w:val="24"/>
                <w:lang w:val="sr-Cyrl-CS"/>
              </w:rPr>
              <w:t>4. семестар 11,00 + 11,00 + 0,00 = 22,00; 30,00</w:t>
            </w:r>
          </w:p>
          <w:p w:rsidR="00622D66" w:rsidRPr="00622D66" w:rsidRDefault="00622D66" w:rsidP="00622D66">
            <w:pPr>
              <w:spacing w:after="120" w:line="240" w:lineRule="auto"/>
              <w:jc w:val="both"/>
              <w:rPr>
                <w:rFonts w:ascii="Times New Roman" w:hAnsi="Times New Roman"/>
                <w:color w:val="111111"/>
                <w:sz w:val="24"/>
                <w:szCs w:val="24"/>
                <w:lang w:val="sr-Cyrl-CS"/>
              </w:rPr>
            </w:pPr>
            <w:r w:rsidRPr="00622D66">
              <w:rPr>
                <w:rFonts w:ascii="Times New Roman" w:hAnsi="Times New Roman"/>
                <w:color w:val="111111"/>
                <w:sz w:val="24"/>
                <w:szCs w:val="24"/>
                <w:lang w:val="sr-Cyrl-CS"/>
              </w:rPr>
              <w:t>5. семестар 11,00 + 11,00 + 0,00 = 22,00; 30,00</w:t>
            </w:r>
          </w:p>
          <w:p w:rsidR="00622D66" w:rsidRPr="00622D66" w:rsidRDefault="00622D66" w:rsidP="00622D66">
            <w:pPr>
              <w:spacing w:after="120" w:line="240" w:lineRule="auto"/>
              <w:jc w:val="both"/>
              <w:rPr>
                <w:rFonts w:ascii="Times New Roman" w:hAnsi="Times New Roman"/>
                <w:color w:val="111111"/>
                <w:sz w:val="24"/>
                <w:szCs w:val="24"/>
                <w:lang w:val="sr-Cyrl-CS"/>
              </w:rPr>
            </w:pPr>
            <w:r w:rsidRPr="00622D66">
              <w:rPr>
                <w:rFonts w:ascii="Times New Roman" w:hAnsi="Times New Roman"/>
                <w:color w:val="111111"/>
                <w:sz w:val="24"/>
                <w:szCs w:val="24"/>
                <w:lang w:val="sr-Cyrl-CS"/>
              </w:rPr>
              <w:t>6. семестар 11,00 + 11,00 + 0,00 = 22,00; 30,00</w:t>
            </w:r>
          </w:p>
          <w:p w:rsidR="00622D66" w:rsidRPr="00622D66" w:rsidRDefault="00622D66" w:rsidP="00622D66">
            <w:pPr>
              <w:spacing w:after="120" w:line="240" w:lineRule="auto"/>
              <w:jc w:val="both"/>
              <w:rPr>
                <w:rFonts w:ascii="Times New Roman" w:hAnsi="Times New Roman"/>
                <w:color w:val="111111"/>
                <w:sz w:val="24"/>
                <w:szCs w:val="24"/>
                <w:lang w:val="sr-Cyrl-CS"/>
              </w:rPr>
            </w:pPr>
            <w:r w:rsidRPr="00622D66">
              <w:rPr>
                <w:rFonts w:ascii="Times New Roman" w:hAnsi="Times New Roman"/>
                <w:color w:val="111111"/>
                <w:sz w:val="24"/>
                <w:szCs w:val="24"/>
                <w:lang w:val="sr-Cyrl-CS"/>
              </w:rPr>
              <w:t>7. семестар 16,00 + 10,00 + 0,00 = 26,00; 30,00</w:t>
            </w:r>
          </w:p>
          <w:p w:rsidR="00622D66" w:rsidRPr="00622D66" w:rsidRDefault="00622D66" w:rsidP="00622D66">
            <w:pPr>
              <w:spacing w:after="120" w:line="240" w:lineRule="auto"/>
              <w:jc w:val="both"/>
              <w:rPr>
                <w:rFonts w:ascii="Times New Roman" w:hAnsi="Times New Roman"/>
                <w:color w:val="111111"/>
                <w:sz w:val="24"/>
                <w:szCs w:val="24"/>
                <w:lang w:val="sr-Cyrl-CS"/>
              </w:rPr>
            </w:pPr>
            <w:r w:rsidRPr="00622D66">
              <w:rPr>
                <w:rFonts w:ascii="Times New Roman" w:hAnsi="Times New Roman"/>
                <w:color w:val="111111"/>
                <w:sz w:val="24"/>
                <w:szCs w:val="24"/>
                <w:lang w:val="sr-Cyrl-CS"/>
              </w:rPr>
              <w:t>8. семестар 11,00 + 7,00 + 2,00 + 10,00 (остали облици наставе, који се не рачунају у оптерећење) = 20,00; 30,00</w:t>
            </w:r>
          </w:p>
          <w:p w:rsidR="00622D66" w:rsidRPr="00622D66" w:rsidRDefault="00622D66" w:rsidP="00622D66">
            <w:pPr>
              <w:spacing w:after="120" w:line="240" w:lineRule="auto"/>
              <w:jc w:val="both"/>
              <w:rPr>
                <w:rFonts w:ascii="Times New Roman" w:hAnsi="Times New Roman"/>
                <w:color w:val="111111"/>
                <w:sz w:val="24"/>
                <w:szCs w:val="24"/>
                <w:lang w:val="sr-Cyrl-CS"/>
              </w:rPr>
            </w:pPr>
            <w:r w:rsidRPr="00622D66">
              <w:rPr>
                <w:rFonts w:ascii="Times New Roman" w:hAnsi="Times New Roman"/>
                <w:color w:val="111111"/>
                <w:sz w:val="24"/>
                <w:szCs w:val="24"/>
                <w:lang w:val="sr-Cyrl-CS"/>
              </w:rPr>
              <w:t>На основу претходних података може се израчунати просечан број часова активне наставе недељно на студијском програму основних академских студија Инжењерски менаџмент који износи 22,38.</w:t>
            </w:r>
          </w:p>
          <w:p w:rsidR="00622D66" w:rsidRPr="00622D66" w:rsidRDefault="00622D66" w:rsidP="00622D66">
            <w:pPr>
              <w:spacing w:after="120" w:line="240" w:lineRule="auto"/>
              <w:jc w:val="both"/>
              <w:rPr>
                <w:rFonts w:ascii="Times New Roman" w:hAnsi="Times New Roman"/>
                <w:color w:val="111111"/>
                <w:sz w:val="24"/>
                <w:szCs w:val="24"/>
                <w:lang w:val="sr-Cyrl-CS"/>
              </w:rPr>
            </w:pPr>
            <w:r w:rsidRPr="00622D66">
              <w:rPr>
                <w:rFonts w:ascii="Times New Roman" w:hAnsi="Times New Roman"/>
                <w:color w:val="111111"/>
                <w:sz w:val="24"/>
                <w:szCs w:val="24"/>
                <w:lang w:val="sr-Cyrl-CS"/>
              </w:rPr>
              <w:t>Такође, из табеле предмета, може се утврдити да је заступљеност одређене групе предмета према типу у односу на број ЕСПБ бројева следећи: Академско-општеобразовни заступљени су са 15,0 %, Теоријско-методолошки са 22,9 %, Научно односно уметничко стручни са 32,9 % и Стручно-апликативни са 29,2 %.</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color w:val="111111"/>
                <w:sz w:val="24"/>
                <w:szCs w:val="24"/>
                <w:lang w:val="sr-Cyrl-CS"/>
              </w:rPr>
              <w:t>3) У циљу континуираног праћења и контролисања квалитета и реализације утврђеног распореда наставе, Факултет спроводи контролу по утврђеној процедури за контролу присуства на послу и реализацију наставе попуњавањем прописаног формулара (</w:t>
            </w:r>
            <w:hyperlink r:id="rId71" w:history="1">
              <w:r w:rsidRPr="00622D66">
                <w:rPr>
                  <w:rStyle w:val="Hyperlink"/>
                  <w:b/>
                  <w:sz w:val="24"/>
                  <w:szCs w:val="24"/>
                  <w:lang w:val="sr-Cyrl-CS"/>
                </w:rPr>
                <w:t xml:space="preserve">Прилог </w:t>
              </w:r>
              <w:r w:rsidRPr="00622D66">
                <w:rPr>
                  <w:rStyle w:val="Hyperlink"/>
                  <w:b/>
                  <w:sz w:val="24"/>
                  <w:szCs w:val="24"/>
                  <w:lang w:val="sr-Cyrl-CS"/>
                </w:rPr>
                <w:lastRenderedPageBreak/>
                <w:t>5.2.</w:t>
              </w:r>
            </w:hyperlink>
            <w:r w:rsidRPr="00622D66">
              <w:rPr>
                <w:rFonts w:ascii="Times New Roman" w:hAnsi="Times New Roman"/>
                <w:color w:val="111111"/>
                <w:sz w:val="24"/>
                <w:szCs w:val="24"/>
                <w:lang w:val="sr-Cyrl-CS"/>
              </w:rPr>
              <w:t>), које оверава шеф катедре непосредним увидом у реализацију наставе, а ток реализације коначно контролише и исправност оверава Продекан за наставу.</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 xml:space="preserve">4) Годишњим извештајима о раду, које Наставно-научном већу и Савету подноси Декан факултета наводе се резултати које наставници остварују кроз НИР, а посебна пажња се посвећује броју публикација у часописима са SCI листе, броју цитата и учешћу на пројектима Министарства науке, технолошког развоја и иновација. Стални тренд пораста компетенција стечених преко наведених активности и остварених резултата, указује да се квалитет компетенција наставника стално увећава, што је најбоља потврда да се претпоставке за увећање квалитета наставе стално увећавају. У циљу унапређења квалитета наставног процеса и стицања активних компетенција наставника, Факултет стално покреће иницијативе за пројекте међународне мобилности, у оквиру ЕРАСМУС + иницијативе. У оквиру овог вида сарадње омогућени су боравци наших студената основних, мастер и докторских нивоа студирања, у трајању до једног семестра. Такође, могућ је боравак студената са партнерских универзитета на нашем факултету. Поред тога, омогућена је и мобилност наставног особља у оквиру кратких боравака у трајању до недељу дана. Студенти имају могућност похађања и полагања изабраних курсева на датом универзитету, као и истраживање за израду својих завршних, дипломских и докторских радова а у супервизорству наставника с оба универзитета. Наше наставно особље на одабраном универзитету држи предавања из своје научне области, али и врши менторство и супревизију студената са партнерских универзитета. На исти начин, професори са партнерских институција држе наставу на нашем факултету. Поред тога, организују се и састанци нашег наставног особља и особља са партнерских институција, у циљу размене истраживачких идеја и формирање планова за будући заједнички наставно истраживачки рад. Факултет је често организатор </w:t>
            </w:r>
            <w:r w:rsidRPr="00622D66">
              <w:rPr>
                <w:rFonts w:ascii="Times New Roman" w:hAnsi="Times New Roman"/>
                <w:sz w:val="24"/>
                <w:szCs w:val="24"/>
                <w:lang w:val="sr-Cyrl-RS"/>
              </w:rPr>
              <w:t>или суорганизатор научних и стручних</w:t>
            </w:r>
            <w:r w:rsidRPr="00622D66">
              <w:rPr>
                <w:rFonts w:ascii="Times New Roman" w:hAnsi="Times New Roman"/>
                <w:sz w:val="24"/>
                <w:szCs w:val="24"/>
                <w:lang w:val="sr-Cyrl-CS"/>
              </w:rPr>
              <w:t xml:space="preserve"> предавања истакнутих научних радника и стручњака из праксе. Наставници и сар</w:t>
            </w:r>
            <w:r w:rsidRPr="00622D66">
              <w:rPr>
                <w:rFonts w:ascii="Times New Roman" w:hAnsi="Times New Roman"/>
                <w:sz w:val="24"/>
                <w:szCs w:val="24"/>
                <w:lang w:val="sr-Cyrl-RS"/>
              </w:rPr>
              <w:t>а</w:t>
            </w:r>
            <w:r w:rsidRPr="00622D66">
              <w:rPr>
                <w:rFonts w:ascii="Times New Roman" w:hAnsi="Times New Roman"/>
                <w:sz w:val="24"/>
                <w:szCs w:val="24"/>
                <w:lang w:val="sr-Cyrl-CS"/>
              </w:rPr>
              <w:t>дници путем електронске поште</w:t>
            </w:r>
            <w:r w:rsidRPr="00622D66">
              <w:rPr>
                <w:rFonts w:ascii="Times New Roman" w:hAnsi="Times New Roman"/>
                <w:sz w:val="24"/>
                <w:szCs w:val="24"/>
                <w:lang w:val="sr-Cyrl-RS"/>
              </w:rPr>
              <w:t xml:space="preserve"> и интернет странице Факултета</w:t>
            </w:r>
            <w:r w:rsidRPr="00622D66">
              <w:rPr>
                <w:rFonts w:ascii="Times New Roman" w:hAnsi="Times New Roman"/>
                <w:sz w:val="24"/>
                <w:szCs w:val="24"/>
                <w:lang w:val="sr-Cyrl-CS"/>
              </w:rPr>
              <w:t xml:space="preserve"> редовно добијају обавештења о организовању</w:t>
            </w:r>
            <w:r w:rsidRPr="00622D66">
              <w:rPr>
                <w:rFonts w:ascii="Times New Roman" w:hAnsi="Times New Roman"/>
                <w:sz w:val="24"/>
                <w:szCs w:val="24"/>
                <w:lang w:val="sr-Cyrl-RS"/>
              </w:rPr>
              <w:t xml:space="preserve"> стручних предавања, конференција,</w:t>
            </w:r>
            <w:r w:rsidRPr="00622D66">
              <w:rPr>
                <w:rFonts w:ascii="Times New Roman" w:hAnsi="Times New Roman"/>
                <w:sz w:val="24"/>
                <w:szCs w:val="24"/>
                <w:lang w:val="sr-Cyrl-CS"/>
              </w:rPr>
              <w:t xml:space="preserve"> курсева и радионица.  </w:t>
            </w:r>
            <w:r w:rsidRPr="00622D66">
              <w:rPr>
                <w:rFonts w:ascii="Times New Roman" w:hAnsi="Times New Roman"/>
                <w:color w:val="111111"/>
                <w:sz w:val="24"/>
                <w:szCs w:val="24"/>
                <w:lang w:val="sr-Cyrl-CS"/>
              </w:rPr>
              <w:t xml:space="preserve">Спроведене активности којима се подстиче стицање активних компетенција су наведене у </w:t>
            </w:r>
            <w:hyperlink r:id="rId72" w:history="1">
              <w:r w:rsidRPr="00622D66">
                <w:rPr>
                  <w:rStyle w:val="Hyperlink"/>
                  <w:b/>
                  <w:sz w:val="24"/>
                  <w:szCs w:val="24"/>
                  <w:lang w:val="sr-Cyrl-CS"/>
                </w:rPr>
                <w:t>Прилогу 5.3.</w:t>
              </w:r>
            </w:hyperlink>
            <w:r w:rsidRPr="00622D66">
              <w:rPr>
                <w:rFonts w:ascii="Times New Roman" w:hAnsi="Times New Roman"/>
                <w:color w:val="111111"/>
                <w:sz w:val="24"/>
                <w:szCs w:val="24"/>
                <w:lang w:val="sr-Cyrl-CS"/>
              </w:rPr>
              <w:t xml:space="preserve"> </w:t>
            </w:r>
          </w:p>
          <w:p w:rsidR="00622D66" w:rsidRPr="00622D66" w:rsidRDefault="00622D66" w:rsidP="00622D66">
            <w:pPr>
              <w:spacing w:after="120" w:line="240" w:lineRule="auto"/>
              <w:jc w:val="both"/>
              <w:rPr>
                <w:rFonts w:ascii="Times New Roman" w:hAnsi="Times New Roman"/>
                <w:b/>
                <w:color w:val="111111"/>
                <w:sz w:val="24"/>
                <w:szCs w:val="24"/>
                <w:lang w:val="sr-Cyrl-CS"/>
              </w:rPr>
            </w:pPr>
            <w:r w:rsidRPr="00622D66">
              <w:rPr>
                <w:rFonts w:ascii="Times New Roman" w:hAnsi="Times New Roman"/>
                <w:color w:val="111111"/>
                <w:sz w:val="24"/>
                <w:szCs w:val="24"/>
                <w:lang w:val="sr-Cyrl-CS"/>
              </w:rPr>
              <w:t xml:space="preserve">Факултет анализира успешност студирања по предметима генерисањем извештаја у оквиру Факултетског информационог система. Такви извештаји садрже за сваки предмет свих нивоа студија: број пријава, број изашлих студената, излазност у %, број студената који су положили, број студената који су изашли и положили у %, број студената који су положили у односу на пријављени број у %, број студената који су добили одређену оцену, као и средњу оцену на испиту. Пример оваквих извештаја генерисан за претходне три школске године дат је у </w:t>
            </w:r>
            <w:hyperlink r:id="rId73" w:history="1">
              <w:r w:rsidRPr="00622D66">
                <w:rPr>
                  <w:rStyle w:val="Hyperlink"/>
                  <w:b/>
                  <w:sz w:val="24"/>
                  <w:szCs w:val="24"/>
                  <w:lang w:val="sr-Cyrl-CS"/>
                </w:rPr>
                <w:t>Прилогу 5.4.</w:t>
              </w:r>
            </w:hyperlink>
          </w:p>
          <w:p w:rsidR="00622D66" w:rsidRPr="00622D66" w:rsidRDefault="00622D66" w:rsidP="00622D66">
            <w:pPr>
              <w:spacing w:after="120" w:line="240" w:lineRule="auto"/>
              <w:jc w:val="both"/>
              <w:rPr>
                <w:rFonts w:ascii="Times New Roman" w:hAnsi="Times New Roman"/>
                <w:b/>
                <w:color w:val="111111"/>
                <w:sz w:val="24"/>
                <w:szCs w:val="24"/>
                <w:lang w:val="sr-Cyrl-CS"/>
              </w:rPr>
            </w:pPr>
          </w:p>
          <w:p w:rsidR="00622D66" w:rsidRPr="00622D66" w:rsidRDefault="00622D66" w:rsidP="00622D66">
            <w:pPr>
              <w:spacing w:after="120" w:line="240" w:lineRule="auto"/>
              <w:jc w:val="both"/>
              <w:rPr>
                <w:rFonts w:ascii="Times New Roman" w:hAnsi="Times New Roman"/>
                <w:color w:val="111111"/>
                <w:sz w:val="24"/>
                <w:szCs w:val="24"/>
                <w:lang w:val="sr-Cyrl-CS"/>
              </w:rPr>
            </w:pPr>
          </w:p>
          <w:p w:rsidR="00622D66" w:rsidRPr="00622D66" w:rsidRDefault="00622D66" w:rsidP="00622D66">
            <w:pPr>
              <w:spacing w:after="120" w:line="240" w:lineRule="auto"/>
              <w:jc w:val="both"/>
              <w:rPr>
                <w:rFonts w:ascii="Times New Roman" w:hAnsi="Times New Roman"/>
                <w:color w:val="111111"/>
                <w:sz w:val="24"/>
                <w:szCs w:val="24"/>
                <w:lang w:val="sr-Cyrl-CS"/>
              </w:rPr>
            </w:pPr>
            <w:r w:rsidRPr="00622D66">
              <w:rPr>
                <w:rFonts w:ascii="Times New Roman" w:hAnsi="Times New Roman"/>
                <w:b/>
                <w:bCs/>
                <w:color w:val="111111"/>
                <w:sz w:val="24"/>
                <w:szCs w:val="24"/>
                <w:lang w:val="sr-Cyrl-CS"/>
              </w:rPr>
              <w:t>б) Процена испуњености Стандарда 5</w:t>
            </w:r>
          </w:p>
          <w:p w:rsidR="00622D66" w:rsidRPr="00622D66" w:rsidRDefault="00622D66" w:rsidP="00622D66">
            <w:pPr>
              <w:spacing w:after="120" w:line="240" w:lineRule="auto"/>
              <w:jc w:val="both"/>
              <w:rPr>
                <w:rFonts w:ascii="Times New Roman" w:hAnsi="Times New Roman"/>
                <w:color w:val="111111"/>
                <w:sz w:val="24"/>
                <w:szCs w:val="24"/>
                <w:lang w:val="sr-Cyrl-CS"/>
              </w:rPr>
            </w:pPr>
            <w:r w:rsidRPr="00622D66">
              <w:rPr>
                <w:rFonts w:ascii="Times New Roman" w:hAnsi="Times New Roman"/>
                <w:color w:val="111111"/>
                <w:sz w:val="24"/>
                <w:szCs w:val="24"/>
                <w:lang w:val="sr-Cyrl-CS"/>
              </w:rPr>
              <w:t>На основу претходно изнетих чињеница и докумената у прилогу, закључује се да је на Техничком факултету испуњен Стандард 5.</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b/>
                <w:bCs/>
                <w:sz w:val="24"/>
                <w:szCs w:val="24"/>
                <w:lang w:val="sr-Cyrl-CS"/>
              </w:rPr>
              <w:t>в) SWOT (Снаге, Слабости, Могућности и Претње) анализа елемената стандарда 5</w:t>
            </w:r>
          </w:p>
          <w:p w:rsidR="00622D66" w:rsidRPr="00622D66" w:rsidRDefault="00622D66" w:rsidP="00622D66">
            <w:pPr>
              <w:spacing w:after="120" w:line="240" w:lineRule="auto"/>
              <w:jc w:val="both"/>
              <w:rPr>
                <w:rFonts w:ascii="Times New Roman" w:hAnsi="Times New Roman"/>
                <w:sz w:val="24"/>
                <w:szCs w:val="24"/>
                <w:lang w:val="sr-Cyrl-CS"/>
              </w:rPr>
            </w:pPr>
            <w:r w:rsidRPr="00622D66">
              <w:rPr>
                <w:rFonts w:ascii="Times New Roman" w:hAnsi="Times New Roman"/>
                <w:sz w:val="24"/>
                <w:szCs w:val="24"/>
                <w:lang w:val="sr-Cyrl-CS"/>
              </w:rPr>
              <w:t>Квантитативна оцена елемената стандарда 5 анализираних SWOT анализом приказана је у табели 5.1.</w:t>
            </w:r>
          </w:p>
          <w:p w:rsidR="00622D66" w:rsidRPr="00622D66" w:rsidRDefault="00622D66" w:rsidP="00622D66">
            <w:pPr>
              <w:spacing w:after="120" w:line="240" w:lineRule="auto"/>
              <w:jc w:val="both"/>
              <w:rPr>
                <w:rFonts w:ascii="Times New Roman" w:eastAsia="Times New Roman" w:hAnsi="Times New Roman"/>
                <w:bCs/>
                <w:i/>
                <w:sz w:val="24"/>
                <w:szCs w:val="24"/>
                <w:lang w:val="sr-Cyrl-CS"/>
              </w:rPr>
            </w:pPr>
            <w:r w:rsidRPr="00622D66">
              <w:rPr>
                <w:rFonts w:ascii="Times New Roman" w:eastAsia="Times New Roman" w:hAnsi="Times New Roman"/>
                <w:b/>
                <w:bCs/>
                <w:i/>
                <w:sz w:val="24"/>
                <w:szCs w:val="24"/>
                <w:lang w:val="sr-Cyrl-CS"/>
              </w:rPr>
              <w:t>Таб.5.1</w:t>
            </w:r>
            <w:r w:rsidRPr="00622D66">
              <w:rPr>
                <w:rFonts w:ascii="Times New Roman" w:eastAsia="Times New Roman" w:hAnsi="Times New Roman"/>
                <w:bCs/>
                <w:i/>
                <w:sz w:val="24"/>
                <w:szCs w:val="24"/>
                <w:lang w:val="sr-Cyrl-CS"/>
              </w:rPr>
              <w:t xml:space="preserve"> – </w:t>
            </w:r>
            <w:r w:rsidRPr="00622D66">
              <w:rPr>
                <w:rFonts w:ascii="Times New Roman" w:hAnsi="Times New Roman"/>
                <w:i/>
                <w:sz w:val="24"/>
                <w:szCs w:val="24"/>
                <w:lang w:val="sr-Cyrl-CS"/>
              </w:rPr>
              <w:t xml:space="preserve">SWOT </w:t>
            </w:r>
            <w:r w:rsidRPr="00622D66">
              <w:rPr>
                <w:rFonts w:ascii="Times New Roman" w:eastAsia="Times New Roman" w:hAnsi="Times New Roman"/>
                <w:bCs/>
                <w:i/>
                <w:sz w:val="24"/>
                <w:szCs w:val="24"/>
                <w:lang w:val="sr-Cyrl-CS"/>
              </w:rPr>
              <w:t xml:space="preserve">анализа елемената стандарда 5 </w:t>
            </w:r>
          </w:p>
          <w:tbl>
            <w:tblPr>
              <w:tblStyle w:val="TableGrid2"/>
              <w:tblW w:w="0" w:type="auto"/>
              <w:tblLayout w:type="fixed"/>
              <w:tblLook w:val="04A0" w:firstRow="1" w:lastRow="0" w:firstColumn="1" w:lastColumn="0" w:noHBand="0" w:noVBand="1"/>
            </w:tblPr>
            <w:tblGrid>
              <w:gridCol w:w="1305"/>
              <w:gridCol w:w="709"/>
              <w:gridCol w:w="2517"/>
              <w:gridCol w:w="2727"/>
              <w:gridCol w:w="1804"/>
            </w:tblGrid>
            <w:tr w:rsidR="00622D66" w:rsidRPr="00622D66" w:rsidTr="00622D66">
              <w:tc>
                <w:tcPr>
                  <w:tcW w:w="1305"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b/>
                      <w:sz w:val="20"/>
                      <w:szCs w:val="20"/>
                      <w:lang w:val="sr-Cyrl-CS" w:eastAsia="en-US"/>
                    </w:rPr>
                    <w:t>SWOT</w:t>
                  </w: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p>
              </w:tc>
              <w:tc>
                <w:tcPr>
                  <w:tcW w:w="5244" w:type="dxa"/>
                  <w:gridSpan w:val="2"/>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Опис</w:t>
                  </w:r>
                </w:p>
              </w:tc>
              <w:tc>
                <w:tcPr>
                  <w:tcW w:w="1804" w:type="dxa"/>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Квантитативна оцена</w:t>
                  </w:r>
                </w:p>
              </w:tc>
            </w:tr>
            <w:tr w:rsidR="00622D66" w:rsidRPr="00622D66" w:rsidTr="00622D66">
              <w:tc>
                <w:tcPr>
                  <w:tcW w:w="1305" w:type="dxa"/>
                  <w:vMerge w:val="restart"/>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lastRenderedPageBreak/>
                    <w:t>Снаге</w:t>
                  </w: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heme="minorHAnsi" w:hAnsi="Times New Roman"/>
                      <w:sz w:val="20"/>
                      <w:szCs w:val="20"/>
                      <w:lang w:val="sr-Cyrl-CS" w:eastAsia="en-US"/>
                    </w:rPr>
                    <w:t>S1</w:t>
                  </w:r>
                </w:p>
              </w:tc>
              <w:tc>
                <w:tcPr>
                  <w:tcW w:w="5244" w:type="dxa"/>
                  <w:gridSpan w:val="2"/>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Одржавање практичног дела наставе у лабораторијама Факултета</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S2</w:t>
                  </w:r>
                </w:p>
              </w:tc>
              <w:tc>
                <w:tcPr>
                  <w:tcW w:w="5244" w:type="dxa"/>
                  <w:gridSpan w:val="2"/>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Извођење стручне праксе у реалном окружењу код реномираних привредних субјеката на већини студијских програма</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S3</w:t>
                  </w:r>
                </w:p>
              </w:tc>
              <w:tc>
                <w:tcPr>
                  <w:tcW w:w="5244" w:type="dxa"/>
                  <w:gridSpan w:val="2"/>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Доступност података о студијским програмима, плану и распореду наставе</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S4</w:t>
                  </w:r>
                </w:p>
              </w:tc>
              <w:tc>
                <w:tcPr>
                  <w:tcW w:w="5244" w:type="dxa"/>
                  <w:gridSpan w:val="2"/>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Компетентност наставника и сарадника</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S5</w:t>
                  </w:r>
                </w:p>
              </w:tc>
              <w:tc>
                <w:tcPr>
                  <w:tcW w:w="5244" w:type="dxa"/>
                  <w:gridSpan w:val="2"/>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Доступност информација на wеб сајту Факултета, друштвеним мрежама и електронским платформама</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S6</w:t>
                  </w:r>
                </w:p>
              </w:tc>
              <w:tc>
                <w:tcPr>
                  <w:tcW w:w="5244" w:type="dxa"/>
                  <w:gridSpan w:val="2"/>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Компетентност наставника и сарадника на свим нивоима студија</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S7</w:t>
                  </w:r>
                </w:p>
              </w:tc>
              <w:tc>
                <w:tcPr>
                  <w:tcW w:w="5244" w:type="dxa"/>
                  <w:gridSpan w:val="2"/>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Доступност информација о терминима и плановима реализације наставе</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S8</w:t>
                  </w:r>
                </w:p>
              </w:tc>
              <w:tc>
                <w:tcPr>
                  <w:tcW w:w="5244" w:type="dxa"/>
                  <w:gridSpan w:val="2"/>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Флексибилност извођења класичне наставе у односу на савремене трендове у настави</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S9</w:t>
                  </w:r>
                </w:p>
              </w:tc>
              <w:tc>
                <w:tcPr>
                  <w:tcW w:w="5244" w:type="dxa"/>
                  <w:gridSpan w:val="2"/>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Извођење интерактивне наставе на појединим предметима</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S10</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Факултет има велики број квалификованих наставника и сарадника са стручним знањима из различитих области</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S11</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Квалитет наставе се прати семестрално и такође се оцењује од стране студената</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S12</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Доступност података о студијским програмима, плану и распореду наставе</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S13</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Стално унапређење квалитета наставе</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S14</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Општим актима Факултета дефинисана су основна правила  којима се обезбеђује квалитет наставног процеса</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S15</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Методе наставе добро изабране</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S16</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Редовно спровођење студентског оцењивања и анализа постигнутих резултата</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S17</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Савремени студијски програм на РИ</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val="restart"/>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Слабости</w:t>
                  </w: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heme="minorHAnsi" w:hAnsi="Times New Roman"/>
                      <w:sz w:val="20"/>
                      <w:szCs w:val="20"/>
                      <w:lang w:val="sr-Cyrl-CS" w:eastAsia="en-US"/>
                    </w:rPr>
                    <w:t>W1</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Недостатак савремених инструмената за наставни процес</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W2</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Мале плате запослених</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W3</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Недостатак лиценцираних софтвера</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W4</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Недовољно сагледавање реалних инжењерских проблема у пракси и њихова примена у настави</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W5</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Недовољна сарадња између наставника са различитих катедри</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W6</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Недостатак потрошног материјала за експериментални рад студената током израде завршних и мастер радова</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W7</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Недовољна мотивисаност и резервисаност студената да учествују у студентским анкетама и изнесу своје мишљење</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W8</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Недостатак интерактивног учешћа студената у наставном процесу</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W9</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Неспремност појединих наставника да промене своје навике у методи реализације наставе</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W10</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Студенти су инертни у погледу интеграције у наставном процесу</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W11</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Недовољна сарадња са фирмама ван Бора зарад извођења стручне праксе</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W12</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Недовољна мобилност наставника, сарадника и студената на појединим студијским програмима</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W13</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Недовољно учешће студената у наставном процесу</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W14</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Недостатак адекватне повратне спреге евалуација - унапређење квалитета наставе</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W15</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Инертност појединих наставника да промене приступ према наставном процесу иако је на то указано од стране студената на анкетама</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W16</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Неспремност наставника за промене у методама реализације наставе</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W17</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Изостанак осавремењавања студијског програма на ОАС, МАС и ДАС</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W18</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Незаинтересованост наставника за наставни процес</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W19</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Незнање енглеског језика</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W20</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Неусклађеност критеријума за оцењивање на различитим предметима</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W21</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Нереална оцењивања наставника из Анкета студената</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W22</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Застарела предметна литература за већину стручних предмета</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W23</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Недостатак савремене стручне литературе на страним језицима у електронском формату</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val="restart"/>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Претње</w:t>
                  </w: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heme="minorHAnsi" w:hAnsi="Times New Roman"/>
                      <w:sz w:val="20"/>
                      <w:szCs w:val="20"/>
                      <w:lang w:val="sr-Cyrl-CS" w:eastAsia="en-US"/>
                    </w:rPr>
                    <w:t>T1</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Слаба финансијска подршка за модернизацију наставног процеса</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T2</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Све мање квалитетног младог кадра који би радио на сарадничким местима</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T3</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Недовољна мотивисаност наставника за примену нових метода у реализацији наставе</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T4</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Недовољна заинтересованост студената да дају своје мишљење о квалитету наставе</w:t>
                  </w:r>
                </w:p>
              </w:tc>
              <w:tc>
                <w:tcPr>
                  <w:tcW w:w="1804" w:type="dxa"/>
                </w:tcPr>
                <w:p w:rsidR="00622D66" w:rsidRPr="00A46C5F" w:rsidRDefault="00622D66" w:rsidP="00622D66">
                  <w:pPr>
                    <w:suppressAutoHyphens w:val="0"/>
                    <w:spacing w:after="0" w:line="240" w:lineRule="auto"/>
                    <w:rPr>
                      <w:rFonts w:ascii="Times New Roman" w:eastAsiaTheme="minorHAnsi" w:hAnsi="Times New Roman"/>
                      <w:color w:val="000000"/>
                      <w:sz w:val="20"/>
                      <w:szCs w:val="20"/>
                      <w:lang w:val="sr-Cyrl-CS" w:eastAsia="en-U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T5</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Слаба проходност студената ка вишим годинама студија</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T6</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Наставници нису мотивисани за примену нових метода у реализацији наставе</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jc w:val="center"/>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T7</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Одређени број наставника који ће у наредном периоду отићи у пензију</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heme="minorHAnsi" w:hAnsi="Times New Roman"/>
                      <w:color w:val="000000"/>
                      <w:sz w:val="20"/>
                      <w:szCs w:val="20"/>
                      <w:lang w:val="sr-Cyrl-CS" w:eastAsia="en-US"/>
                    </w:rPr>
                    <w:t>+</w:t>
                  </w:r>
                </w:p>
              </w:tc>
            </w:tr>
            <w:tr w:rsidR="00622D66" w:rsidRPr="00622D66" w:rsidTr="00622D66">
              <w:tc>
                <w:tcPr>
                  <w:tcW w:w="1305" w:type="dxa"/>
                  <w:vMerge w:val="restart"/>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Шансе</w:t>
                  </w:r>
                </w:p>
              </w:tc>
              <w:tc>
                <w:tcPr>
                  <w:tcW w:w="709"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O1</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Сарадња са привредом и улагање у опремљеност Факултетских ресурса</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O2</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Могућност сарадње са факултетима и универзитетима у земљи и иностранству</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O3</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Едукација младих наставника и сарадника кроз различите видове професионалне обуке</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O4</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Могућност укључивања у међународне пројекте, мреже и друге облике сарадње</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O5</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Иновирање наставних програма кроз употребу софтверских пакета</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O6</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Могућност менторског рада</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O7</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Укључивање стручњака из праксе у наставни процес</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O8</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Успостављање квалитетније сарадње између наставника са различитих катедри</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O9</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Повећање мобилности наставника, сарадника и студената</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O10</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Ангажовање већег броја наставника на побољшању квалитета наставе</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O11</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Подизање квалитета наставног процеса повећањем мобилности наставника, сарадника и студената.</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O12</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Ангажовање већег броја наставника и сарадника на побољшању квалитета наставног процеса</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t>
                  </w:r>
                </w:p>
              </w:tc>
            </w:tr>
            <w:tr w:rsidR="00622D66" w:rsidRPr="00622D66" w:rsidTr="00622D66">
              <w:tc>
                <w:tcPr>
                  <w:tcW w:w="1305" w:type="dxa"/>
                  <w:vMerge/>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p>
              </w:tc>
              <w:tc>
                <w:tcPr>
                  <w:tcW w:w="709"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O13</w:t>
                  </w:r>
                </w:p>
              </w:tc>
              <w:tc>
                <w:tcPr>
                  <w:tcW w:w="5244" w:type="dxa"/>
                  <w:gridSpan w:val="2"/>
                </w:tcPr>
                <w:p w:rsidR="00622D66" w:rsidRPr="00A46C5F" w:rsidRDefault="00622D66" w:rsidP="00622D66">
                  <w:pPr>
                    <w:suppressAutoHyphens w:val="0"/>
                    <w:spacing w:after="0" w:line="240" w:lineRule="auto"/>
                    <w:rPr>
                      <w:rFonts w:ascii="Times New Roman" w:eastAsiaTheme="minorHAnsi" w:hAnsi="Times New Roman"/>
                      <w:sz w:val="20"/>
                      <w:szCs w:val="20"/>
                      <w:lang w:val="sr-Cyrl-CS" w:eastAsia="en-US"/>
                    </w:rPr>
                  </w:pPr>
                  <w:r w:rsidRPr="00A46C5F">
                    <w:rPr>
                      <w:rFonts w:ascii="Times New Roman" w:eastAsiaTheme="minorHAnsi" w:hAnsi="Times New Roman"/>
                      <w:sz w:val="20"/>
                      <w:szCs w:val="20"/>
                      <w:lang w:val="sr-Cyrl-CS" w:eastAsia="en-US"/>
                    </w:rPr>
                    <w:t>Отварање Србије према ЕУ и усклађивање образовног система са европским</w:t>
                  </w:r>
                </w:p>
              </w:tc>
              <w:tc>
                <w:tcPr>
                  <w:tcW w:w="1804" w:type="dxa"/>
                </w:tcPr>
                <w:p w:rsidR="00622D66" w:rsidRPr="00A46C5F" w:rsidRDefault="00622D66" w:rsidP="00622D66">
                  <w:pPr>
                    <w:suppressAutoHyphens w:val="0"/>
                    <w:spacing w:after="0" w:line="240" w:lineRule="auto"/>
                    <w:rPr>
                      <w:rFonts w:ascii="Times New Roman" w:eastAsia="Times New Roman" w:hAnsi="Times New Roman"/>
                      <w:bCs/>
                      <w:sz w:val="20"/>
                      <w:szCs w:val="20"/>
                      <w:lang w:val="sr-Cyrl-CS"/>
                    </w:rPr>
                  </w:pPr>
                  <w:r w:rsidRPr="00A46C5F">
                    <w:rPr>
                      <w:rFonts w:ascii="Times New Roman" w:eastAsia="Times New Roman" w:hAnsi="Times New Roman"/>
                      <w:bCs/>
                      <w:sz w:val="20"/>
                      <w:szCs w:val="20"/>
                      <w:lang w:val="sr-Cyrl-CS"/>
                    </w:rPr>
                    <w:t>+</w:t>
                  </w:r>
                </w:p>
              </w:tc>
            </w:tr>
            <w:tr w:rsidR="00622D66" w:rsidRPr="00622D66" w:rsidTr="00622D66">
              <w:tc>
                <w:tcPr>
                  <w:tcW w:w="4531" w:type="dxa"/>
                  <w:gridSpan w:val="3"/>
                </w:tcPr>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r w:rsidRPr="00134AFB">
                    <w:rPr>
                      <w:rFonts w:ascii="Times New Roman" w:eastAsia="Times New Roman" w:hAnsi="Times New Roman"/>
                      <w:bCs/>
                      <w:sz w:val="20"/>
                      <w:szCs w:val="20"/>
                      <w:lang w:val="sr-Cyrl-CS"/>
                    </w:rPr>
                    <w:t>МАХ-МАХ акције  – aфирмација снага кроз шансе из окружења</w:t>
                  </w: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r w:rsidRPr="00134AFB">
                    <w:rPr>
                      <w:rFonts w:ascii="Times New Roman" w:eastAsia="Times New Roman" w:hAnsi="Times New Roman"/>
                      <w:bCs/>
                      <w:sz w:val="20"/>
                      <w:szCs w:val="20"/>
                      <w:lang w:val="sr-Cyrl-CS"/>
                    </w:rPr>
                    <w:t>- Искристити постојеће лабораторијске капацитете Факултета за остваривање интензивније сарадње са привредом (S1, O1) (висок приоритет).</w:t>
                  </w: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r w:rsidRPr="00134AFB">
                    <w:rPr>
                      <w:rFonts w:ascii="Times New Roman" w:eastAsia="Times New Roman" w:hAnsi="Times New Roman"/>
                      <w:bCs/>
                      <w:sz w:val="20"/>
                      <w:szCs w:val="20"/>
                      <w:lang w:val="sr-Cyrl-CS"/>
                    </w:rPr>
                    <w:t xml:space="preserve">- Искористити компетенције наставника и сарадника за интензивирање сарадње са привредом, факултетима у земљи и иностранству, као и за укључивање у међународне пројекте, </w:t>
                  </w:r>
                  <w:r w:rsidRPr="00134AFB">
                    <w:rPr>
                      <w:rFonts w:ascii="Times New Roman" w:eastAsia="Times New Roman" w:hAnsi="Times New Roman"/>
                      <w:bCs/>
                      <w:sz w:val="20"/>
                      <w:szCs w:val="20"/>
                      <w:lang w:val="sr-Cyrl-CS"/>
                    </w:rPr>
                    <w:lastRenderedPageBreak/>
                    <w:t>мреже и друге облике сарадње (S4,S6,S10,O1,O2,О4) (средњи приоритет).</w:t>
                  </w: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p>
              </w:tc>
              <w:tc>
                <w:tcPr>
                  <w:tcW w:w="4531" w:type="dxa"/>
                  <w:gridSpan w:val="2"/>
                </w:tcPr>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r w:rsidRPr="00134AFB">
                    <w:rPr>
                      <w:rFonts w:ascii="Times New Roman" w:eastAsia="Times New Roman" w:hAnsi="Times New Roman"/>
                      <w:bCs/>
                      <w:sz w:val="20"/>
                      <w:szCs w:val="20"/>
                      <w:lang w:val="sr-Cyrl-CS"/>
                    </w:rPr>
                    <w:lastRenderedPageBreak/>
                    <w:t>MIN-MAX акције - отклањање слабости искоршћењем могућности, које окружење пружа</w:t>
                  </w: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r w:rsidRPr="00134AFB">
                    <w:rPr>
                      <w:rFonts w:ascii="Times New Roman" w:eastAsia="Times New Roman" w:hAnsi="Times New Roman"/>
                      <w:bCs/>
                      <w:sz w:val="20"/>
                      <w:szCs w:val="20"/>
                      <w:lang w:val="sr-Cyrl-CS"/>
                    </w:rPr>
                    <w:t>- Сарадњом са привредом надоместити недостатак савремених инструмената и софтвера за наставни процес (W1,W3, O1) (висок приоритет).</w:t>
                  </w: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r w:rsidRPr="00134AFB">
                    <w:rPr>
                      <w:rFonts w:ascii="Times New Roman" w:eastAsia="Times New Roman" w:hAnsi="Times New Roman"/>
                      <w:bCs/>
                      <w:sz w:val="20"/>
                      <w:szCs w:val="20"/>
                      <w:lang w:val="sr-Cyrl-CS"/>
                    </w:rPr>
                    <w:t>- Укључивањем стручњака из привреде у наставни процес унапредити сагледавање реалних инжењерских проблема у пракси код студената и наставника (W4,O7) (средњи приоритет).</w:t>
                  </w: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r w:rsidRPr="00134AFB">
                    <w:rPr>
                      <w:rFonts w:ascii="Times New Roman" w:eastAsia="Times New Roman" w:hAnsi="Times New Roman"/>
                      <w:bCs/>
                      <w:sz w:val="20"/>
                      <w:szCs w:val="20"/>
                      <w:lang w:val="sr-Cyrl-CS"/>
                    </w:rPr>
                    <w:lastRenderedPageBreak/>
                    <w:t>- Едукацијом наставника и сарадника кроз различите видове професионалне обуке утицати на смањење њихове инертности и неспремности на промене у методама реализације наставе (W9,W15,O3)</w:t>
                  </w:r>
                  <w:r w:rsidRPr="00134AFB">
                    <w:rPr>
                      <w:rFonts w:ascii="Times New Roman" w:eastAsia="Times New Roman" w:hAnsi="Times New Roman"/>
                      <w:bCs/>
                      <w:sz w:val="20"/>
                      <w:szCs w:val="20"/>
                      <w:lang w:val="en-US"/>
                    </w:rPr>
                    <w:t xml:space="preserve"> </w:t>
                  </w:r>
                  <w:r w:rsidRPr="00134AFB">
                    <w:rPr>
                      <w:rFonts w:ascii="Times New Roman" w:eastAsia="Times New Roman" w:hAnsi="Times New Roman"/>
                      <w:bCs/>
                      <w:sz w:val="20"/>
                      <w:szCs w:val="20"/>
                      <w:lang w:val="sr-Cyrl-RS"/>
                    </w:rPr>
                    <w:t>(средњи приоритет)</w:t>
                  </w:r>
                  <w:r w:rsidRPr="00134AFB">
                    <w:rPr>
                      <w:rFonts w:ascii="Times New Roman" w:eastAsia="Times New Roman" w:hAnsi="Times New Roman"/>
                      <w:bCs/>
                      <w:sz w:val="20"/>
                      <w:szCs w:val="20"/>
                      <w:lang w:val="sr-Cyrl-CS"/>
                    </w:rPr>
                    <w:t>.</w:t>
                  </w:r>
                </w:p>
              </w:tc>
            </w:tr>
            <w:tr w:rsidR="00622D66" w:rsidRPr="00622D66" w:rsidTr="00622D66">
              <w:tc>
                <w:tcPr>
                  <w:tcW w:w="4531" w:type="dxa"/>
                  <w:gridSpan w:val="3"/>
                </w:tcPr>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r w:rsidRPr="00134AFB">
                    <w:rPr>
                      <w:rFonts w:ascii="Times New Roman" w:eastAsia="Times New Roman" w:hAnsi="Times New Roman"/>
                      <w:bCs/>
                      <w:sz w:val="20"/>
                      <w:szCs w:val="20"/>
                      <w:lang w:val="sr-Cyrl-CS"/>
                    </w:rPr>
                    <w:lastRenderedPageBreak/>
                    <w:t>MAX-MIN акције  – неутралисање претњи из окружења коришћењем расположивих снага</w:t>
                  </w: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r w:rsidRPr="00134AFB">
                    <w:rPr>
                      <w:rFonts w:ascii="Times New Roman" w:eastAsia="Times New Roman" w:hAnsi="Times New Roman"/>
                      <w:bCs/>
                      <w:sz w:val="20"/>
                      <w:szCs w:val="20"/>
                      <w:lang w:val="sr-Cyrl-CS"/>
                    </w:rPr>
                    <w:t>- Искористити компетенције наставника и сарадника за обезбеђење финансијске подршке за модернизацију наставног процеса (S4,S6,S10,T1) (средњи приоритет).</w:t>
                  </w: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r w:rsidRPr="00134AFB">
                    <w:rPr>
                      <w:rFonts w:ascii="Times New Roman" w:eastAsia="Times New Roman" w:hAnsi="Times New Roman"/>
                      <w:bCs/>
                      <w:sz w:val="20"/>
                      <w:szCs w:val="20"/>
                      <w:lang w:val="sr-Cyrl-CS"/>
                    </w:rPr>
                    <w:t>- Извођењем интерактивне наставе, применом електронске платформе и друштвених мрежа у реализацији наставног програма повећати успех студирања, проходност ка вишим годинама и заинтересованост студената да се у већој мери укључе у процесе праћења квалитета наставе и студирања (S5,S9,T4,T5)</w:t>
                  </w:r>
                  <w:r w:rsidRPr="00134AFB">
                    <w:rPr>
                      <w:rFonts w:ascii="Times New Roman" w:eastAsia="Times New Roman" w:hAnsi="Times New Roman"/>
                      <w:bCs/>
                      <w:sz w:val="20"/>
                      <w:szCs w:val="20"/>
                      <w:lang w:val="en-US"/>
                    </w:rPr>
                    <w:t xml:space="preserve"> </w:t>
                  </w:r>
                  <w:r w:rsidRPr="00134AFB">
                    <w:rPr>
                      <w:rFonts w:ascii="Times New Roman" w:eastAsia="Times New Roman" w:hAnsi="Times New Roman"/>
                      <w:bCs/>
                      <w:sz w:val="20"/>
                      <w:szCs w:val="20"/>
                      <w:lang w:val="sr-Cyrl-RS"/>
                    </w:rPr>
                    <w:t>(низак приоритет)</w:t>
                  </w:r>
                  <w:r w:rsidRPr="00134AFB">
                    <w:rPr>
                      <w:rFonts w:ascii="Times New Roman" w:eastAsia="Times New Roman" w:hAnsi="Times New Roman"/>
                      <w:bCs/>
                      <w:sz w:val="20"/>
                      <w:szCs w:val="20"/>
                      <w:lang w:val="sr-Cyrl-CS"/>
                    </w:rPr>
                    <w:t>.</w:t>
                  </w: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p>
              </w:tc>
              <w:tc>
                <w:tcPr>
                  <w:tcW w:w="4531" w:type="dxa"/>
                  <w:gridSpan w:val="2"/>
                </w:tcPr>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r w:rsidRPr="00134AFB">
                    <w:rPr>
                      <w:rFonts w:ascii="Times New Roman" w:eastAsia="Times New Roman" w:hAnsi="Times New Roman"/>
                      <w:bCs/>
                      <w:sz w:val="20"/>
                      <w:szCs w:val="20"/>
                      <w:lang w:val="sr-Cyrl-CS"/>
                    </w:rPr>
                    <w:t>MIN-MIN акције – могућност минимизације слабости и претњи из окружења</w:t>
                  </w: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r w:rsidRPr="00134AFB">
                    <w:rPr>
                      <w:rFonts w:ascii="Times New Roman" w:eastAsia="Times New Roman" w:hAnsi="Times New Roman"/>
                      <w:bCs/>
                      <w:sz w:val="20"/>
                      <w:szCs w:val="20"/>
                      <w:lang w:val="sr-Cyrl-CS"/>
                    </w:rPr>
                    <w:t>- Радити на осавремењавању наставног процеса, увођењу нових метода у реализацији наставе и повећати интерактивно учешће студената у наставном процесу (W8,W9,T3,T6)</w:t>
                  </w:r>
                  <w:r w:rsidRPr="00134AFB">
                    <w:rPr>
                      <w:rFonts w:ascii="Times New Roman" w:eastAsia="Times New Roman" w:hAnsi="Times New Roman"/>
                      <w:bCs/>
                      <w:sz w:val="20"/>
                      <w:szCs w:val="20"/>
                      <w:lang w:val="en-US"/>
                    </w:rPr>
                    <w:t xml:space="preserve"> </w:t>
                  </w:r>
                  <w:r w:rsidRPr="00134AFB">
                    <w:rPr>
                      <w:rFonts w:ascii="Times New Roman" w:eastAsia="Times New Roman" w:hAnsi="Times New Roman"/>
                      <w:bCs/>
                      <w:sz w:val="20"/>
                      <w:szCs w:val="20"/>
                      <w:lang w:val="sr-Cyrl-RS"/>
                    </w:rPr>
                    <w:t>(средњи приоритет)</w:t>
                  </w:r>
                  <w:r w:rsidRPr="00134AFB">
                    <w:rPr>
                      <w:rFonts w:ascii="Times New Roman" w:eastAsia="Times New Roman" w:hAnsi="Times New Roman"/>
                      <w:bCs/>
                      <w:sz w:val="20"/>
                      <w:szCs w:val="20"/>
                      <w:lang w:val="sr-Cyrl-CS"/>
                    </w:rPr>
                    <w:t>.</w:t>
                  </w:r>
                </w:p>
                <w:p w:rsidR="00622D66" w:rsidRPr="00134AFB" w:rsidRDefault="00622D66" w:rsidP="00622D66">
                  <w:pPr>
                    <w:suppressAutoHyphens w:val="0"/>
                    <w:spacing w:after="0" w:line="240" w:lineRule="auto"/>
                    <w:jc w:val="both"/>
                    <w:rPr>
                      <w:rFonts w:ascii="Times New Roman" w:eastAsia="Times New Roman" w:hAnsi="Times New Roman"/>
                      <w:bCs/>
                      <w:sz w:val="20"/>
                      <w:szCs w:val="20"/>
                      <w:lang w:val="sr-Cyrl-CS"/>
                    </w:rPr>
                  </w:pPr>
                  <w:r w:rsidRPr="00134AFB">
                    <w:rPr>
                      <w:rFonts w:ascii="Times New Roman" w:eastAsia="Times New Roman" w:hAnsi="Times New Roman"/>
                      <w:bCs/>
                      <w:sz w:val="20"/>
                      <w:szCs w:val="20"/>
                      <w:lang w:val="sr-Cyrl-CS"/>
                    </w:rPr>
                    <w:t>- Мотивисати студенте да у већој мери учествују у студентским анкетама и свим осталим активностима које имају за циљ унапређење квалитета наставе (W7,W10,W13,T4)</w:t>
                  </w:r>
                  <w:r w:rsidRPr="00134AFB">
                    <w:rPr>
                      <w:rFonts w:ascii="Times New Roman" w:eastAsia="Times New Roman" w:hAnsi="Times New Roman"/>
                      <w:bCs/>
                      <w:sz w:val="20"/>
                      <w:szCs w:val="20"/>
                      <w:lang w:val="en-US"/>
                    </w:rPr>
                    <w:t xml:space="preserve"> </w:t>
                  </w:r>
                  <w:r w:rsidRPr="00134AFB">
                    <w:rPr>
                      <w:rFonts w:ascii="Times New Roman" w:eastAsia="Times New Roman" w:hAnsi="Times New Roman"/>
                      <w:bCs/>
                      <w:sz w:val="20"/>
                      <w:szCs w:val="20"/>
                      <w:lang w:val="sr-Cyrl-RS"/>
                    </w:rPr>
                    <w:t>(средњи приоритет)</w:t>
                  </w:r>
                  <w:r w:rsidRPr="00134AFB">
                    <w:rPr>
                      <w:rFonts w:ascii="Times New Roman" w:eastAsia="Times New Roman" w:hAnsi="Times New Roman"/>
                      <w:bCs/>
                      <w:sz w:val="20"/>
                      <w:szCs w:val="20"/>
                      <w:lang w:val="sr-Cyrl-CS"/>
                    </w:rPr>
                    <w:t>.</w:t>
                  </w:r>
                </w:p>
              </w:tc>
            </w:tr>
          </w:tbl>
          <w:p w:rsidR="00622D66" w:rsidRPr="00622D66" w:rsidRDefault="00622D66" w:rsidP="00622D66">
            <w:pPr>
              <w:spacing w:after="120" w:line="240" w:lineRule="auto"/>
              <w:jc w:val="both"/>
              <w:rPr>
                <w:rFonts w:ascii="Times New Roman" w:eastAsia="Times New Roman" w:hAnsi="Times New Roman"/>
                <w:b/>
                <w:sz w:val="24"/>
                <w:szCs w:val="24"/>
                <w:lang w:val="sr-Cyrl-CS"/>
              </w:rPr>
            </w:pPr>
          </w:p>
          <w:p w:rsidR="00622D66" w:rsidRPr="00622D66" w:rsidRDefault="00622D66" w:rsidP="00622D66">
            <w:pPr>
              <w:spacing w:after="120" w:line="240" w:lineRule="auto"/>
              <w:jc w:val="both"/>
              <w:rPr>
                <w:rFonts w:ascii="Times New Roman" w:eastAsia="Times New Roman" w:hAnsi="Times New Roman"/>
                <w:b/>
                <w:color w:val="FF0000"/>
                <w:sz w:val="24"/>
                <w:szCs w:val="24"/>
                <w:lang w:val="sr-Cyrl-CS"/>
              </w:rPr>
            </w:pPr>
            <w:r w:rsidRPr="00622D66">
              <w:rPr>
                <w:rFonts w:ascii="Times New Roman" w:eastAsia="Times New Roman" w:hAnsi="Times New Roman"/>
                <w:b/>
                <w:sz w:val="24"/>
                <w:szCs w:val="24"/>
                <w:lang w:val="sr-Cyrl-CS"/>
              </w:rPr>
              <w:t>Предлог мера и активности за унапређење квалитета стандарда 5</w:t>
            </w:r>
          </w:p>
          <w:p w:rsidR="00622D66" w:rsidRPr="00622D66" w:rsidRDefault="00622D66" w:rsidP="00622D66">
            <w:pPr>
              <w:spacing w:after="120" w:line="240" w:lineRule="auto"/>
              <w:jc w:val="both"/>
              <w:rPr>
                <w:rFonts w:ascii="Times New Roman" w:eastAsiaTheme="minorHAnsi" w:hAnsi="Times New Roman"/>
                <w:sz w:val="24"/>
                <w:szCs w:val="24"/>
                <w:lang w:val="sr-Cyrl-CS" w:eastAsia="en-US"/>
              </w:rPr>
            </w:pPr>
            <w:r w:rsidRPr="00622D66">
              <w:rPr>
                <w:rFonts w:ascii="Times New Roman" w:eastAsiaTheme="minorHAnsi" w:hAnsi="Times New Roman"/>
                <w:sz w:val="24"/>
                <w:szCs w:val="24"/>
                <w:lang w:val="sr-Cyrl-CS" w:eastAsia="en-US"/>
              </w:rPr>
              <w:t>На основу приложене SWOT анализе, предлажу се следеће мере за унапређење квалитета наставног процеса:</w:t>
            </w:r>
          </w:p>
          <w:p w:rsidR="00622D66" w:rsidRPr="00622D66" w:rsidRDefault="00622D66" w:rsidP="00622D66">
            <w:pPr>
              <w:spacing w:after="120" w:line="240" w:lineRule="auto"/>
              <w:jc w:val="both"/>
              <w:rPr>
                <w:rFonts w:ascii="Times New Roman" w:eastAsiaTheme="minorHAnsi" w:hAnsi="Times New Roman"/>
                <w:sz w:val="24"/>
                <w:szCs w:val="24"/>
                <w:lang w:val="sr-Cyrl-CS" w:eastAsia="en-US"/>
              </w:rPr>
            </w:pPr>
            <w:r w:rsidRPr="00622D66">
              <w:rPr>
                <w:rFonts w:ascii="Times New Roman" w:eastAsiaTheme="minorHAnsi" w:hAnsi="Times New Roman"/>
                <w:sz w:val="24"/>
                <w:szCs w:val="24"/>
                <w:lang w:val="sr-Cyrl-CS" w:eastAsia="en-US"/>
              </w:rPr>
              <w:t>- Интензивирати сарадњу са привредом, као и са домаћим и страним научно-истраживачким установама;</w:t>
            </w:r>
          </w:p>
          <w:p w:rsidR="00622D66" w:rsidRPr="00622D66" w:rsidRDefault="00622D66" w:rsidP="00622D66">
            <w:pPr>
              <w:spacing w:after="120" w:line="240" w:lineRule="auto"/>
              <w:jc w:val="both"/>
              <w:rPr>
                <w:rFonts w:ascii="Times New Roman" w:eastAsiaTheme="minorHAnsi" w:hAnsi="Times New Roman"/>
                <w:sz w:val="24"/>
                <w:szCs w:val="24"/>
                <w:lang w:val="sr-Cyrl-CS" w:eastAsia="en-US"/>
              </w:rPr>
            </w:pPr>
            <w:r w:rsidRPr="00622D66">
              <w:rPr>
                <w:rFonts w:ascii="Times New Roman" w:eastAsiaTheme="minorHAnsi" w:hAnsi="Times New Roman"/>
                <w:sz w:val="24"/>
                <w:szCs w:val="24"/>
                <w:lang w:val="sr-Cyrl-CS" w:eastAsia="en-US"/>
              </w:rPr>
              <w:t>- Повећати учешће наставника и сарадника на домаћим и међународним пројектима и у програмима мобилности;</w:t>
            </w:r>
          </w:p>
          <w:p w:rsidR="00622D66" w:rsidRPr="00622D66" w:rsidRDefault="00622D66" w:rsidP="00622D66">
            <w:pPr>
              <w:spacing w:after="120" w:line="240" w:lineRule="auto"/>
              <w:jc w:val="both"/>
              <w:rPr>
                <w:rFonts w:ascii="Times New Roman" w:eastAsiaTheme="minorHAnsi" w:hAnsi="Times New Roman"/>
                <w:sz w:val="24"/>
                <w:szCs w:val="24"/>
                <w:lang w:val="sr-Cyrl-CS" w:eastAsia="en-US"/>
              </w:rPr>
            </w:pPr>
            <w:r w:rsidRPr="00622D66">
              <w:rPr>
                <w:rFonts w:ascii="Times New Roman" w:eastAsiaTheme="minorHAnsi" w:hAnsi="Times New Roman"/>
                <w:sz w:val="24"/>
                <w:szCs w:val="24"/>
                <w:lang w:val="sr-Cyrl-CS" w:eastAsia="en-US"/>
              </w:rPr>
              <w:t xml:space="preserve">- Осавременити наставни процес повећањем учешћа интерактивне наставе и већом применом </w:t>
            </w:r>
            <w:r w:rsidRPr="00622D66">
              <w:rPr>
                <w:rFonts w:ascii="Times New Roman" w:eastAsiaTheme="minorHAnsi" w:hAnsi="Times New Roman"/>
                <w:sz w:val="24"/>
                <w:szCs w:val="24"/>
                <w:lang w:val="sr-Cyrl-RS" w:eastAsia="en-US"/>
              </w:rPr>
              <w:t xml:space="preserve">сервиса и </w:t>
            </w:r>
            <w:r w:rsidRPr="00622D66">
              <w:rPr>
                <w:rFonts w:ascii="Times New Roman" w:eastAsiaTheme="minorHAnsi" w:hAnsi="Times New Roman"/>
                <w:sz w:val="24"/>
                <w:szCs w:val="24"/>
                <w:lang w:val="sr-Cyrl-CS" w:eastAsia="en-US"/>
              </w:rPr>
              <w:t>платформи за електронско учење;</w:t>
            </w:r>
          </w:p>
          <w:p w:rsidR="00622D66" w:rsidRPr="00622D66" w:rsidRDefault="00622D66" w:rsidP="00622D66">
            <w:pPr>
              <w:spacing w:after="120" w:line="240" w:lineRule="auto"/>
              <w:jc w:val="both"/>
              <w:rPr>
                <w:rFonts w:ascii="Times New Roman" w:eastAsiaTheme="minorHAnsi" w:hAnsi="Times New Roman"/>
                <w:sz w:val="24"/>
                <w:szCs w:val="24"/>
                <w:lang w:val="sr-Cyrl-CS" w:eastAsia="en-US"/>
              </w:rPr>
            </w:pPr>
            <w:r w:rsidRPr="00622D66">
              <w:rPr>
                <w:rFonts w:ascii="Times New Roman" w:eastAsiaTheme="minorHAnsi" w:hAnsi="Times New Roman"/>
                <w:sz w:val="24"/>
                <w:szCs w:val="24"/>
                <w:lang w:val="sr-Cyrl-CS" w:eastAsia="en-US"/>
              </w:rPr>
              <w:t>- Континуирано вршити едукацију наставника и сарадника кроз различите видове професионалне обуке;</w:t>
            </w:r>
          </w:p>
          <w:p w:rsidR="00622D66" w:rsidRPr="00622D66" w:rsidRDefault="00622D66" w:rsidP="00622D66">
            <w:pPr>
              <w:spacing w:after="120" w:line="240" w:lineRule="auto"/>
              <w:jc w:val="both"/>
              <w:rPr>
                <w:rFonts w:ascii="Times New Roman" w:eastAsiaTheme="minorHAnsi" w:hAnsi="Times New Roman"/>
                <w:sz w:val="24"/>
                <w:szCs w:val="24"/>
                <w:lang w:val="sr-Cyrl-CS" w:eastAsia="en-US"/>
              </w:rPr>
            </w:pPr>
            <w:r w:rsidRPr="00622D66">
              <w:rPr>
                <w:rFonts w:ascii="Times New Roman" w:eastAsiaTheme="minorHAnsi" w:hAnsi="Times New Roman"/>
                <w:sz w:val="24"/>
                <w:szCs w:val="24"/>
                <w:lang w:val="sr-Cyrl-CS" w:eastAsia="en-US"/>
              </w:rPr>
              <w:t>- Повећати свест студената о значају оцењивања квалитета наставног процеса.</w:t>
            </w:r>
          </w:p>
          <w:p w:rsidR="00622D66" w:rsidRPr="00622D66" w:rsidRDefault="00622D66" w:rsidP="00622D66">
            <w:pPr>
              <w:spacing w:after="120" w:line="240" w:lineRule="auto"/>
              <w:jc w:val="both"/>
              <w:rPr>
                <w:rFonts w:ascii="Times New Roman" w:eastAsia="Times New Roman" w:hAnsi="Times New Roman"/>
                <w:bCs/>
                <w:sz w:val="24"/>
                <w:szCs w:val="24"/>
                <w:lang w:val="sr-Cyrl-CS"/>
              </w:rPr>
            </w:pPr>
          </w:p>
        </w:tc>
      </w:tr>
      <w:tr w:rsidR="00622D66" w:rsidRPr="00622D66" w:rsidTr="00622D66">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622D66" w:rsidRPr="00622D66" w:rsidRDefault="00622D66" w:rsidP="00622D66">
            <w:pPr>
              <w:spacing w:after="0" w:line="240" w:lineRule="auto"/>
              <w:rPr>
                <w:rFonts w:ascii="Times New Roman" w:hAnsi="Times New Roman"/>
                <w:sz w:val="24"/>
                <w:szCs w:val="24"/>
                <w:lang w:val="sr-Cyrl-CS"/>
              </w:rPr>
            </w:pPr>
            <w:r w:rsidRPr="00622D66">
              <w:rPr>
                <w:rFonts w:ascii="Times New Roman" w:eastAsia="Times New Roman" w:hAnsi="Times New Roman"/>
                <w:b/>
                <w:sz w:val="24"/>
                <w:szCs w:val="24"/>
                <w:lang w:val="sr-Cyrl-CS"/>
              </w:rPr>
              <w:lastRenderedPageBreak/>
              <w:t>Показатељи и прилози за стандард  5</w:t>
            </w:r>
          </w:p>
          <w:p w:rsidR="00622D66" w:rsidRPr="00622D66" w:rsidRDefault="00BB615F" w:rsidP="00622D66">
            <w:pPr>
              <w:spacing w:after="0" w:line="240" w:lineRule="auto"/>
              <w:rPr>
                <w:rFonts w:ascii="Times New Roman" w:hAnsi="Times New Roman"/>
                <w:sz w:val="24"/>
                <w:szCs w:val="24"/>
                <w:lang w:val="sr-Cyrl-CS"/>
              </w:rPr>
            </w:pPr>
            <w:hyperlink r:id="rId74" w:history="1">
              <w:r w:rsidR="00622D66" w:rsidRPr="00622D66">
                <w:rPr>
                  <w:rStyle w:val="Hyperlink"/>
                  <w:rFonts w:eastAsia="Times New Roman"/>
                  <w:b/>
                  <w:sz w:val="24"/>
                  <w:szCs w:val="24"/>
                  <w:lang w:val="sr-Cyrl-CS"/>
                </w:rPr>
                <w:t>Прилог  5.1.</w:t>
              </w:r>
            </w:hyperlink>
            <w:r w:rsidR="00622D66" w:rsidRPr="00622D66">
              <w:rPr>
                <w:rFonts w:ascii="Times New Roman" w:eastAsia="Times New Roman" w:hAnsi="Times New Roman"/>
                <w:b/>
                <w:sz w:val="24"/>
                <w:szCs w:val="24"/>
                <w:lang w:val="sr-Cyrl-CS"/>
              </w:rPr>
              <w:t xml:space="preserve"> </w:t>
            </w:r>
            <w:r w:rsidR="00622D66" w:rsidRPr="00622D66">
              <w:rPr>
                <w:rFonts w:ascii="Times New Roman" w:eastAsia="Times New Roman" w:hAnsi="Times New Roman"/>
                <w:sz w:val="24"/>
                <w:szCs w:val="24"/>
                <w:lang w:val="sr-Cyrl-CS"/>
              </w:rPr>
              <w:t xml:space="preserve">Анализа резултата анкета студената о квалитету наставног процеса </w:t>
            </w:r>
          </w:p>
          <w:p w:rsidR="00622D66" w:rsidRPr="00622D66" w:rsidRDefault="00BB615F" w:rsidP="00622D66">
            <w:pPr>
              <w:spacing w:after="0" w:line="240" w:lineRule="auto"/>
              <w:rPr>
                <w:rFonts w:ascii="Times New Roman" w:hAnsi="Times New Roman"/>
                <w:sz w:val="24"/>
                <w:szCs w:val="24"/>
                <w:lang w:val="sr-Cyrl-CS"/>
              </w:rPr>
            </w:pPr>
            <w:hyperlink r:id="rId75" w:history="1">
              <w:r w:rsidR="00622D66" w:rsidRPr="00622D66">
                <w:rPr>
                  <w:rStyle w:val="Hyperlink"/>
                  <w:rFonts w:eastAsia="Times New Roman"/>
                  <w:b/>
                  <w:sz w:val="24"/>
                  <w:szCs w:val="24"/>
                  <w:lang w:val="sr-Cyrl-CS"/>
                </w:rPr>
                <w:t>Прилог 5.2.</w:t>
              </w:r>
            </w:hyperlink>
            <w:r w:rsidR="00622D66" w:rsidRPr="00622D66">
              <w:rPr>
                <w:rFonts w:ascii="Times New Roman" w:eastAsia="Times New Roman" w:hAnsi="Times New Roman"/>
                <w:b/>
                <w:sz w:val="24"/>
                <w:szCs w:val="24"/>
                <w:lang w:val="sr-Cyrl-CS"/>
              </w:rPr>
              <w:t xml:space="preserve"> </w:t>
            </w:r>
            <w:r w:rsidR="00622D66" w:rsidRPr="00622D66">
              <w:rPr>
                <w:rFonts w:ascii="Times New Roman" w:eastAsia="Times New Roman" w:hAnsi="Times New Roman"/>
                <w:sz w:val="24"/>
                <w:szCs w:val="24"/>
                <w:lang w:val="sr-Cyrl-CS"/>
              </w:rPr>
              <w:t>Процедуре и поступци који обезбеђују поштовање плана и распореда наставе.</w:t>
            </w:r>
          </w:p>
          <w:p w:rsidR="00622D66" w:rsidRPr="00622D66" w:rsidRDefault="00BB615F" w:rsidP="00622D66">
            <w:pPr>
              <w:spacing w:after="0" w:line="240" w:lineRule="auto"/>
              <w:rPr>
                <w:rFonts w:ascii="Times New Roman" w:eastAsia="Times New Roman" w:hAnsi="Times New Roman"/>
                <w:sz w:val="24"/>
                <w:szCs w:val="24"/>
                <w:lang w:val="sr-Cyrl-CS"/>
              </w:rPr>
            </w:pPr>
            <w:hyperlink r:id="rId76" w:history="1">
              <w:r w:rsidR="00622D66" w:rsidRPr="00622D66">
                <w:rPr>
                  <w:rStyle w:val="Hyperlink"/>
                  <w:rFonts w:eastAsia="Times New Roman"/>
                  <w:b/>
                  <w:sz w:val="24"/>
                  <w:szCs w:val="24"/>
                  <w:lang w:val="sr-Cyrl-CS"/>
                </w:rPr>
                <w:t>Прилог 5.3.</w:t>
              </w:r>
            </w:hyperlink>
            <w:r w:rsidR="00622D66" w:rsidRPr="00622D66">
              <w:rPr>
                <w:rFonts w:ascii="Times New Roman" w:eastAsia="Times New Roman" w:hAnsi="Times New Roman"/>
                <w:b/>
                <w:sz w:val="24"/>
                <w:szCs w:val="24"/>
                <w:lang w:val="sr-Cyrl-CS"/>
              </w:rPr>
              <w:t xml:space="preserve"> </w:t>
            </w:r>
            <w:r w:rsidR="00622D66" w:rsidRPr="00622D66">
              <w:rPr>
                <w:rFonts w:ascii="Times New Roman" w:eastAsia="Times New Roman" w:hAnsi="Times New Roman"/>
                <w:sz w:val="24"/>
                <w:szCs w:val="24"/>
                <w:lang w:val="sr-Cyrl-CS"/>
              </w:rPr>
              <w:t>Доказ о спроведеним активностима којима се подстиче стицање активних компетенција наставника и сарадника</w:t>
            </w:r>
          </w:p>
          <w:p w:rsidR="00622D66" w:rsidRPr="00622D66" w:rsidRDefault="00BB615F" w:rsidP="00622D66">
            <w:pPr>
              <w:spacing w:after="0" w:line="240" w:lineRule="auto"/>
              <w:rPr>
                <w:rFonts w:ascii="Times New Roman" w:eastAsia="Times New Roman" w:hAnsi="Times New Roman"/>
                <w:sz w:val="24"/>
                <w:szCs w:val="24"/>
                <w:lang w:val="sr-Cyrl-CS"/>
              </w:rPr>
            </w:pPr>
            <w:hyperlink r:id="rId77" w:history="1">
              <w:r w:rsidR="00622D66" w:rsidRPr="00622D66">
                <w:rPr>
                  <w:rStyle w:val="Hyperlink"/>
                  <w:rFonts w:eastAsia="Times New Roman"/>
                  <w:b/>
                  <w:sz w:val="24"/>
                  <w:szCs w:val="24"/>
                  <w:lang w:val="sr-Cyrl-CS"/>
                </w:rPr>
                <w:t>Прилог 5.4.</w:t>
              </w:r>
            </w:hyperlink>
            <w:r w:rsidR="00622D66" w:rsidRPr="00622D66">
              <w:rPr>
                <w:rFonts w:ascii="Times New Roman" w:eastAsia="Times New Roman" w:hAnsi="Times New Roman"/>
                <w:sz w:val="24"/>
                <w:szCs w:val="24"/>
                <w:lang w:val="sr-Cyrl-CS"/>
              </w:rPr>
              <w:t xml:space="preserve"> Анализа успешности по предметима на свим нивоима студија у претходне три школске године.</w:t>
            </w:r>
          </w:p>
        </w:tc>
      </w:tr>
    </w:tbl>
    <w:p w:rsidR="00622D66" w:rsidRPr="00622D66" w:rsidRDefault="00622D66" w:rsidP="00622D66">
      <w:pPr>
        <w:rPr>
          <w:rFonts w:ascii="Times New Roman" w:hAnsi="Times New Roman"/>
          <w:sz w:val="24"/>
          <w:szCs w:val="24"/>
          <w:lang w:val="sr-Cyrl-CS"/>
        </w:rPr>
      </w:pPr>
    </w:p>
    <w:tbl>
      <w:tblPr>
        <w:tblW w:w="0" w:type="auto"/>
        <w:tblInd w:w="-15" w:type="dxa"/>
        <w:tblLook w:val="0000" w:firstRow="0" w:lastRow="0" w:firstColumn="0" w:lastColumn="0" w:noHBand="0" w:noVBand="0"/>
      </w:tblPr>
      <w:tblGrid>
        <w:gridCol w:w="9057"/>
      </w:tblGrid>
      <w:tr w:rsidR="008C350E" w:rsidRPr="008C350E" w:rsidTr="008C350E">
        <w:tc>
          <w:tcPr>
            <w:tcW w:w="9302" w:type="dxa"/>
            <w:tcBorders>
              <w:top w:val="single" w:sz="12" w:space="0" w:color="000000"/>
              <w:left w:val="single" w:sz="12" w:space="0" w:color="000000"/>
              <w:bottom w:val="single" w:sz="12" w:space="0" w:color="000000"/>
              <w:right w:val="single" w:sz="12" w:space="0" w:color="000000"/>
            </w:tcBorders>
            <w:shd w:val="clear" w:color="auto" w:fill="F2F2F2"/>
          </w:tcPr>
          <w:p w:rsidR="008C350E" w:rsidRPr="008C350E" w:rsidRDefault="008C350E" w:rsidP="008C350E">
            <w:pPr>
              <w:spacing w:after="60" w:line="240" w:lineRule="auto"/>
              <w:rPr>
                <w:rFonts w:ascii="Times New Roman" w:hAnsi="Times New Roman"/>
                <w:lang w:val="sr-Cyrl-CS"/>
              </w:rPr>
            </w:pPr>
            <w:bookmarkStart w:id="6" w:name="Std6"/>
            <w:r w:rsidRPr="008C350E">
              <w:rPr>
                <w:rFonts w:ascii="Times New Roman" w:eastAsia="Times New Roman" w:hAnsi="Times New Roman"/>
                <w:b/>
                <w:lang w:val="sr-Cyrl-CS"/>
              </w:rPr>
              <w:t>Стандард 6</w:t>
            </w:r>
            <w:bookmarkEnd w:id="6"/>
            <w:r w:rsidRPr="008C350E">
              <w:rPr>
                <w:rFonts w:ascii="Times New Roman" w:eastAsia="Times New Roman" w:hAnsi="Times New Roman"/>
                <w:b/>
                <w:lang w:val="sr-Cyrl-CS"/>
              </w:rPr>
              <w:t>: Квалитет научноистраживачког, уметничког и стручног рада</w:t>
            </w:r>
          </w:p>
          <w:p w:rsidR="008C350E" w:rsidRPr="008C350E" w:rsidRDefault="008C350E" w:rsidP="008C350E">
            <w:pPr>
              <w:spacing w:after="60" w:line="240" w:lineRule="auto"/>
              <w:jc w:val="both"/>
              <w:rPr>
                <w:rFonts w:ascii="Times New Roman" w:hAnsi="Times New Roman"/>
                <w:lang w:val="sr-Cyrl-CS"/>
              </w:rPr>
            </w:pPr>
            <w:r w:rsidRPr="008C350E">
              <w:rPr>
                <w:rFonts w:ascii="Times New Roman" w:eastAsia="Times New Roman" w:hAnsi="Times New Roman"/>
                <w:lang w:val="sr-Cyrl-CS"/>
              </w:rPr>
              <w:lastRenderedPageBreak/>
              <w:t>Високошколска установа непрекидно ради на подстицању, обезбеђењу услова, праћењу и провери резултата научноистраживачког, уметничког и стручног рада и на њиховом укључивању у наставни процес.</w:t>
            </w:r>
          </w:p>
        </w:tc>
      </w:tr>
      <w:tr w:rsidR="008C350E" w:rsidRPr="008C350E" w:rsidTr="008C350E">
        <w:tc>
          <w:tcPr>
            <w:tcW w:w="9302" w:type="dxa"/>
            <w:tcBorders>
              <w:top w:val="single" w:sz="12" w:space="0" w:color="000000"/>
              <w:left w:val="single" w:sz="12" w:space="0" w:color="000000"/>
              <w:bottom w:val="single" w:sz="12" w:space="0" w:color="000000"/>
              <w:right w:val="single" w:sz="12" w:space="0" w:color="000000"/>
            </w:tcBorders>
            <w:shd w:val="clear" w:color="auto" w:fill="auto"/>
          </w:tcPr>
          <w:p w:rsidR="008C350E" w:rsidRPr="008C350E" w:rsidRDefault="008C350E" w:rsidP="008C350E">
            <w:pPr>
              <w:spacing w:after="120" w:line="240" w:lineRule="auto"/>
              <w:jc w:val="both"/>
              <w:rPr>
                <w:rFonts w:ascii="Times New Roman" w:hAnsi="Times New Roman"/>
                <w:sz w:val="24"/>
                <w:lang w:val="sr-Cyrl-CS"/>
              </w:rPr>
            </w:pPr>
          </w:p>
          <w:p w:rsidR="008C350E" w:rsidRPr="008C350E" w:rsidRDefault="008C350E" w:rsidP="008C350E">
            <w:pPr>
              <w:spacing w:after="120" w:line="240" w:lineRule="auto"/>
              <w:jc w:val="both"/>
              <w:rPr>
                <w:rFonts w:ascii="Times New Roman" w:hAnsi="Times New Roman"/>
                <w:b/>
                <w:sz w:val="24"/>
                <w:lang w:val="sr-Cyrl-RS"/>
              </w:rPr>
            </w:pPr>
            <w:r w:rsidRPr="008C350E">
              <w:rPr>
                <w:rFonts w:ascii="Times New Roman" w:hAnsi="Times New Roman"/>
                <w:b/>
                <w:sz w:val="24"/>
                <w:lang w:val="en-US"/>
              </w:rPr>
              <w:t>а</w:t>
            </w:r>
            <w:r w:rsidRPr="008C350E">
              <w:rPr>
                <w:rFonts w:ascii="Times New Roman" w:hAnsi="Times New Roman"/>
                <w:b/>
                <w:sz w:val="24"/>
                <w:lang w:val="sr-Cyrl-RS"/>
              </w:rPr>
              <w:t>) Опис и анализа тренутног стања</w:t>
            </w:r>
          </w:p>
          <w:p w:rsidR="008C350E" w:rsidRPr="008C350E" w:rsidRDefault="008C350E" w:rsidP="008C350E">
            <w:pPr>
              <w:spacing w:after="120" w:line="240" w:lineRule="auto"/>
              <w:jc w:val="both"/>
              <w:rPr>
                <w:rFonts w:ascii="Times New Roman" w:hAnsi="Times New Roman"/>
                <w:sz w:val="24"/>
                <w:lang w:val="sr-Cyrl-CS"/>
              </w:rPr>
            </w:pPr>
            <w:r w:rsidRPr="008C350E">
              <w:rPr>
                <w:rFonts w:ascii="Times New Roman" w:hAnsi="Times New Roman"/>
                <w:sz w:val="24"/>
                <w:lang w:val="sr-Cyrl-CS"/>
              </w:rPr>
              <w:t xml:space="preserve">Стратешко опредељење Техничког факултета у Бору огледа се у обједињавању образовног, научно-истраживачког и стручног рада. Факултет, негујући овакав приступ, остварује основне циљеве дефинисане у Стратегији обезбеђивања квалитета, а остварена сазнања у научно-истраживачком раду уграђује у наставни процес на свим нивоима студија. Факултет једном годишње врши оцену квалитета остварених резултата у научно-истраживачком раду и дефинише предлоге за његово побољшање а </w:t>
            </w:r>
            <w:hyperlink r:id="rId78" w:history="1">
              <w:r w:rsidRPr="008C350E">
                <w:rPr>
                  <w:rFonts w:ascii="Times New Roman" w:hAnsi="Times New Roman"/>
                  <w:color w:val="0000FF"/>
                  <w:sz w:val="24"/>
                  <w:u w:val="single"/>
                  <w:lang w:val="sr-Cyrl-CS"/>
                </w:rPr>
                <w:t>Извештај о резултатима НИР-а</w:t>
              </w:r>
            </w:hyperlink>
            <w:r w:rsidRPr="008C350E">
              <w:rPr>
                <w:rFonts w:ascii="Times New Roman" w:hAnsi="Times New Roman"/>
                <w:sz w:val="24"/>
                <w:lang w:val="sr-Cyrl-CS"/>
              </w:rPr>
              <w:t xml:space="preserve"> јавно је доступни документ.</w:t>
            </w:r>
          </w:p>
          <w:p w:rsidR="008C350E" w:rsidRPr="008C350E" w:rsidRDefault="008C350E" w:rsidP="008C350E">
            <w:pPr>
              <w:spacing w:after="120" w:line="240" w:lineRule="auto"/>
              <w:jc w:val="both"/>
              <w:rPr>
                <w:rFonts w:ascii="Times New Roman" w:hAnsi="Times New Roman"/>
                <w:color w:val="FF0000"/>
                <w:sz w:val="24"/>
                <w:lang w:val="sr-Cyrl-CS"/>
              </w:rPr>
            </w:pPr>
            <w:r w:rsidRPr="008C350E">
              <w:rPr>
                <w:rFonts w:ascii="Times New Roman" w:hAnsi="Times New Roman"/>
                <w:sz w:val="24"/>
                <w:lang w:val="sr-Cyrl-CS"/>
              </w:rPr>
              <w:t>Технички факултет у Бору континуално ради на обезбеђивању квалитетних услова за научно-истраживачки рад и остварује јединство образовне и научно</w:t>
            </w:r>
            <w:r w:rsidRPr="008C350E">
              <w:rPr>
                <w:rFonts w:ascii="Times New Roman" w:hAnsi="Times New Roman"/>
                <w:sz w:val="24"/>
                <w:lang w:val="sr-Latn-RS"/>
              </w:rPr>
              <w:t>-</w:t>
            </w:r>
            <w:r w:rsidRPr="008C350E">
              <w:rPr>
                <w:rFonts w:ascii="Times New Roman" w:hAnsi="Times New Roman"/>
                <w:sz w:val="24"/>
                <w:lang w:val="sr-Cyrl-CS"/>
              </w:rPr>
              <w:t>истраживачке делатности и трансфера знања. Факултет је оријентисан ка фундаменталним и примењеним истраживањима у оквиру међународних и националних пројеката. Садржај и резултати научно</w:t>
            </w:r>
            <w:r w:rsidRPr="008C350E">
              <w:rPr>
                <w:rFonts w:ascii="Times New Roman" w:hAnsi="Times New Roman"/>
                <w:sz w:val="24"/>
                <w:lang w:val="sr-Latn-RS"/>
              </w:rPr>
              <w:t>-</w:t>
            </w:r>
            <w:r w:rsidRPr="008C350E">
              <w:rPr>
                <w:rFonts w:ascii="Times New Roman" w:hAnsi="Times New Roman"/>
                <w:sz w:val="24"/>
                <w:lang w:val="sr-Cyrl-CS"/>
              </w:rPr>
              <w:t>истраживачког рада и осталих стручних активности усклађени су са сврхом и циљевима високошколске установе</w:t>
            </w:r>
            <w:r w:rsidRPr="008C350E">
              <w:rPr>
                <w:rFonts w:ascii="Times New Roman" w:hAnsi="Times New Roman"/>
                <w:sz w:val="24"/>
                <w:lang w:val="sr-Latn-RS"/>
              </w:rPr>
              <w:t xml:space="preserve"> </w:t>
            </w:r>
            <w:r w:rsidRPr="008C350E">
              <w:rPr>
                <w:rFonts w:ascii="Times New Roman" w:hAnsi="Times New Roman"/>
                <w:sz w:val="24"/>
                <w:lang w:val="sr-Cyrl-CS"/>
              </w:rPr>
              <w:t xml:space="preserve">као и са националним и европским циљевима и стандардима. Изражена је тенденција да се стечена знања укључују у наставни процес. Факултет има усвојен </w:t>
            </w:r>
            <w:hyperlink r:id="rId79" w:history="1">
              <w:r w:rsidRPr="008C350E">
                <w:rPr>
                  <w:rFonts w:ascii="Times New Roman" w:hAnsi="Times New Roman"/>
                  <w:color w:val="0000FF"/>
                  <w:sz w:val="24"/>
                  <w:u w:val="single"/>
                  <w:lang w:val="sr-Cyrl-CS"/>
                </w:rPr>
                <w:t>Петогодишњи план развоја научно-истраживачког рада</w:t>
              </w:r>
            </w:hyperlink>
            <w:r w:rsidRPr="008C350E">
              <w:rPr>
                <w:rFonts w:ascii="Times New Roman" w:hAnsi="Times New Roman"/>
                <w:sz w:val="24"/>
                <w:lang w:val="sr-Cyrl-CS"/>
              </w:rPr>
              <w:t xml:space="preserve"> и </w:t>
            </w:r>
            <w:hyperlink r:id="rId80" w:history="1">
              <w:r w:rsidRPr="008C350E">
                <w:rPr>
                  <w:rFonts w:ascii="Times New Roman" w:hAnsi="Times New Roman"/>
                  <w:color w:val="0000FF"/>
                  <w:sz w:val="24"/>
                  <w:u w:val="single"/>
                  <w:lang w:val="sr-Cyrl-CS"/>
                </w:rPr>
                <w:t>Петогодишњи план развоја научног подмлатка за период 2023.-2027. године.</w:t>
              </w:r>
            </w:hyperlink>
            <w:r w:rsidRPr="008C350E">
              <w:rPr>
                <w:rFonts w:ascii="Times New Roman" w:hAnsi="Times New Roman"/>
                <w:sz w:val="24"/>
                <w:lang w:val="sr-Cyrl-CS"/>
              </w:rPr>
              <w:t xml:space="preserve"> Факултет је акредитован </w:t>
            </w:r>
            <w:hyperlink r:id="rId81" w:history="1">
              <w:r w:rsidRPr="008C350E">
                <w:rPr>
                  <w:rFonts w:ascii="Times New Roman" w:hAnsi="Times New Roman"/>
                  <w:color w:val="0000FF"/>
                  <w:sz w:val="24"/>
                  <w:u w:val="single"/>
                  <w:lang w:val="sr-Cyrl-CS"/>
                </w:rPr>
                <w:t>2007.</w:t>
              </w:r>
            </w:hyperlink>
            <w:r w:rsidRPr="008C350E">
              <w:rPr>
                <w:rFonts w:ascii="Times New Roman" w:hAnsi="Times New Roman"/>
                <w:sz w:val="24"/>
                <w:lang w:val="sr-Cyrl-CS"/>
              </w:rPr>
              <w:t xml:space="preserve"> године и реакредитован </w:t>
            </w:r>
            <w:hyperlink r:id="rId82" w:history="1">
              <w:r w:rsidRPr="008C350E">
                <w:rPr>
                  <w:rFonts w:ascii="Times New Roman" w:hAnsi="Times New Roman"/>
                  <w:color w:val="0000FF"/>
                  <w:sz w:val="24"/>
                  <w:u w:val="single"/>
                  <w:lang w:val="sr-Cyrl-CS"/>
                </w:rPr>
                <w:t>2011.</w:t>
              </w:r>
            </w:hyperlink>
            <w:r w:rsidRPr="008C350E">
              <w:rPr>
                <w:rFonts w:ascii="Times New Roman" w:hAnsi="Times New Roman"/>
                <w:sz w:val="24"/>
                <w:lang w:val="sr-Cyrl-CS"/>
              </w:rPr>
              <w:t xml:space="preserve">, </w:t>
            </w:r>
            <w:hyperlink r:id="rId83" w:history="1">
              <w:r w:rsidRPr="008C350E">
                <w:rPr>
                  <w:rFonts w:ascii="Times New Roman" w:hAnsi="Times New Roman"/>
                  <w:color w:val="0000FF"/>
                  <w:sz w:val="24"/>
                  <w:u w:val="single"/>
                  <w:lang w:val="sr-Cyrl-CS"/>
                </w:rPr>
                <w:t>2015</w:t>
              </w:r>
            </w:hyperlink>
            <w:r w:rsidRPr="008C350E">
              <w:rPr>
                <w:rFonts w:ascii="Times New Roman" w:hAnsi="Times New Roman"/>
                <w:sz w:val="24"/>
                <w:lang w:val="sr-Cyrl-CS"/>
              </w:rPr>
              <w:t xml:space="preserve">. и </w:t>
            </w:r>
            <w:hyperlink r:id="rId84" w:history="1">
              <w:r w:rsidRPr="008C350E">
                <w:rPr>
                  <w:rFonts w:ascii="Times New Roman" w:hAnsi="Times New Roman"/>
                  <w:color w:val="0000FF"/>
                  <w:sz w:val="24"/>
                  <w:u w:val="single"/>
                  <w:lang w:val="sr-Cyrl-CS"/>
                </w:rPr>
                <w:t>2019</w:t>
              </w:r>
            </w:hyperlink>
            <w:r w:rsidRPr="008C350E">
              <w:rPr>
                <w:rFonts w:ascii="Times New Roman" w:hAnsi="Times New Roman"/>
                <w:sz w:val="24"/>
                <w:lang w:val="sr-Cyrl-CS"/>
              </w:rPr>
              <w:t>. године за обављање научно</w:t>
            </w:r>
            <w:r w:rsidRPr="008C350E">
              <w:rPr>
                <w:rFonts w:ascii="Times New Roman" w:hAnsi="Times New Roman"/>
                <w:sz w:val="24"/>
                <w:lang w:val="sr-Latn-RS"/>
              </w:rPr>
              <w:t>-</w:t>
            </w:r>
            <w:r w:rsidRPr="008C350E">
              <w:rPr>
                <w:rFonts w:ascii="Times New Roman" w:hAnsi="Times New Roman"/>
                <w:sz w:val="24"/>
                <w:lang w:val="sr-Cyrl-CS"/>
              </w:rPr>
              <w:t>истраживачке делатности од стране Министарства просвете, науке и технолошког развоја Републике Србије.</w:t>
            </w:r>
          </w:p>
          <w:p w:rsidR="008C350E" w:rsidRPr="008C350E" w:rsidRDefault="008C350E" w:rsidP="008C350E">
            <w:pPr>
              <w:spacing w:after="120" w:line="240" w:lineRule="auto"/>
              <w:jc w:val="both"/>
              <w:rPr>
                <w:rFonts w:ascii="Times New Roman" w:hAnsi="Times New Roman"/>
                <w:sz w:val="24"/>
                <w:lang w:val="sr-Cyrl-CS"/>
              </w:rPr>
            </w:pPr>
            <w:r w:rsidRPr="008C350E">
              <w:rPr>
                <w:rFonts w:ascii="Times New Roman" w:hAnsi="Times New Roman"/>
                <w:sz w:val="24"/>
                <w:lang w:val="sr-Cyrl-CS"/>
              </w:rPr>
              <w:t>Научно</w:t>
            </w:r>
            <w:r w:rsidRPr="008C350E">
              <w:rPr>
                <w:rFonts w:ascii="Times New Roman" w:hAnsi="Times New Roman"/>
                <w:sz w:val="24"/>
                <w:lang w:val="sr-Latn-RS"/>
              </w:rPr>
              <w:t>-</w:t>
            </w:r>
            <w:r w:rsidRPr="008C350E">
              <w:rPr>
                <w:rFonts w:ascii="Times New Roman" w:hAnsi="Times New Roman"/>
                <w:sz w:val="24"/>
                <w:lang w:val="sr-Cyrl-CS"/>
              </w:rPr>
              <w:t>истраживачка делатности на Факултету се одвија кроз пројекте финансиране од стране Министарства науке, технолошког развоја и иновација Републике Србије,</w:t>
            </w:r>
            <w:r w:rsidRPr="008C350E">
              <w:rPr>
                <w:rFonts w:ascii="Times New Roman" w:hAnsi="Times New Roman"/>
                <w:sz w:val="24"/>
                <w:lang w:val="sr-Cyrl-RS"/>
              </w:rPr>
              <w:t xml:space="preserve"> Фонда за науку Републике Србије као и кроз међународне пројекте.</w:t>
            </w:r>
            <w:r w:rsidRPr="008C350E">
              <w:rPr>
                <w:rFonts w:ascii="Times New Roman" w:hAnsi="Times New Roman"/>
                <w:sz w:val="24"/>
                <w:lang w:val="sr-Latn-RS"/>
              </w:rPr>
              <w:t xml:space="preserve"> </w:t>
            </w:r>
            <w:r w:rsidRPr="008C350E">
              <w:rPr>
                <w:rFonts w:ascii="Times New Roman" w:hAnsi="Times New Roman"/>
                <w:sz w:val="24"/>
                <w:lang w:val="sr-Cyrl-RS"/>
              </w:rPr>
              <w:t>На Техничком факултету у Бору тренутно су у процесу реализације 2 пројекта финансирана од стране Фонда за науку Републике Србије,</w:t>
            </w:r>
            <w:r w:rsidRPr="008C350E">
              <w:rPr>
                <w:rFonts w:ascii="Times New Roman" w:hAnsi="Times New Roman"/>
                <w:sz w:val="24"/>
                <w:lang w:val="sr-Cyrl-CS"/>
              </w:rPr>
              <w:t xml:space="preserve"> 3 међународна пројекта, као и 11 пројеката који се реализују у сарадњи са привредом. На поменутим п</w:t>
            </w:r>
            <w:r w:rsidR="007014A2">
              <w:rPr>
                <w:rFonts w:ascii="Times New Roman" w:hAnsi="Times New Roman"/>
                <w:sz w:val="24"/>
                <w:lang w:val="sr-Cyrl-CS"/>
              </w:rPr>
              <w:t>р</w:t>
            </w:r>
            <w:r w:rsidRPr="008C350E">
              <w:rPr>
                <w:rFonts w:ascii="Times New Roman" w:hAnsi="Times New Roman"/>
                <w:sz w:val="24"/>
                <w:lang w:val="sr-Cyrl-CS"/>
              </w:rPr>
              <w:t>ојектима учествује 6</w:t>
            </w:r>
            <w:r w:rsidRPr="008C350E">
              <w:rPr>
                <w:rFonts w:ascii="Times New Roman" w:hAnsi="Times New Roman"/>
                <w:sz w:val="24"/>
                <w:lang w:val="sr-Latn-RS"/>
              </w:rPr>
              <w:t>0</w:t>
            </w:r>
            <w:r w:rsidRPr="008C350E">
              <w:rPr>
                <w:rFonts w:ascii="Times New Roman" w:hAnsi="Times New Roman"/>
                <w:sz w:val="24"/>
                <w:lang w:val="sr-Cyrl-CS"/>
              </w:rPr>
              <w:t xml:space="preserve"> наставника и сарадника, што чини 71,43% од укупног броја запослених у настави. </w:t>
            </w:r>
          </w:p>
          <w:p w:rsidR="008C350E" w:rsidRPr="008C350E" w:rsidRDefault="008C350E" w:rsidP="008C350E">
            <w:pPr>
              <w:spacing w:after="120" w:line="240" w:lineRule="auto"/>
              <w:jc w:val="both"/>
              <w:rPr>
                <w:rFonts w:ascii="Times New Roman" w:hAnsi="Times New Roman"/>
                <w:sz w:val="24"/>
                <w:lang w:val="sr-Cyrl-CS"/>
              </w:rPr>
            </w:pPr>
            <w:r w:rsidRPr="008C350E">
              <w:rPr>
                <w:rFonts w:ascii="Times New Roman" w:hAnsi="Times New Roman"/>
                <w:sz w:val="24"/>
                <w:lang w:val="sr-Cyrl-CS"/>
              </w:rPr>
              <w:t xml:space="preserve">Стратешко опредељење Факултета је подршка и помоћ наставницима и сарадницима при објављивању постигнутих резултата у реномираним часописима, посебно у часописима са СЦИ индексацијом. Факултет подстиче наставно особље да се активно бави научно-истраживачким радом и да објављује резултате тог рада, тако што обезбеђује и одржава неопходну опрему, остварује међународну сарадњу, развија информациони систем, издаје научне књиге и публикације, организује међународне и домаће научне скупове, набавља научну и стручну литературу и обезбеђује приступ електронским научним базама података. </w:t>
            </w:r>
          </w:p>
          <w:p w:rsidR="008C350E" w:rsidRPr="008C350E" w:rsidRDefault="008C350E" w:rsidP="008C350E">
            <w:pPr>
              <w:spacing w:after="120" w:line="240" w:lineRule="auto"/>
              <w:jc w:val="both"/>
              <w:rPr>
                <w:rFonts w:ascii="Times New Roman" w:hAnsi="Times New Roman"/>
                <w:sz w:val="24"/>
                <w:lang w:val="sr-Latn-RS"/>
              </w:rPr>
            </w:pPr>
            <w:r w:rsidRPr="008C350E">
              <w:rPr>
                <w:rFonts w:ascii="Times New Roman" w:hAnsi="Times New Roman"/>
                <w:sz w:val="24"/>
                <w:lang w:val="sr-Cyrl-CS"/>
              </w:rPr>
              <w:t xml:space="preserve">Технички факултет у Бору издаје четири научна часописа: Journal of Mining and Metallurgy, Section A: Mining (ISSN: 1450-5959, </w:t>
            </w:r>
            <w:hyperlink r:id="rId85" w:history="1">
              <w:r w:rsidRPr="008C350E">
                <w:rPr>
                  <w:rFonts w:ascii="Times New Roman" w:hAnsi="Times New Roman"/>
                  <w:color w:val="0000FF"/>
                  <w:sz w:val="24"/>
                  <w:u w:val="single"/>
                  <w:lang w:val="sr-Cyrl-CS"/>
                </w:rPr>
                <w:t>https://www.jmma.tfbor.bg.ac.rs/</w:t>
              </w:r>
            </w:hyperlink>
            <w:r w:rsidRPr="008C350E">
              <w:rPr>
                <w:rFonts w:ascii="Times New Roman" w:hAnsi="Times New Roman"/>
                <w:sz w:val="24"/>
                <w:lang w:val="sr-Cyrl-CS"/>
              </w:rPr>
              <w:t xml:space="preserve">), категорије М24, Journal of Mining and Metallurgy, Section B: Metallurgy (ISSN: 1450-5339, </w:t>
            </w:r>
            <w:hyperlink r:id="rId86" w:history="1">
              <w:r w:rsidRPr="008C350E">
                <w:rPr>
                  <w:rFonts w:ascii="Times New Roman" w:hAnsi="Times New Roman"/>
                  <w:color w:val="0000FF"/>
                  <w:sz w:val="24"/>
                  <w:u w:val="single"/>
                  <w:lang w:val="sr-Cyrl-CS"/>
                </w:rPr>
                <w:t>http://www.jmmab.com/</w:t>
              </w:r>
            </w:hyperlink>
            <w:r w:rsidRPr="008C350E">
              <w:rPr>
                <w:rFonts w:ascii="Times New Roman" w:hAnsi="Times New Roman"/>
                <w:sz w:val="24"/>
                <w:lang w:val="sr-Cyrl-CS"/>
              </w:rPr>
              <w:t xml:space="preserve">), категорије М23, затим часопис Serbian Journal of Management (ISSN: 1452-4864, </w:t>
            </w:r>
            <w:hyperlink r:id="rId87" w:history="1">
              <w:r w:rsidRPr="008C350E">
                <w:rPr>
                  <w:rFonts w:ascii="Times New Roman" w:hAnsi="Times New Roman"/>
                  <w:color w:val="0000FF"/>
                  <w:sz w:val="24"/>
                  <w:u w:val="single"/>
                  <w:lang w:val="sr-Cyrl-CS"/>
                </w:rPr>
                <w:t>http://www.sjm06.com/</w:t>
              </w:r>
            </w:hyperlink>
            <w:r w:rsidRPr="008C350E">
              <w:rPr>
                <w:rFonts w:ascii="Times New Roman" w:hAnsi="Times New Roman"/>
                <w:sz w:val="24"/>
                <w:lang w:val="sr-Cyrl-CS"/>
              </w:rPr>
              <w:t xml:space="preserve">), категорије М24, као и часопис Рециклажа и одрживи развој (ISSN: 1820-7480, </w:t>
            </w:r>
            <w:hyperlink r:id="rId88" w:history="1">
              <w:r w:rsidRPr="008C350E">
                <w:rPr>
                  <w:rFonts w:ascii="Times New Roman" w:hAnsi="Times New Roman"/>
                  <w:color w:val="0000FF"/>
                  <w:sz w:val="24"/>
                  <w:u w:val="single"/>
                  <w:lang w:val="sr-Cyrl-CS"/>
                </w:rPr>
                <w:t>https://www.rsd.tfbor.bg.ac.rs/</w:t>
              </w:r>
            </w:hyperlink>
            <w:r w:rsidRPr="008C350E">
              <w:rPr>
                <w:rFonts w:ascii="Times New Roman" w:hAnsi="Times New Roman"/>
                <w:sz w:val="24"/>
                <w:lang w:val="sr-Cyrl-CS"/>
              </w:rPr>
              <w:t xml:space="preserve">), категорије М51. Часопис </w:t>
            </w:r>
            <w:hyperlink r:id="rId89" w:history="1">
              <w:r w:rsidRPr="008C350E">
                <w:rPr>
                  <w:rFonts w:ascii="Times New Roman" w:hAnsi="Times New Roman"/>
                  <w:color w:val="0000FF"/>
                  <w:sz w:val="24"/>
                  <w:u w:val="single"/>
                  <w:lang w:val="sr-Cyrl-CS"/>
                </w:rPr>
                <w:t>Journal of Mining and Metallurgy, Section B: Metallurgy</w:t>
              </w:r>
            </w:hyperlink>
            <w:r w:rsidRPr="008C350E">
              <w:rPr>
                <w:rFonts w:ascii="Times New Roman" w:hAnsi="Times New Roman"/>
                <w:sz w:val="24"/>
                <w:lang w:val="sr-Cyrl-CS"/>
              </w:rPr>
              <w:t xml:space="preserve"> (JMM – B), категорије М23, у својој дисциплини налази се на 61. месту међу 78 најбољих </w:t>
            </w:r>
            <w:r w:rsidRPr="008C350E">
              <w:rPr>
                <w:rFonts w:ascii="Times New Roman" w:hAnsi="Times New Roman"/>
                <w:sz w:val="24"/>
                <w:lang w:val="sr-Cyrl-CS"/>
              </w:rPr>
              <w:lastRenderedPageBreak/>
              <w:t xml:space="preserve">светских часописа у области металургије, са импакт фактором </w:t>
            </w:r>
            <w:r w:rsidRPr="008C350E">
              <w:rPr>
                <w:rFonts w:ascii="Times New Roman" w:hAnsi="Times New Roman"/>
                <w:sz w:val="24"/>
                <w:lang w:val="sr-Latn-RS"/>
              </w:rPr>
              <w:t>IF</w:t>
            </w:r>
            <w:r w:rsidRPr="008C350E">
              <w:rPr>
                <w:rFonts w:ascii="Times New Roman" w:hAnsi="Times New Roman"/>
                <w:sz w:val="24"/>
                <w:lang w:val="sr-Cyrl-CS"/>
              </w:rPr>
              <w:t xml:space="preserve"> (2022) = 1,0. Према подацима које је објавио </w:t>
            </w:r>
            <w:r w:rsidRPr="008C350E">
              <w:rPr>
                <w:rFonts w:ascii="Times New Roman" w:hAnsi="Times New Roman"/>
                <w:sz w:val="24"/>
                <w:lang w:val="sr-Latn-RS"/>
              </w:rPr>
              <w:t xml:space="preserve">Clarivate Analytics </w:t>
            </w:r>
            <w:r w:rsidRPr="008C350E">
              <w:rPr>
                <w:rFonts w:ascii="Times New Roman" w:hAnsi="Times New Roman"/>
                <w:sz w:val="24"/>
                <w:lang w:val="sr-Cyrl-RS"/>
              </w:rPr>
              <w:t xml:space="preserve">за 2022. годину часопис </w:t>
            </w:r>
            <w:r w:rsidRPr="008C350E">
              <w:rPr>
                <w:rFonts w:ascii="Times New Roman" w:hAnsi="Times New Roman"/>
                <w:sz w:val="24"/>
                <w:lang w:val="sr-Latn-RS"/>
              </w:rPr>
              <w:t>Serbian Journal of Management</w:t>
            </w:r>
            <w:r w:rsidRPr="008C350E">
              <w:rPr>
                <w:rFonts w:ascii="Times New Roman" w:hAnsi="Times New Roman"/>
                <w:sz w:val="24"/>
                <w:lang w:val="sr-Cyrl-RS"/>
              </w:rPr>
              <w:t xml:space="preserve"> је по први пут добио </w:t>
            </w:r>
            <w:r w:rsidRPr="008C350E">
              <w:rPr>
                <w:rFonts w:ascii="Times New Roman" w:hAnsi="Times New Roman"/>
                <w:sz w:val="24"/>
                <w:lang w:val="sr-Latn-RS"/>
              </w:rPr>
              <w:t xml:space="preserve">IF </w:t>
            </w:r>
            <w:r w:rsidRPr="008C350E">
              <w:rPr>
                <w:rFonts w:ascii="Times New Roman" w:hAnsi="Times New Roman"/>
                <w:sz w:val="24"/>
                <w:lang w:val="sr-Cyrl-CS"/>
              </w:rPr>
              <w:t>(2022) = 0,7</w:t>
            </w:r>
            <w:r w:rsidRPr="008C350E">
              <w:rPr>
                <w:rFonts w:ascii="Times New Roman" w:hAnsi="Times New Roman"/>
                <w:sz w:val="24"/>
                <w:lang w:val="sr-Cyrl-RS"/>
              </w:rPr>
              <w:t>.</w:t>
            </w:r>
          </w:p>
          <w:p w:rsidR="008C350E" w:rsidRPr="008C350E" w:rsidRDefault="008C350E" w:rsidP="008C350E">
            <w:pPr>
              <w:spacing w:after="120" w:line="240" w:lineRule="auto"/>
              <w:jc w:val="both"/>
              <w:rPr>
                <w:rFonts w:ascii="Times New Roman" w:hAnsi="Times New Roman"/>
                <w:sz w:val="24"/>
                <w:lang w:val="sr-Cyrl-CS"/>
              </w:rPr>
            </w:pPr>
            <w:r w:rsidRPr="008C350E">
              <w:rPr>
                <w:rFonts w:ascii="Times New Roman" w:hAnsi="Times New Roman"/>
                <w:sz w:val="24"/>
                <w:lang w:val="sr-Cyrl-CS"/>
              </w:rPr>
              <w:t>Факултет организује четири научна скупа: International October Conference on Mining and Metallurgy (</w:t>
            </w:r>
            <w:hyperlink r:id="rId90" w:history="1">
              <w:r w:rsidRPr="008C350E">
                <w:rPr>
                  <w:rFonts w:ascii="Times New Roman" w:hAnsi="Times New Roman"/>
                  <w:color w:val="0000FF"/>
                  <w:sz w:val="24"/>
                  <w:u w:val="single"/>
                  <w:lang w:val="sr-Cyrl-CS"/>
                </w:rPr>
                <w:t>https://ioc.tfbor.bg.ac.rs/</w:t>
              </w:r>
            </w:hyperlink>
            <w:r w:rsidRPr="008C350E">
              <w:rPr>
                <w:rFonts w:ascii="Times New Roman" w:hAnsi="Times New Roman"/>
                <w:sz w:val="24"/>
                <w:lang w:val="sr-Cyrl-CS"/>
              </w:rPr>
              <w:t>), International Conference "Ecological Truth and Environmental Research"(</w:t>
            </w:r>
            <w:hyperlink r:id="rId91" w:history="1">
              <w:r w:rsidRPr="008C350E">
                <w:rPr>
                  <w:rFonts w:ascii="Times New Roman" w:hAnsi="Times New Roman"/>
                  <w:color w:val="0000FF"/>
                  <w:sz w:val="24"/>
                  <w:u w:val="single"/>
                  <w:lang w:val="sr-Cyrl-CS"/>
                </w:rPr>
                <w:t>https://eco.tfbor.bg.ac.rs/</w:t>
              </w:r>
            </w:hyperlink>
            <w:r w:rsidRPr="008C350E">
              <w:rPr>
                <w:rFonts w:ascii="Times New Roman" w:hAnsi="Times New Roman"/>
                <w:sz w:val="24"/>
                <w:lang w:val="sr-Cyrl-CS"/>
              </w:rPr>
              <w:t>), International May Conference on Strategic Management (</w:t>
            </w:r>
            <w:hyperlink r:id="rId92" w:history="1">
              <w:r w:rsidRPr="008C350E">
                <w:rPr>
                  <w:rFonts w:ascii="Times New Roman" w:hAnsi="Times New Roman"/>
                  <w:color w:val="0000FF"/>
                  <w:sz w:val="24"/>
                  <w:u w:val="single"/>
                  <w:lang w:val="sr-Cyrl-CS"/>
                </w:rPr>
                <w:t>http://mksm.sjm06.com/</w:t>
              </w:r>
            </w:hyperlink>
            <w:r w:rsidRPr="008C350E">
              <w:rPr>
                <w:rFonts w:ascii="Times New Roman" w:hAnsi="Times New Roman"/>
                <w:sz w:val="24"/>
                <w:lang w:val="sr-Cyrl-CS"/>
              </w:rPr>
              <w:t>) и International Mineral processing and Recycling Conference (</w:t>
            </w:r>
            <w:hyperlink r:id="rId93" w:history="1">
              <w:r w:rsidR="007460C3" w:rsidRPr="00C914C5">
                <w:rPr>
                  <w:rStyle w:val="Hyperlink"/>
                  <w:sz w:val="24"/>
                  <w:lang w:val="sr-Cyrl-CS"/>
                </w:rPr>
                <w:t>http://www.srtor.tfbor.ac.rs/</w:t>
              </w:r>
            </w:hyperlink>
            <w:r w:rsidRPr="008C350E">
              <w:rPr>
                <w:rFonts w:ascii="Times New Roman" w:hAnsi="Times New Roman"/>
                <w:sz w:val="24"/>
                <w:lang w:val="sr-Cyrl-CS"/>
              </w:rPr>
              <w:t>), као и студентску конференцију International Student Conference on Technical Sciences (</w:t>
            </w:r>
            <w:hyperlink r:id="rId94" w:history="1">
              <w:r w:rsidRPr="008C350E">
                <w:rPr>
                  <w:rFonts w:ascii="Times New Roman" w:hAnsi="Times New Roman"/>
                  <w:color w:val="0000FF"/>
                  <w:sz w:val="24"/>
                  <w:u w:val="single"/>
                  <w:lang w:val="sr-Cyrl-CS"/>
                </w:rPr>
                <w:t>https://isc.tfbor.bg.ac.rs/</w:t>
              </w:r>
            </w:hyperlink>
            <w:r w:rsidRPr="008C350E">
              <w:rPr>
                <w:rFonts w:ascii="Times New Roman" w:hAnsi="Times New Roman"/>
                <w:sz w:val="24"/>
                <w:lang w:val="sr-Cyrl-CS"/>
              </w:rPr>
              <w:t>).</w:t>
            </w:r>
          </w:p>
          <w:p w:rsidR="008C350E" w:rsidRPr="008C350E" w:rsidRDefault="008C350E" w:rsidP="008C350E">
            <w:pPr>
              <w:autoSpaceDE w:val="0"/>
              <w:spacing w:after="120" w:line="240" w:lineRule="auto"/>
              <w:jc w:val="both"/>
              <w:rPr>
                <w:rFonts w:ascii="Times New Roman" w:hAnsi="Times New Roman"/>
                <w:sz w:val="24"/>
                <w:lang w:val="sr-Cyrl-CS"/>
              </w:rPr>
            </w:pPr>
            <w:r w:rsidRPr="008C350E">
              <w:rPr>
                <w:rFonts w:ascii="Times New Roman" w:hAnsi="Times New Roman"/>
                <w:sz w:val="24"/>
                <w:lang w:val="sr-Cyrl-RS"/>
              </w:rPr>
              <w:t>Током</w:t>
            </w:r>
            <w:r w:rsidRPr="008C350E">
              <w:rPr>
                <w:rFonts w:ascii="Times New Roman" w:hAnsi="Times New Roman"/>
                <w:sz w:val="24"/>
                <w:lang w:val="sr-Cyrl-CS"/>
              </w:rPr>
              <w:t xml:space="preserve"> 2022. године наставници и сарадници са Техничког факултета у Бору публиковали су 67 радова категорије М20, а 424 рада наставника и сарадника Факултета су цитирана 1623 пута. У претходних пет година (2018 - 2022. година) наставници и сарадници Факултета су објавили 330 радова из категорије М20, 116 радова из категорије М50 као и велики број саопштења на домаћим и међународним скуповима, објављених у целости или у изводу.</w:t>
            </w:r>
          </w:p>
          <w:p w:rsidR="008C350E" w:rsidRPr="008C350E" w:rsidRDefault="008C350E" w:rsidP="008C350E">
            <w:pPr>
              <w:autoSpaceDE w:val="0"/>
              <w:spacing w:after="120" w:line="240" w:lineRule="auto"/>
              <w:jc w:val="both"/>
              <w:rPr>
                <w:rFonts w:ascii="Times New Roman" w:hAnsi="Times New Roman"/>
                <w:sz w:val="24"/>
                <w:lang w:val="sr-Cyrl-CS"/>
              </w:rPr>
            </w:pPr>
            <w:r w:rsidRPr="008C350E">
              <w:rPr>
                <w:rFonts w:ascii="Times New Roman" w:hAnsi="Times New Roman"/>
                <w:sz w:val="24"/>
                <w:lang w:val="sr-Cyrl-CS"/>
              </w:rPr>
              <w:t xml:space="preserve">Критеријуми који дефинишу избор наставника и ментора на докторским студијама прописани су Законом о високом образовању, правилницима и другим актима Универзитета у Београду. Наставници на Техничком факултету у Бору стичу звања у складу са </w:t>
            </w:r>
            <w:hyperlink r:id="rId95" w:history="1">
              <w:r w:rsidRPr="008C350E">
                <w:rPr>
                  <w:rFonts w:ascii="Times New Roman" w:hAnsi="Times New Roman"/>
                  <w:color w:val="0000FF"/>
                  <w:sz w:val="24"/>
                  <w:u w:val="single"/>
                  <w:lang w:val="sr-Cyrl-CS"/>
                </w:rPr>
                <w:t>Правилником о начину, поступку и ближим условима стицања звања и заснивања радног односа наставника и сарадника на Техничком факултету у Бору</w:t>
              </w:r>
            </w:hyperlink>
            <w:r w:rsidRPr="008C350E">
              <w:rPr>
                <w:rFonts w:ascii="Times New Roman" w:hAnsi="Times New Roman"/>
                <w:sz w:val="24"/>
                <w:lang w:val="sr-Cyrl-CS"/>
              </w:rPr>
              <w:t xml:space="preserve"> од 14.03.2019. године. Докторске студије на Техничком факултету у Бору спроводе се у складу са </w:t>
            </w:r>
            <w:hyperlink r:id="rId96" w:history="1">
              <w:r w:rsidRPr="008C350E">
                <w:rPr>
                  <w:rFonts w:ascii="Times New Roman" w:hAnsi="Times New Roman"/>
                  <w:color w:val="0000FF"/>
                  <w:sz w:val="24"/>
                  <w:u w:val="single"/>
                  <w:lang w:val="sr-Cyrl-CS"/>
                </w:rPr>
                <w:t>Правилником о студирању на докторским студијама и стицању звања доктора наука</w:t>
              </w:r>
            </w:hyperlink>
            <w:r w:rsidRPr="008C350E">
              <w:rPr>
                <w:rFonts w:ascii="Times New Roman" w:hAnsi="Times New Roman"/>
                <w:sz w:val="24"/>
                <w:lang w:val="sr-Cyrl-CS"/>
              </w:rPr>
              <w:t xml:space="preserve">, II/5-741, 04.05.2017. године и у складу са </w:t>
            </w:r>
            <w:hyperlink r:id="rId97" w:history="1">
              <w:r w:rsidRPr="008C350E">
                <w:rPr>
                  <w:rFonts w:ascii="Times New Roman" w:hAnsi="Times New Roman"/>
                  <w:color w:val="0000FF"/>
                  <w:sz w:val="24"/>
                  <w:u w:val="single"/>
                  <w:lang w:val="sr-Cyrl-CS"/>
                </w:rPr>
                <w:t>Правилником о изменама и допунама правилника о докторским студијама на Техничком факултету у Бору</w:t>
              </w:r>
            </w:hyperlink>
            <w:r w:rsidRPr="008C350E">
              <w:rPr>
                <w:rFonts w:ascii="Times New Roman" w:hAnsi="Times New Roman"/>
                <w:sz w:val="24"/>
                <w:lang w:val="sr-Cyrl-CS"/>
              </w:rPr>
              <w:t xml:space="preserve"> од 17.12.2019. године. Све научне и уже научне области које су заступљене на Факултету имају квалификоване менторе за израду докторских дисертација, (5 радова из уже научне области, у последњих десет година).</w:t>
            </w:r>
          </w:p>
          <w:p w:rsidR="008C350E" w:rsidRPr="008C350E" w:rsidRDefault="008C350E" w:rsidP="008C350E">
            <w:pPr>
              <w:autoSpaceDE w:val="0"/>
              <w:spacing w:after="120" w:line="240" w:lineRule="auto"/>
              <w:jc w:val="both"/>
              <w:rPr>
                <w:rFonts w:ascii="Times New Roman" w:hAnsi="Times New Roman"/>
                <w:b/>
                <w:sz w:val="24"/>
                <w:lang w:val="sr-Cyrl-CS"/>
              </w:rPr>
            </w:pPr>
            <w:r w:rsidRPr="008C350E">
              <w:rPr>
                <w:rFonts w:ascii="Times New Roman" w:hAnsi="Times New Roman"/>
                <w:b/>
                <w:sz w:val="24"/>
                <w:lang w:val="sr-Cyrl-CS"/>
              </w:rPr>
              <w:t>б) Процена испуњености Стандарда 6</w:t>
            </w:r>
          </w:p>
          <w:p w:rsidR="008C350E" w:rsidRPr="008C350E" w:rsidRDefault="008C350E" w:rsidP="008C350E">
            <w:pPr>
              <w:autoSpaceDE w:val="0"/>
              <w:spacing w:after="0" w:line="240" w:lineRule="auto"/>
              <w:jc w:val="both"/>
              <w:rPr>
                <w:rFonts w:ascii="Times New Roman" w:hAnsi="Times New Roman"/>
                <w:sz w:val="24"/>
                <w:lang w:val="sr-Latn-RS"/>
              </w:rPr>
            </w:pPr>
            <w:r w:rsidRPr="008C350E">
              <w:rPr>
                <w:rFonts w:ascii="Times New Roman" w:hAnsi="Times New Roman"/>
                <w:sz w:val="24"/>
                <w:lang w:val="sr-Latn-RS"/>
              </w:rPr>
              <w:t>На основу претходно дате анализе и приложених докумената, може се закључити да</w:t>
            </w:r>
          </w:p>
          <w:p w:rsidR="008C350E" w:rsidRPr="008C350E" w:rsidRDefault="008C350E" w:rsidP="008C350E">
            <w:pPr>
              <w:autoSpaceDE w:val="0"/>
              <w:spacing w:after="0" w:line="240" w:lineRule="auto"/>
              <w:jc w:val="both"/>
              <w:rPr>
                <w:rFonts w:ascii="Times New Roman" w:hAnsi="Times New Roman"/>
                <w:sz w:val="24"/>
                <w:lang w:val="sr-Latn-RS"/>
              </w:rPr>
            </w:pPr>
            <w:r w:rsidRPr="008C350E">
              <w:rPr>
                <w:rFonts w:ascii="Times New Roman" w:hAnsi="Times New Roman"/>
                <w:sz w:val="24"/>
                <w:lang w:val="sr-Latn-RS"/>
              </w:rPr>
              <w:t xml:space="preserve">Технички факултет у Бору испуњава Стандард </w:t>
            </w:r>
            <w:r w:rsidRPr="008C350E">
              <w:rPr>
                <w:rFonts w:ascii="Times New Roman" w:hAnsi="Times New Roman"/>
                <w:sz w:val="24"/>
                <w:lang w:val="sr-Cyrl-RS"/>
              </w:rPr>
              <w:t>6</w:t>
            </w:r>
            <w:r w:rsidRPr="008C350E">
              <w:rPr>
                <w:rFonts w:ascii="Times New Roman" w:hAnsi="Times New Roman"/>
                <w:sz w:val="24"/>
                <w:lang w:val="sr-Latn-RS"/>
              </w:rPr>
              <w:t>.</w:t>
            </w:r>
          </w:p>
          <w:p w:rsidR="008C350E" w:rsidRPr="008C350E" w:rsidRDefault="008C350E" w:rsidP="008C350E">
            <w:pPr>
              <w:autoSpaceDE w:val="0"/>
              <w:spacing w:after="0" w:line="240" w:lineRule="auto"/>
              <w:jc w:val="both"/>
              <w:rPr>
                <w:rFonts w:ascii="Times New Roman" w:hAnsi="Times New Roman"/>
                <w:sz w:val="24"/>
                <w:lang w:val="sr-Latn-RS"/>
              </w:rPr>
            </w:pPr>
          </w:p>
          <w:p w:rsidR="008C350E" w:rsidRPr="00D44D16" w:rsidRDefault="008C350E" w:rsidP="00D44D16">
            <w:pPr>
              <w:autoSpaceDE w:val="0"/>
              <w:spacing w:after="0" w:line="240" w:lineRule="auto"/>
              <w:jc w:val="both"/>
              <w:rPr>
                <w:rFonts w:ascii="Times New Roman" w:hAnsi="Times New Roman"/>
                <w:b/>
                <w:sz w:val="24"/>
                <w:lang w:val="sr-Cyrl-RS"/>
              </w:rPr>
            </w:pPr>
            <w:r w:rsidRPr="008C350E">
              <w:rPr>
                <w:rFonts w:ascii="Times New Roman" w:hAnsi="Times New Roman"/>
                <w:b/>
                <w:sz w:val="24"/>
                <w:lang w:val="sr-Cyrl-RS"/>
              </w:rPr>
              <w:t xml:space="preserve">в) SWOT (Снаге, Слабости, Могућности и Претње) анализа елемената Стандарда 6 </w:t>
            </w:r>
          </w:p>
          <w:p w:rsidR="008C350E" w:rsidRPr="008C350E" w:rsidRDefault="008C350E" w:rsidP="008C350E">
            <w:pPr>
              <w:spacing w:after="120" w:line="240" w:lineRule="auto"/>
              <w:ind w:firstLine="299"/>
              <w:jc w:val="both"/>
              <w:rPr>
                <w:rFonts w:ascii="Times New Roman" w:hAnsi="Times New Roman"/>
                <w:szCs w:val="20"/>
                <w:lang w:val="sr-Cyrl-CS"/>
              </w:rPr>
            </w:pPr>
            <w:r w:rsidRPr="008C350E">
              <w:rPr>
                <w:rFonts w:ascii="Times New Roman" w:hAnsi="Times New Roman"/>
                <w:sz w:val="24"/>
                <w:lang w:val="sr-Cyrl-CS"/>
              </w:rPr>
              <w:t xml:space="preserve">Квантитативна оцена елемената стандарда 6 </w:t>
            </w:r>
            <w:r w:rsidRPr="008C350E">
              <w:rPr>
                <w:rFonts w:ascii="Times New Roman" w:hAnsi="Times New Roman"/>
                <w:sz w:val="24"/>
                <w:szCs w:val="24"/>
                <w:lang w:val="sr-Cyrl-CS"/>
              </w:rPr>
              <w:t xml:space="preserve">анализираних SWOT анализом </w:t>
            </w:r>
            <w:r w:rsidRPr="008C350E">
              <w:rPr>
                <w:rFonts w:ascii="Times New Roman" w:hAnsi="Times New Roman"/>
                <w:szCs w:val="20"/>
                <w:lang w:val="sr-Cyrl-CS"/>
              </w:rPr>
              <w:t xml:space="preserve">приказана је у табели </w:t>
            </w:r>
            <w:r w:rsidRPr="008C350E">
              <w:rPr>
                <w:rFonts w:ascii="Times New Roman" w:hAnsi="Times New Roman"/>
                <w:szCs w:val="20"/>
                <w:lang w:val="sr-Cyrl-RS"/>
              </w:rPr>
              <w:t>6</w:t>
            </w:r>
            <w:r w:rsidRPr="008C350E">
              <w:rPr>
                <w:rFonts w:ascii="Times New Roman" w:hAnsi="Times New Roman"/>
                <w:szCs w:val="20"/>
                <w:lang w:val="sr-Cyrl-CS"/>
              </w:rPr>
              <w:t xml:space="preserve">.1. </w:t>
            </w:r>
          </w:p>
          <w:p w:rsidR="008C350E" w:rsidRPr="008C350E" w:rsidRDefault="008C350E" w:rsidP="008C350E">
            <w:pPr>
              <w:spacing w:after="120" w:line="240" w:lineRule="auto"/>
              <w:ind w:firstLine="299"/>
              <w:jc w:val="both"/>
              <w:rPr>
                <w:rFonts w:ascii="Times New Roman" w:hAnsi="Times New Roman"/>
                <w:sz w:val="24"/>
                <w:lang w:val="sr-Cyrl-CS"/>
              </w:rPr>
            </w:pPr>
          </w:p>
          <w:p w:rsidR="008C350E" w:rsidRPr="008C350E" w:rsidRDefault="008C350E" w:rsidP="008C350E">
            <w:pPr>
              <w:spacing w:after="120" w:line="240" w:lineRule="auto"/>
              <w:jc w:val="both"/>
              <w:rPr>
                <w:rFonts w:ascii="Times New Roman" w:eastAsia="Times New Roman" w:hAnsi="Times New Roman"/>
                <w:bCs/>
                <w:i/>
                <w:lang w:val="sr-Cyrl-CS"/>
              </w:rPr>
            </w:pPr>
            <w:r w:rsidRPr="008C350E">
              <w:rPr>
                <w:rFonts w:ascii="Times New Roman" w:eastAsia="Times New Roman" w:hAnsi="Times New Roman"/>
                <w:b/>
                <w:bCs/>
                <w:i/>
                <w:lang w:val="sr-Cyrl-CS"/>
              </w:rPr>
              <w:t>Таб.</w:t>
            </w:r>
            <w:r w:rsidRPr="008C350E">
              <w:rPr>
                <w:rFonts w:ascii="Times New Roman" w:eastAsia="Times New Roman" w:hAnsi="Times New Roman"/>
                <w:b/>
                <w:bCs/>
                <w:i/>
                <w:lang w:val="sr-Latn-RS"/>
              </w:rPr>
              <w:t>6</w:t>
            </w:r>
            <w:r w:rsidRPr="008C350E">
              <w:rPr>
                <w:rFonts w:ascii="Times New Roman" w:eastAsia="Times New Roman" w:hAnsi="Times New Roman"/>
                <w:b/>
                <w:bCs/>
                <w:i/>
                <w:lang w:val="sr-Cyrl-CS"/>
              </w:rPr>
              <w:t>.1</w:t>
            </w:r>
            <w:r w:rsidRPr="008C350E">
              <w:rPr>
                <w:rFonts w:ascii="Times New Roman" w:eastAsia="Times New Roman" w:hAnsi="Times New Roman"/>
                <w:bCs/>
                <w:i/>
                <w:lang w:val="sr-Cyrl-CS"/>
              </w:rPr>
              <w:t xml:space="preserve"> – </w:t>
            </w:r>
            <w:r w:rsidRPr="008C350E">
              <w:rPr>
                <w:rFonts w:ascii="Times New Roman" w:hAnsi="Times New Roman"/>
                <w:i/>
                <w:sz w:val="20"/>
                <w:szCs w:val="20"/>
                <w:lang w:val="sr-Cyrl-CS"/>
              </w:rPr>
              <w:t xml:space="preserve">SWOT </w:t>
            </w:r>
            <w:r w:rsidRPr="008C350E">
              <w:rPr>
                <w:rFonts w:ascii="Times New Roman" w:eastAsia="Times New Roman" w:hAnsi="Times New Roman"/>
                <w:bCs/>
                <w:i/>
                <w:lang w:val="sr-Cyrl-CS"/>
              </w:rPr>
              <w:t xml:space="preserve">анализа елемената стандарда </w:t>
            </w:r>
            <w:r w:rsidRPr="008C350E">
              <w:rPr>
                <w:rFonts w:ascii="Times New Roman" w:eastAsia="Times New Roman" w:hAnsi="Times New Roman"/>
                <w:bCs/>
                <w:i/>
                <w:lang w:val="en-US"/>
              </w:rPr>
              <w:t>6</w:t>
            </w:r>
            <w:r w:rsidRPr="008C350E">
              <w:rPr>
                <w:rFonts w:ascii="Times New Roman" w:eastAsia="Times New Roman" w:hAnsi="Times New Roman"/>
                <w:bCs/>
                <w:i/>
                <w:lang w:val="sr-Cyrl-CS"/>
              </w:rPr>
              <w:t xml:space="preserve"> </w:t>
            </w:r>
          </w:p>
          <w:tbl>
            <w:tblPr>
              <w:tblStyle w:val="TableGrid1"/>
              <w:tblW w:w="9116" w:type="dxa"/>
              <w:tblLook w:val="04A0" w:firstRow="1" w:lastRow="0" w:firstColumn="1" w:lastColumn="0" w:noHBand="0" w:noVBand="1"/>
            </w:tblPr>
            <w:tblGrid>
              <w:gridCol w:w="1460"/>
              <w:gridCol w:w="616"/>
              <w:gridCol w:w="2442"/>
              <w:gridCol w:w="2898"/>
              <w:gridCol w:w="1700"/>
            </w:tblGrid>
            <w:tr w:rsidR="008C350E" w:rsidRPr="008C350E" w:rsidTr="005A3B23">
              <w:trPr>
                <w:trHeight w:val="338"/>
              </w:trPr>
              <w:tc>
                <w:tcPr>
                  <w:tcW w:w="1460"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SWOT</w:t>
                  </w: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p>
              </w:tc>
              <w:tc>
                <w:tcPr>
                  <w:tcW w:w="5340" w:type="dxa"/>
                  <w:gridSpan w:val="2"/>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Опис</w:t>
                  </w:r>
                </w:p>
              </w:tc>
              <w:tc>
                <w:tcPr>
                  <w:tcW w:w="1700"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Квантитативна оцена</w:t>
                  </w:r>
                </w:p>
              </w:tc>
            </w:tr>
            <w:tr w:rsidR="008C350E" w:rsidRPr="008C350E" w:rsidTr="005A3B23">
              <w:tc>
                <w:tcPr>
                  <w:tcW w:w="1460" w:type="dxa"/>
                  <w:vMerge w:val="restart"/>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Снаге</w:t>
                  </w: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S1</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Издавање часописа од стране Факултета</w:t>
                  </w:r>
                </w:p>
              </w:tc>
              <w:tc>
                <w:tcPr>
                  <w:tcW w:w="1700" w:type="dxa"/>
                </w:tcPr>
                <w:p w:rsidR="008C350E" w:rsidRPr="008C350E" w:rsidRDefault="008C350E" w:rsidP="00134AFB">
                  <w:pPr>
                    <w:spacing w:after="0" w:line="240" w:lineRule="auto"/>
                    <w:jc w:val="center"/>
                    <w:rPr>
                      <w:rFonts w:ascii="Times New Roman" w:hAnsi="Times New Roman"/>
                      <w:sz w:val="20"/>
                      <w:szCs w:val="20"/>
                      <w:lang w:val="sr-Cyrl-CS"/>
                    </w:rPr>
                  </w:pPr>
                  <w:r w:rsidRPr="008C350E">
                    <w:rPr>
                      <w:rFonts w:ascii="Times New Roman" w:hAnsi="Times New Roman"/>
                      <w:sz w:val="20"/>
                      <w:szCs w:val="20"/>
                      <w:lang w:val="sr-Cyrl-C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S2</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Велика цитираност и висок х индекс истраживача у научним базама</w:t>
                  </w:r>
                </w:p>
              </w:tc>
              <w:tc>
                <w:tcPr>
                  <w:tcW w:w="1700" w:type="dxa"/>
                </w:tcPr>
                <w:p w:rsidR="008C350E" w:rsidRPr="008C350E" w:rsidRDefault="008C350E" w:rsidP="00134AFB">
                  <w:pPr>
                    <w:spacing w:after="0" w:line="240" w:lineRule="auto"/>
                    <w:jc w:val="center"/>
                    <w:rPr>
                      <w:rFonts w:ascii="Times New Roman" w:hAnsi="Times New Roman"/>
                      <w:sz w:val="20"/>
                      <w:szCs w:val="20"/>
                      <w:lang w:val="sr-Cyrl-CS"/>
                    </w:rPr>
                  </w:pPr>
                  <w:r w:rsidRPr="008C350E">
                    <w:rPr>
                      <w:rFonts w:ascii="Times New Roman" w:hAnsi="Times New Roman"/>
                      <w:sz w:val="20"/>
                      <w:szCs w:val="20"/>
                      <w:lang w:val="sr-Cyrl-CS"/>
                    </w:rPr>
                    <w:t>+++</w:t>
                  </w:r>
                </w:p>
              </w:tc>
            </w:tr>
            <w:tr w:rsidR="008C350E" w:rsidRPr="008C350E" w:rsidTr="005A3B23">
              <w:trPr>
                <w:trHeight w:val="495"/>
              </w:trPr>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S3</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Уведена информатичка подршка за прикупљање и обраду података о резултатима научно-истраживачког рада</w:t>
                  </w:r>
                </w:p>
              </w:tc>
              <w:tc>
                <w:tcPr>
                  <w:tcW w:w="1700" w:type="dxa"/>
                </w:tcPr>
                <w:p w:rsidR="008C350E" w:rsidRPr="008C350E" w:rsidRDefault="008C350E" w:rsidP="00134AFB">
                  <w:pPr>
                    <w:spacing w:after="0" w:line="240" w:lineRule="auto"/>
                    <w:jc w:val="center"/>
                    <w:rPr>
                      <w:rFonts w:ascii="Times New Roman" w:hAnsi="Times New Roman"/>
                      <w:sz w:val="20"/>
                      <w:szCs w:val="20"/>
                      <w:lang w:val="sr-Cyrl-CS"/>
                    </w:rPr>
                  </w:pPr>
                  <w:r w:rsidRPr="008C350E">
                    <w:rPr>
                      <w:rFonts w:ascii="Times New Roman" w:hAnsi="Times New Roman"/>
                      <w:sz w:val="20"/>
                      <w:szCs w:val="20"/>
                      <w:lang w:val="sr-Cyrl-C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S4</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Одржавање међународних конференција од стране Факултета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Cyrl-CS"/>
                    </w:rPr>
                    <w:t>++</w:t>
                  </w: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S5</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Успостављени критеријуми за избор у звања који наставнике и сараднике, стимулишу за публиковање радова</w:t>
                  </w:r>
                </w:p>
              </w:tc>
              <w:tc>
                <w:tcPr>
                  <w:tcW w:w="1700" w:type="dxa"/>
                </w:tcPr>
                <w:p w:rsidR="008C350E" w:rsidRPr="008C350E" w:rsidRDefault="008C350E" w:rsidP="00134AFB">
                  <w:pPr>
                    <w:spacing w:after="0" w:line="240" w:lineRule="auto"/>
                    <w:jc w:val="center"/>
                    <w:rPr>
                      <w:rFonts w:ascii="Times New Roman" w:hAnsi="Times New Roman"/>
                      <w:sz w:val="20"/>
                      <w:szCs w:val="20"/>
                      <w:lang w:val="sr-Cyrl-CS"/>
                    </w:rPr>
                  </w:pPr>
                  <w:r w:rsidRPr="008C350E">
                    <w:rPr>
                      <w:rFonts w:ascii="Times New Roman" w:hAnsi="Times New Roman"/>
                      <w:sz w:val="20"/>
                      <w:szCs w:val="20"/>
                      <w:lang w:val="sr-Cyrl-C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S6</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Публикација научних часописа и организовање интернационалних конференција</w:t>
                  </w:r>
                </w:p>
              </w:tc>
              <w:tc>
                <w:tcPr>
                  <w:tcW w:w="1700" w:type="dxa"/>
                </w:tcPr>
                <w:p w:rsidR="008C350E" w:rsidRPr="008C350E" w:rsidRDefault="008C350E" w:rsidP="00134AFB">
                  <w:pPr>
                    <w:spacing w:after="0" w:line="240" w:lineRule="auto"/>
                    <w:jc w:val="center"/>
                    <w:rPr>
                      <w:rFonts w:ascii="Times New Roman" w:hAnsi="Times New Roman"/>
                      <w:sz w:val="20"/>
                      <w:szCs w:val="20"/>
                      <w:lang w:val="sr-Cyrl-CS"/>
                    </w:rPr>
                  </w:pPr>
                  <w:r w:rsidRPr="008C350E">
                    <w:rPr>
                      <w:rFonts w:ascii="Times New Roman" w:hAnsi="Times New Roman"/>
                      <w:sz w:val="20"/>
                      <w:szCs w:val="20"/>
                      <w:lang w:val="sr-Cyrl-C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S7</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Постојање билатералне сарадње са иностраним институцијама</w:t>
                  </w:r>
                </w:p>
              </w:tc>
              <w:tc>
                <w:tcPr>
                  <w:tcW w:w="1700" w:type="dxa"/>
                </w:tcPr>
                <w:p w:rsidR="008C350E" w:rsidRPr="008C350E" w:rsidRDefault="008C350E" w:rsidP="00134AFB">
                  <w:pPr>
                    <w:spacing w:after="0" w:line="240" w:lineRule="auto"/>
                    <w:jc w:val="center"/>
                    <w:rPr>
                      <w:rFonts w:ascii="Times New Roman" w:hAnsi="Times New Roman"/>
                      <w:sz w:val="20"/>
                      <w:szCs w:val="20"/>
                      <w:lang w:val="sr-Cyrl-CS"/>
                    </w:rPr>
                  </w:pPr>
                  <w:r w:rsidRPr="008C350E">
                    <w:rPr>
                      <w:rFonts w:ascii="Times New Roman" w:hAnsi="Times New Roman"/>
                      <w:sz w:val="20"/>
                      <w:szCs w:val="20"/>
                      <w:lang w:val="sr-Cyrl-C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S8</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Полувековна традиција Факултета који функционише као акредитована установа у оквиру Универзитета у Београду</w:t>
                  </w:r>
                </w:p>
              </w:tc>
              <w:tc>
                <w:tcPr>
                  <w:tcW w:w="1700" w:type="dxa"/>
                </w:tcPr>
                <w:p w:rsidR="008C350E" w:rsidRPr="008C350E" w:rsidRDefault="008C350E" w:rsidP="00134AFB">
                  <w:pPr>
                    <w:spacing w:after="0" w:line="240" w:lineRule="auto"/>
                    <w:jc w:val="center"/>
                    <w:rPr>
                      <w:rFonts w:ascii="Times New Roman" w:hAnsi="Times New Roman"/>
                      <w:sz w:val="20"/>
                      <w:szCs w:val="20"/>
                      <w:lang w:val="sr-Cyrl-CS"/>
                    </w:rPr>
                  </w:pPr>
                  <w:r w:rsidRPr="008C350E">
                    <w:rPr>
                      <w:rFonts w:ascii="Times New Roman" w:hAnsi="Times New Roman"/>
                      <w:sz w:val="20"/>
                      <w:szCs w:val="20"/>
                      <w:lang w:val="sr-Cyrl-C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S9</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Постојање факултетске НИР базе научно-истраживачких резултата</w:t>
                  </w:r>
                </w:p>
              </w:tc>
              <w:tc>
                <w:tcPr>
                  <w:tcW w:w="1700" w:type="dxa"/>
                </w:tcPr>
                <w:p w:rsidR="008C350E" w:rsidRPr="008C350E" w:rsidRDefault="008C350E" w:rsidP="00134AFB">
                  <w:pPr>
                    <w:spacing w:after="0" w:line="240" w:lineRule="auto"/>
                    <w:jc w:val="center"/>
                    <w:rPr>
                      <w:rFonts w:ascii="Times New Roman" w:hAnsi="Times New Roman"/>
                      <w:sz w:val="20"/>
                      <w:szCs w:val="20"/>
                      <w:lang w:val="sr-Cyrl-CS"/>
                    </w:rPr>
                  </w:pPr>
                  <w:r w:rsidRPr="008C350E">
                    <w:rPr>
                      <w:rFonts w:ascii="Times New Roman" w:hAnsi="Times New Roman"/>
                      <w:sz w:val="20"/>
                      <w:szCs w:val="20"/>
                      <w:lang w:val="sr-Cyrl-C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S10</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Велики број ментора на докторским студијама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S11</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Мултидисциплинарност факултета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S12</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 xml:space="preserve">Стабиланост и перманентност броја публикација у часописима са </w:t>
                  </w:r>
                  <w:r w:rsidRPr="008C350E">
                    <w:rPr>
                      <w:rFonts w:ascii="Times New Roman" w:hAnsi="Times New Roman"/>
                      <w:sz w:val="20"/>
                      <w:szCs w:val="20"/>
                      <w:lang w:val="sr-Latn-RS"/>
                    </w:rPr>
                    <w:t>SCI</w:t>
                  </w:r>
                  <w:r w:rsidRPr="008C350E">
                    <w:rPr>
                      <w:rFonts w:ascii="Times New Roman" w:hAnsi="Times New Roman"/>
                      <w:sz w:val="20"/>
                      <w:szCs w:val="20"/>
                      <w:lang w:val="sr-Cyrl-CS"/>
                    </w:rPr>
                    <w:t xml:space="preserve"> индексацијом</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val="restart"/>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S13</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Дугогодишње искуство у организацији међународних конференција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S14</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Стално праћење и оцењивање квалитета научноистраживачког рада наставника и сарадника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S15</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Све већа примена резултата добијених у научно истраживачком раду у наставном процесу</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S16</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Научни подмладак из редова најбољих студената остаје на Факултету и пружа потенцијал за научно-истраживачки рад</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S17</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Добра сарадња Факултета са привредом у окружењу</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S18</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Јавно доступни подаци о праћењу и оцени научно-истраживачког рада од стране Факултета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val="restart"/>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Latn-RS"/>
                    </w:rPr>
                  </w:pPr>
                  <w:r w:rsidRPr="008C350E">
                    <w:rPr>
                      <w:rFonts w:ascii="Times New Roman" w:hAnsi="Times New Roman"/>
                      <w:b/>
                      <w:sz w:val="20"/>
                      <w:szCs w:val="20"/>
                      <w:lang w:val="sr-Latn-RS"/>
                    </w:rPr>
                    <w:t>S19</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Постојање петогодишњег плана научно-истраживачког рада Факултета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S20</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Постојање плана развоја научног подмлатка Факултета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S21</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Добра усаглашеност истраживачких области са приоритетима ресорног Министарства, и друштвеним приоритетима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rPr>
                <w:trHeight w:val="200"/>
              </w:trPr>
              <w:tc>
                <w:tcPr>
                  <w:tcW w:w="1460" w:type="dxa"/>
                  <w:vMerge w:val="restart"/>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Слабости</w:t>
                  </w: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W1</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Недовољна опремљеност лабораторија и учионица апаратима, уређајима и софтверима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Cyrl-CS"/>
                    </w:rPr>
                    <w:t>++</w:t>
                  </w: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W2</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Застарела опрема за реализацију научно-истраживачког рада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Cyrl-CS"/>
                    </w:rPr>
                    <w:t>++</w:t>
                  </w: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W3</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Неакредитоване лабораторије</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Cyrl-CS"/>
                    </w:rPr>
                    <w:t>++</w:t>
                  </w: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W4</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Непостојање финансијске подршке за реализацију научно истраживачког рада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Cyrl-CS"/>
                    </w:rPr>
                    <w:t>++</w:t>
                  </w: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W5</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Непостојање научно-истраживачких центара при Факултету</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W6</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Врло мала или скоро никаква заступљеност Факултета у међународним пројектима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W7</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Мали број истраживача који поседују лиценце за руковођење пројектима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W8</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Недовољна финансијска помоћ ненаставног особља у оквиру научно-истраживачког рада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W9</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Недовољно искоришћен потенцијал</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W10</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Непостојање конкретног система награђивања за нарочита остварења у научно-истраживачком раду</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W11</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Непостојање претплате на сву неопходну литературу, која  је врло скупа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val="restart"/>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Latn-RS"/>
                    </w:rPr>
                  </w:pPr>
                  <w:r w:rsidRPr="008C350E">
                    <w:rPr>
                      <w:rFonts w:ascii="Times New Roman" w:hAnsi="Times New Roman"/>
                      <w:b/>
                      <w:sz w:val="20"/>
                      <w:szCs w:val="20"/>
                      <w:lang w:val="sr-Latn-RS"/>
                    </w:rPr>
                    <w:t>W12</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Недовољно ангажовање руководства Факултета у остваривању међународне сарадње и сарадње студената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Latn-RS"/>
                    </w:rPr>
                  </w:pPr>
                  <w:r w:rsidRPr="008C350E">
                    <w:rPr>
                      <w:rFonts w:ascii="Times New Roman" w:hAnsi="Times New Roman"/>
                      <w:b/>
                      <w:sz w:val="20"/>
                      <w:szCs w:val="20"/>
                      <w:lang w:val="sr-Latn-RS"/>
                    </w:rPr>
                    <w:t>W13</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Недовољна брига о научно-истраживачком подмлатку</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Latn-RS"/>
                    </w:rPr>
                  </w:pPr>
                  <w:r w:rsidRPr="008C350E">
                    <w:rPr>
                      <w:rFonts w:ascii="Times New Roman" w:hAnsi="Times New Roman"/>
                      <w:b/>
                      <w:sz w:val="20"/>
                      <w:szCs w:val="20"/>
                      <w:lang w:val="sr-Latn-RS"/>
                    </w:rPr>
                    <w:t>W14</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Недовољно укључивање научних резултата у наставни процес</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val="restart"/>
                </w:tcPr>
                <w:p w:rsidR="008C350E" w:rsidRPr="008C350E" w:rsidRDefault="008C350E" w:rsidP="00134AFB">
                  <w:pPr>
                    <w:spacing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Могућности</w:t>
                  </w: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O1</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Могућност додатног усаглашавања образовног и научно-истраживачког рада</w:t>
                  </w:r>
                </w:p>
              </w:tc>
              <w:tc>
                <w:tcPr>
                  <w:tcW w:w="1700" w:type="dxa"/>
                </w:tcPr>
                <w:p w:rsidR="008C350E" w:rsidRPr="008C350E" w:rsidRDefault="008C350E" w:rsidP="00134AFB">
                  <w:pPr>
                    <w:spacing w:after="0" w:line="240" w:lineRule="auto"/>
                    <w:jc w:val="center"/>
                    <w:rPr>
                      <w:rFonts w:ascii="Times New Roman" w:hAnsi="Times New Roman"/>
                      <w:sz w:val="20"/>
                      <w:szCs w:val="20"/>
                      <w:lang w:val="sr-Cyrl-CS"/>
                    </w:rPr>
                  </w:pPr>
                  <w:r w:rsidRPr="008C350E">
                    <w:rPr>
                      <w:rFonts w:ascii="Times New Roman" w:hAnsi="Times New Roman"/>
                      <w:sz w:val="20"/>
                      <w:szCs w:val="20"/>
                      <w:lang w:val="sr-Cyrl-CS"/>
                    </w:rPr>
                    <w:t>+++</w:t>
                  </w:r>
                </w:p>
              </w:tc>
            </w:tr>
            <w:tr w:rsidR="008C350E" w:rsidRPr="008C350E" w:rsidTr="005A3B23">
              <w:tc>
                <w:tcPr>
                  <w:tcW w:w="1460" w:type="dxa"/>
                  <w:vMerge/>
                </w:tcPr>
                <w:p w:rsidR="008C350E" w:rsidRPr="008C350E" w:rsidRDefault="008C350E" w:rsidP="00134AFB">
                  <w:pPr>
                    <w:spacing w:after="0" w:line="240" w:lineRule="auto"/>
                    <w:jc w:val="center"/>
                    <w:rPr>
                      <w:rFonts w:ascii="Times New Roman" w:hAnsi="Times New Roman"/>
                      <w:b/>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O2</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Интезивирање међународне сарадње</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Cyrl-CS"/>
                    </w:rPr>
                    <w:t>++</w:t>
                  </w: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O3</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Мобилност наставника, сарадника и студената</w:t>
                  </w:r>
                </w:p>
              </w:tc>
              <w:tc>
                <w:tcPr>
                  <w:tcW w:w="1700" w:type="dxa"/>
                </w:tcPr>
                <w:p w:rsidR="008C350E" w:rsidRPr="008C350E" w:rsidRDefault="008C350E" w:rsidP="00134AFB">
                  <w:pPr>
                    <w:spacing w:after="0" w:line="240" w:lineRule="auto"/>
                    <w:jc w:val="center"/>
                    <w:rPr>
                      <w:rFonts w:ascii="Times New Roman" w:hAnsi="Times New Roman"/>
                      <w:sz w:val="20"/>
                      <w:szCs w:val="20"/>
                      <w:lang w:val="sr-Cyrl-CS"/>
                    </w:rPr>
                  </w:pPr>
                  <w:r w:rsidRPr="008C350E">
                    <w:rPr>
                      <w:rFonts w:ascii="Times New Roman" w:hAnsi="Times New Roman"/>
                      <w:sz w:val="20"/>
                      <w:szCs w:val="20"/>
                      <w:lang w:val="sr-Cyrl-C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O4</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Укључивање научних резултата у процес наставе</w:t>
                  </w:r>
                </w:p>
              </w:tc>
              <w:tc>
                <w:tcPr>
                  <w:tcW w:w="1700" w:type="dxa"/>
                </w:tcPr>
                <w:p w:rsidR="008C350E" w:rsidRPr="008C350E" w:rsidRDefault="008C350E" w:rsidP="00134AFB">
                  <w:pPr>
                    <w:spacing w:after="0" w:line="240" w:lineRule="auto"/>
                    <w:jc w:val="center"/>
                    <w:rPr>
                      <w:rFonts w:ascii="Times New Roman" w:hAnsi="Times New Roman"/>
                      <w:sz w:val="20"/>
                      <w:szCs w:val="20"/>
                      <w:lang w:val="sr-Cyrl-CS"/>
                    </w:rPr>
                  </w:pPr>
                  <w:r w:rsidRPr="008C350E">
                    <w:rPr>
                      <w:rFonts w:ascii="Times New Roman" w:hAnsi="Times New Roman"/>
                      <w:sz w:val="20"/>
                      <w:szCs w:val="20"/>
                      <w:lang w:val="sr-Cyrl-C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O5</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Побољшање услова за напредовање и процедура за праћење напредовања истраживача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Cyrl-CS"/>
                    </w:rPr>
                    <w:t>++</w:t>
                  </w: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O6</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Интензивирање учешћа наставника и сарадника у интернационалним пројектима</w:t>
                  </w:r>
                </w:p>
              </w:tc>
              <w:tc>
                <w:tcPr>
                  <w:tcW w:w="1700" w:type="dxa"/>
                </w:tcPr>
                <w:p w:rsidR="008C350E" w:rsidRPr="008C350E" w:rsidRDefault="008C350E" w:rsidP="00134AFB">
                  <w:pPr>
                    <w:spacing w:after="0" w:line="240" w:lineRule="auto"/>
                    <w:jc w:val="center"/>
                    <w:rPr>
                      <w:rFonts w:ascii="Times New Roman" w:hAnsi="Times New Roman"/>
                      <w:sz w:val="20"/>
                      <w:szCs w:val="20"/>
                      <w:lang w:val="sr-Cyrl-CS"/>
                    </w:rPr>
                  </w:pPr>
                  <w:r w:rsidRPr="008C350E">
                    <w:rPr>
                      <w:rFonts w:ascii="Times New Roman" w:hAnsi="Times New Roman"/>
                      <w:sz w:val="20"/>
                      <w:szCs w:val="20"/>
                      <w:lang w:val="sr-Cyrl-C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O7</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Побољшање и поједностављење процедура и услова за сарадњу са домаћим и страним фирмама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O8</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Погранична сарадња у оквиру пројеката ЕУ и коришћење предприступних фондова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O9</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Увођење административне подршке конкурисању за међународне пројекте и пројекте сарадње са привредом</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O10</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Могућност сарадње са факултетима и универзитетима у земљи и иностранству</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O11</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Могућност укључивања у међународне пројекте, мреже и друге облике сарадње</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O12</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Могућност учешћа Факултета на пројектима Министарства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O13</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Погранична сарадња у оквиру пројеката ЕУ и коришћење предприступних фондова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O14</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Додатна улагања у опрему за реализацију научно-истраживачког рада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val="restart"/>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Претње</w:t>
                  </w: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T1</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Недостатак финансијских средстава</w:t>
                  </w:r>
                </w:p>
              </w:tc>
              <w:tc>
                <w:tcPr>
                  <w:tcW w:w="1700" w:type="dxa"/>
                </w:tcPr>
                <w:p w:rsidR="008C350E" w:rsidRPr="008C350E" w:rsidRDefault="008C350E" w:rsidP="00134AFB">
                  <w:pPr>
                    <w:spacing w:after="0" w:line="240" w:lineRule="auto"/>
                    <w:jc w:val="center"/>
                    <w:rPr>
                      <w:rFonts w:ascii="Times New Roman" w:hAnsi="Times New Roman"/>
                      <w:sz w:val="20"/>
                      <w:szCs w:val="20"/>
                      <w:lang w:val="sr-Cyrl-CS"/>
                    </w:rPr>
                  </w:pPr>
                  <w:r w:rsidRPr="008C350E">
                    <w:rPr>
                      <w:rFonts w:ascii="Times New Roman" w:hAnsi="Times New Roman"/>
                      <w:sz w:val="20"/>
                      <w:szCs w:val="20"/>
                      <w:lang w:val="sr-Cyrl-C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T2</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Нестабилни извори финансирања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Cyrl-CS"/>
                    </w:rPr>
                    <w:t>++</w:t>
                  </w: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sr-Cyrl-CS"/>
                    </w:rPr>
                  </w:pPr>
                  <w:r w:rsidRPr="008C350E">
                    <w:rPr>
                      <w:rFonts w:ascii="Times New Roman" w:hAnsi="Times New Roman"/>
                      <w:b/>
                      <w:sz w:val="20"/>
                      <w:szCs w:val="20"/>
                      <w:lang w:val="sr-Cyrl-CS"/>
                    </w:rPr>
                    <w:t>T3</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Талентовани млади људи након завршетка студија одлазе у иностранство</w:t>
                  </w:r>
                </w:p>
              </w:tc>
              <w:tc>
                <w:tcPr>
                  <w:tcW w:w="1700" w:type="dxa"/>
                </w:tcPr>
                <w:p w:rsidR="008C350E" w:rsidRPr="008C350E" w:rsidRDefault="008C350E" w:rsidP="00134AFB">
                  <w:pPr>
                    <w:spacing w:after="0" w:line="240" w:lineRule="auto"/>
                    <w:jc w:val="center"/>
                    <w:rPr>
                      <w:rFonts w:ascii="Times New Roman" w:hAnsi="Times New Roman"/>
                      <w:sz w:val="20"/>
                      <w:szCs w:val="20"/>
                      <w:lang w:val="sr-Cyrl-CS"/>
                    </w:rPr>
                  </w:pPr>
                  <w:r w:rsidRPr="008C350E">
                    <w:rPr>
                      <w:rFonts w:ascii="Times New Roman" w:hAnsi="Times New Roman"/>
                      <w:sz w:val="20"/>
                      <w:szCs w:val="20"/>
                      <w:lang w:val="sr-Cyrl-C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T4</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Немогућност укључивања нових истраживача у текуће пројекте Министарства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Cyrl-CS"/>
                    </w:rPr>
                    <w:t>++</w:t>
                  </w:r>
                  <w:r w:rsidRPr="008C350E">
                    <w:rPr>
                      <w:rFonts w:ascii="Times New Roman" w:hAnsi="Times New Roman"/>
                      <w:sz w:val="20"/>
                      <w:szCs w:val="20"/>
                      <w:lang w:val="sr-Latn-RS"/>
                    </w:rPr>
                    <w:t>+</w:t>
                  </w:r>
                </w:p>
              </w:tc>
            </w:tr>
            <w:tr w:rsidR="008C350E" w:rsidRPr="008C350E" w:rsidTr="005A3B23">
              <w:tc>
                <w:tcPr>
                  <w:tcW w:w="1460" w:type="dxa"/>
                  <w:vMerge w:val="restart"/>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T5</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Недовољан број ново уписаних докторанада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T6</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Недовољно познавање процедура за укључивање у међународне пројекте</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T7</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Кратки рокови за пријаву истраживача на позиве научно-истраживачких пројеката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T8</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Појединци на Факултету уопште нису заинтересовани за научно-истраживачки рад</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T9</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Расписивање позива за пројекте током колективних годишњих одмора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T10</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Стагнација у пројектном циклусу пројеката код Министарства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T11</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 xml:space="preserve">Покушај унифицирања критеријума који нису прилагођени  различитим ужим научним областима помера фокус састварних истраживачких напора на писање мање квалитетних радова </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T12</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Удаљеност Факултета од седишта Универзитета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1460" w:type="dxa"/>
                  <w:vMerge/>
                </w:tcPr>
                <w:p w:rsidR="008C350E" w:rsidRPr="008C350E" w:rsidRDefault="008C350E" w:rsidP="00134AFB">
                  <w:pPr>
                    <w:spacing w:after="0" w:line="240" w:lineRule="auto"/>
                    <w:rPr>
                      <w:rFonts w:ascii="Times New Roman" w:hAnsi="Times New Roman"/>
                      <w:sz w:val="20"/>
                      <w:szCs w:val="20"/>
                      <w:lang w:val="sr-Cyrl-CS"/>
                    </w:rPr>
                  </w:pPr>
                </w:p>
              </w:tc>
              <w:tc>
                <w:tcPr>
                  <w:tcW w:w="616" w:type="dxa"/>
                </w:tcPr>
                <w:p w:rsidR="008C350E" w:rsidRPr="008C350E" w:rsidRDefault="008C350E" w:rsidP="00134AFB">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T13</w:t>
                  </w:r>
                </w:p>
              </w:tc>
              <w:tc>
                <w:tcPr>
                  <w:tcW w:w="5340" w:type="dxa"/>
                  <w:gridSpan w:val="2"/>
                </w:tcPr>
                <w:p w:rsidR="008C350E" w:rsidRPr="008C350E" w:rsidRDefault="008C350E" w:rsidP="00134AFB">
                  <w:pPr>
                    <w:spacing w:line="240" w:lineRule="auto"/>
                  </w:pPr>
                  <w:r w:rsidRPr="008C350E">
                    <w:rPr>
                      <w:rFonts w:ascii="Times New Roman" w:hAnsi="Times New Roman"/>
                      <w:sz w:val="20"/>
                      <w:szCs w:val="20"/>
                      <w:lang w:val="sr-Cyrl-CS"/>
                    </w:rPr>
                    <w:t>Честа промена правилника за оцењивање научно-истраживачког рада</w:t>
                  </w:r>
                </w:p>
              </w:tc>
              <w:tc>
                <w:tcPr>
                  <w:tcW w:w="1700" w:type="dxa"/>
                </w:tcPr>
                <w:p w:rsidR="008C350E" w:rsidRPr="008C350E" w:rsidRDefault="008C350E" w:rsidP="00134AFB">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5A3B23">
              <w:tc>
                <w:tcPr>
                  <w:tcW w:w="4518" w:type="dxa"/>
                  <w:gridSpan w:val="3"/>
                </w:tcPr>
                <w:p w:rsidR="008C350E" w:rsidRPr="00134AFB" w:rsidRDefault="008C350E" w:rsidP="008C350E">
                  <w:pPr>
                    <w:spacing w:after="0" w:line="240" w:lineRule="auto"/>
                    <w:rPr>
                      <w:rFonts w:ascii="Times New Roman" w:hAnsi="Times New Roman"/>
                      <w:sz w:val="20"/>
                      <w:szCs w:val="20"/>
                      <w:lang w:val="sr-Cyrl-CS"/>
                    </w:rPr>
                  </w:pPr>
                  <w:r w:rsidRPr="00134AFB">
                    <w:rPr>
                      <w:rFonts w:ascii="Times New Roman" w:hAnsi="Times New Roman"/>
                      <w:sz w:val="20"/>
                      <w:szCs w:val="20"/>
                      <w:lang w:val="sr-Cyrl-CS"/>
                    </w:rPr>
                    <w:t>МАХ-МАХ акције – aфирмација снага кроз шансе из окружења</w:t>
                  </w:r>
                </w:p>
                <w:p w:rsidR="008C350E" w:rsidRPr="00134AFB" w:rsidRDefault="008C350E" w:rsidP="008C350E">
                  <w:pPr>
                    <w:spacing w:after="0" w:line="240" w:lineRule="auto"/>
                    <w:rPr>
                      <w:rFonts w:ascii="Times New Roman" w:hAnsi="Times New Roman"/>
                      <w:sz w:val="20"/>
                      <w:szCs w:val="20"/>
                      <w:lang w:val="sr-Cyrl-CS"/>
                    </w:rPr>
                  </w:pPr>
                </w:p>
                <w:p w:rsidR="008C350E" w:rsidRPr="00134AFB" w:rsidRDefault="008C350E" w:rsidP="008C350E">
                  <w:pPr>
                    <w:rPr>
                      <w:rFonts w:ascii="Times New Roman" w:hAnsi="Times New Roman"/>
                      <w:sz w:val="20"/>
                      <w:szCs w:val="20"/>
                      <w:lang w:val="sr-Cyrl-RS"/>
                    </w:rPr>
                  </w:pPr>
                  <w:r w:rsidRPr="00134AFB">
                    <w:rPr>
                      <w:rFonts w:ascii="Times New Roman" w:hAnsi="Times New Roman"/>
                      <w:sz w:val="20"/>
                      <w:szCs w:val="20"/>
                      <w:lang w:val="sr-Latn-RS"/>
                    </w:rPr>
                    <w:t>Унапредити сарадњу са факултетима и универзитетима кроз међународне пројекте и билатералну сарадњу (S7, O10) (</w:t>
                  </w:r>
                  <w:r w:rsidRPr="00134AFB">
                    <w:rPr>
                      <w:rFonts w:ascii="Times New Roman" w:hAnsi="Times New Roman"/>
                      <w:sz w:val="20"/>
                      <w:szCs w:val="20"/>
                      <w:lang w:val="sr-Cyrl-RS"/>
                    </w:rPr>
                    <w:t>Средњи приоритет)</w:t>
                  </w:r>
                </w:p>
                <w:p w:rsidR="008C350E" w:rsidRPr="00134AFB" w:rsidRDefault="008C350E" w:rsidP="008C350E">
                  <w:pPr>
                    <w:rPr>
                      <w:rFonts w:ascii="Times New Roman" w:hAnsi="Times New Roman"/>
                      <w:sz w:val="20"/>
                      <w:szCs w:val="20"/>
                      <w:lang w:val="sr-Cyrl-RS"/>
                    </w:rPr>
                  </w:pPr>
                  <w:r w:rsidRPr="00134AFB">
                    <w:rPr>
                      <w:rFonts w:ascii="Times New Roman" w:hAnsi="Times New Roman"/>
                      <w:sz w:val="20"/>
                      <w:szCs w:val="20"/>
                      <w:lang w:val="sr-Latn-RS"/>
                    </w:rPr>
                    <w:t>Искористити мултидисциплинарност студијских програма на факултету и високо квалитетан научни кадар за конкурисање на пројектима који се финансирају из фондова европске уније ( S2, S7, S11, O8, O6, O3)</w:t>
                  </w:r>
                  <w:r w:rsidRPr="00134AFB">
                    <w:rPr>
                      <w:rFonts w:ascii="Times New Roman" w:hAnsi="Times New Roman"/>
                      <w:sz w:val="20"/>
                      <w:szCs w:val="20"/>
                      <w:lang w:val="sr-Cyrl-RS"/>
                    </w:rPr>
                    <w:t xml:space="preserve"> (Висок приоритет)</w:t>
                  </w:r>
                </w:p>
                <w:p w:rsidR="008C350E" w:rsidRPr="00134AFB" w:rsidRDefault="008C350E" w:rsidP="008C350E">
                  <w:pPr>
                    <w:rPr>
                      <w:rFonts w:ascii="Times New Roman" w:hAnsi="Times New Roman"/>
                      <w:sz w:val="20"/>
                      <w:szCs w:val="20"/>
                    </w:rPr>
                  </w:pPr>
                  <w:r w:rsidRPr="00134AFB">
                    <w:rPr>
                      <w:rFonts w:ascii="Times New Roman" w:hAnsi="Times New Roman"/>
                      <w:sz w:val="20"/>
                      <w:szCs w:val="20"/>
                      <w:lang w:val="sr-Latn-RS"/>
                    </w:rPr>
                    <w:lastRenderedPageBreak/>
                    <w:t>Интензивирати мобилност наставника и сарадника Факултета и њихово активније укључивање у активностима међународних мрежа факултета (S16, O11, O3)</w:t>
                  </w:r>
                  <w:r w:rsidRPr="00134AFB">
                    <w:rPr>
                      <w:rFonts w:ascii="Times New Roman" w:hAnsi="Times New Roman"/>
                      <w:sz w:val="20"/>
                      <w:szCs w:val="20"/>
                      <w:lang w:val="sr-Cyrl-RS"/>
                    </w:rPr>
                    <w:t xml:space="preserve"> (Средњи приоритет)</w:t>
                  </w:r>
                  <w:r w:rsidRPr="00134AFB">
                    <w:rPr>
                      <w:rFonts w:ascii="Times New Roman" w:hAnsi="Times New Roman"/>
                      <w:sz w:val="20"/>
                      <w:szCs w:val="20"/>
                      <w:lang w:val="sr-Latn-RS"/>
                    </w:rPr>
                    <w:t xml:space="preserve">  </w:t>
                  </w:r>
                </w:p>
                <w:p w:rsidR="008C350E" w:rsidRPr="00134AFB" w:rsidRDefault="008C350E" w:rsidP="008C350E">
                  <w:pPr>
                    <w:rPr>
                      <w:rFonts w:ascii="Times New Roman" w:hAnsi="Times New Roman"/>
                      <w:sz w:val="20"/>
                      <w:szCs w:val="20"/>
                      <w:lang w:val="sr-Cyrl-RS"/>
                    </w:rPr>
                  </w:pPr>
                  <w:r w:rsidRPr="00134AFB">
                    <w:rPr>
                      <w:rFonts w:ascii="Times New Roman" w:hAnsi="Times New Roman"/>
                      <w:sz w:val="20"/>
                      <w:szCs w:val="20"/>
                      <w:lang w:val="sr-Latn-RS"/>
                    </w:rPr>
                    <w:t>Боља искоришћеност припадности Универзитету у Београду, публиковања научних часописа и организовања научних конференција у циљу промоције и веће видљивости Факултета у националним и међународним научним круговима и интензивније сарадње са иностраним и домаћим факултетима и универзитетима (S1, S4, S6, S8, S13, O2, O10)</w:t>
                  </w:r>
                  <w:r w:rsidRPr="00134AFB">
                    <w:rPr>
                      <w:rFonts w:ascii="Times New Roman" w:hAnsi="Times New Roman"/>
                      <w:sz w:val="20"/>
                      <w:szCs w:val="20"/>
                      <w:lang w:val="sr-Cyrl-RS"/>
                    </w:rPr>
                    <w:t xml:space="preserve"> (Висок приоритет)</w:t>
                  </w:r>
                </w:p>
                <w:p w:rsidR="008C350E" w:rsidRPr="00134AFB" w:rsidRDefault="008C350E" w:rsidP="008C350E">
                  <w:pPr>
                    <w:rPr>
                      <w:rFonts w:ascii="Times New Roman" w:hAnsi="Times New Roman"/>
                      <w:sz w:val="20"/>
                      <w:szCs w:val="20"/>
                    </w:rPr>
                  </w:pPr>
                  <w:r w:rsidRPr="00134AFB">
                    <w:rPr>
                      <w:rFonts w:ascii="Times New Roman" w:hAnsi="Times New Roman"/>
                      <w:sz w:val="20"/>
                      <w:szCs w:val="20"/>
                      <w:lang w:val="sr-Latn-RS"/>
                    </w:rPr>
                    <w:t>Веће укључивање научних резултата добијених на основу истраживања спроведених од стране наставника и сарадника Факултета и публикованих у научним часописима са IF у наставни процес ради стицања већих компетенција студената (S12, S15, O1, O4)</w:t>
                  </w:r>
                  <w:r w:rsidRPr="00134AFB">
                    <w:rPr>
                      <w:rFonts w:ascii="Times New Roman" w:hAnsi="Times New Roman"/>
                      <w:sz w:val="20"/>
                      <w:szCs w:val="20"/>
                      <w:lang w:val="sr-Cyrl-RS"/>
                    </w:rPr>
                    <w:t xml:space="preserve"> (Висок приоритет)</w:t>
                  </w:r>
                  <w:r w:rsidRPr="00134AFB">
                    <w:rPr>
                      <w:rFonts w:ascii="Times New Roman" w:hAnsi="Times New Roman"/>
                      <w:sz w:val="20"/>
                      <w:szCs w:val="20"/>
                      <w:lang w:val="sr-Latn-RS"/>
                    </w:rPr>
                    <w:t>.</w:t>
                  </w:r>
                </w:p>
              </w:tc>
              <w:tc>
                <w:tcPr>
                  <w:tcW w:w="4598" w:type="dxa"/>
                  <w:gridSpan w:val="2"/>
                </w:tcPr>
                <w:p w:rsidR="008C350E" w:rsidRPr="00134AFB" w:rsidRDefault="008C350E" w:rsidP="008C350E">
                  <w:pPr>
                    <w:spacing w:after="0" w:line="240" w:lineRule="auto"/>
                    <w:rPr>
                      <w:rFonts w:ascii="Times New Roman" w:hAnsi="Times New Roman"/>
                      <w:sz w:val="20"/>
                      <w:szCs w:val="20"/>
                      <w:lang w:val="sr-Cyrl-CS"/>
                    </w:rPr>
                  </w:pPr>
                  <w:r w:rsidRPr="00134AFB">
                    <w:rPr>
                      <w:rFonts w:ascii="Times New Roman" w:hAnsi="Times New Roman"/>
                      <w:sz w:val="20"/>
                      <w:szCs w:val="20"/>
                      <w:lang w:val="sr-Cyrl-CS"/>
                    </w:rPr>
                    <w:lastRenderedPageBreak/>
                    <w:t>MIN-MAX акције- отклањање слабости искоршћењем могућности, које окружење пружа</w:t>
                  </w:r>
                </w:p>
                <w:p w:rsidR="008C350E" w:rsidRPr="00134AFB" w:rsidRDefault="008C350E" w:rsidP="008C350E">
                  <w:pPr>
                    <w:spacing w:after="0" w:line="240" w:lineRule="auto"/>
                    <w:rPr>
                      <w:rFonts w:ascii="Times New Roman" w:hAnsi="Times New Roman"/>
                      <w:sz w:val="20"/>
                      <w:szCs w:val="20"/>
                      <w:lang w:val="sr-Cyrl-CS"/>
                    </w:rPr>
                  </w:pPr>
                </w:p>
                <w:p w:rsidR="008C350E" w:rsidRPr="00134AFB" w:rsidRDefault="008C350E" w:rsidP="008C350E">
                  <w:pPr>
                    <w:rPr>
                      <w:rFonts w:ascii="Times New Roman" w:hAnsi="Times New Roman"/>
                      <w:sz w:val="20"/>
                      <w:szCs w:val="20"/>
                    </w:rPr>
                  </w:pPr>
                  <w:r w:rsidRPr="00134AFB">
                    <w:rPr>
                      <w:rFonts w:ascii="Times New Roman" w:hAnsi="Times New Roman"/>
                      <w:sz w:val="20"/>
                      <w:szCs w:val="20"/>
                      <w:lang w:val="sr-Latn-RS"/>
                    </w:rPr>
                    <w:t>Интензивирати и охрабривати активности наставника и сарадника у намери да се повећа мобилност истраживача са Факултета и интензивира међународна сарадња (O2, O3, O6, O11, W1, W3, W6, W9)</w:t>
                  </w:r>
                  <w:r w:rsidRPr="00134AFB">
                    <w:rPr>
                      <w:rFonts w:ascii="Times New Roman" w:hAnsi="Times New Roman"/>
                      <w:sz w:val="20"/>
                      <w:szCs w:val="20"/>
                      <w:lang w:val="sr-Cyrl-RS"/>
                    </w:rPr>
                    <w:t xml:space="preserve"> (Висок приоритет)</w:t>
                  </w:r>
                  <w:r w:rsidRPr="00134AFB">
                    <w:rPr>
                      <w:rFonts w:ascii="Times New Roman" w:hAnsi="Times New Roman"/>
                      <w:sz w:val="20"/>
                      <w:szCs w:val="20"/>
                      <w:lang w:val="sr-Latn-RS"/>
                    </w:rPr>
                    <w:t>.</w:t>
                  </w:r>
                </w:p>
                <w:p w:rsidR="008C350E" w:rsidRPr="00134AFB" w:rsidRDefault="008C350E" w:rsidP="008C350E">
                  <w:pPr>
                    <w:rPr>
                      <w:rFonts w:ascii="Times New Roman" w:hAnsi="Times New Roman"/>
                      <w:sz w:val="20"/>
                      <w:szCs w:val="20"/>
                    </w:rPr>
                  </w:pPr>
                  <w:r w:rsidRPr="00134AFB">
                    <w:rPr>
                      <w:rFonts w:ascii="Times New Roman" w:hAnsi="Times New Roman"/>
                      <w:sz w:val="20"/>
                      <w:szCs w:val="20"/>
                      <w:lang w:val="sr-Latn-RS"/>
                    </w:rPr>
                    <w:t>Повећати број наставника и сарадника у активностима писања пројектних пријава на конкурсима расписаних од стране међународних фондова и фондова европске уније (O2, O6, O8, O9, W1, W2, W5, W6, W9)</w:t>
                  </w:r>
                  <w:r w:rsidRPr="00134AFB">
                    <w:rPr>
                      <w:rFonts w:ascii="Times New Roman" w:hAnsi="Times New Roman"/>
                      <w:sz w:val="20"/>
                      <w:szCs w:val="20"/>
                      <w:lang w:val="sr-Cyrl-RS"/>
                    </w:rPr>
                    <w:t xml:space="preserve"> (Висок приоритет)</w:t>
                  </w:r>
                  <w:r w:rsidRPr="00134AFB">
                    <w:rPr>
                      <w:rFonts w:ascii="Times New Roman" w:hAnsi="Times New Roman"/>
                      <w:sz w:val="20"/>
                      <w:szCs w:val="20"/>
                      <w:lang w:val="sr-Latn-RS"/>
                    </w:rPr>
                    <w:t>.</w:t>
                  </w:r>
                </w:p>
                <w:p w:rsidR="008C350E" w:rsidRPr="00134AFB" w:rsidRDefault="008C350E" w:rsidP="008C350E">
                  <w:pPr>
                    <w:rPr>
                      <w:rFonts w:ascii="Times New Roman" w:hAnsi="Times New Roman"/>
                      <w:sz w:val="20"/>
                      <w:szCs w:val="20"/>
                    </w:rPr>
                  </w:pPr>
                  <w:r w:rsidRPr="00134AFB">
                    <w:rPr>
                      <w:rFonts w:ascii="Times New Roman" w:hAnsi="Times New Roman"/>
                      <w:sz w:val="20"/>
                      <w:szCs w:val="20"/>
                      <w:lang w:val="sr-Latn-RS"/>
                    </w:rPr>
                    <w:lastRenderedPageBreak/>
                    <w:t>Неопходност поседовања одговарајућих лиценци већег броја наставника што би омогућило интензивирање сарадње са привредом</w:t>
                  </w:r>
                  <w:r w:rsidR="00992CE6" w:rsidRPr="00134AFB">
                    <w:rPr>
                      <w:rFonts w:ascii="Times New Roman" w:hAnsi="Times New Roman"/>
                      <w:sz w:val="20"/>
                      <w:szCs w:val="20"/>
                      <w:lang w:val="sr-Cyrl-RS"/>
                    </w:rPr>
                    <w:t>,</w:t>
                  </w:r>
                  <w:r w:rsidRPr="00134AFB">
                    <w:rPr>
                      <w:rFonts w:ascii="Times New Roman" w:hAnsi="Times New Roman"/>
                      <w:sz w:val="20"/>
                      <w:szCs w:val="20"/>
                      <w:lang w:val="sr-Latn-RS"/>
                    </w:rPr>
                    <w:t xml:space="preserve"> али и са другим универзитетима и факултетима (O7, O10, W3, W5, W7)</w:t>
                  </w:r>
                  <w:r w:rsidRPr="00134AFB">
                    <w:rPr>
                      <w:rFonts w:ascii="Times New Roman" w:hAnsi="Times New Roman"/>
                      <w:sz w:val="20"/>
                      <w:szCs w:val="20"/>
                      <w:lang w:val="sr-Cyrl-RS"/>
                    </w:rPr>
                    <w:t xml:space="preserve"> (Висок приоритет)</w:t>
                  </w:r>
                  <w:r w:rsidRPr="00134AFB">
                    <w:rPr>
                      <w:rFonts w:ascii="Times New Roman" w:hAnsi="Times New Roman"/>
                      <w:sz w:val="20"/>
                      <w:szCs w:val="20"/>
                      <w:lang w:val="sr-Latn-RS"/>
                    </w:rPr>
                    <w:t>.</w:t>
                  </w:r>
                </w:p>
                <w:p w:rsidR="008C350E" w:rsidRPr="00134AFB" w:rsidRDefault="008C350E" w:rsidP="008C350E">
                  <w:pPr>
                    <w:spacing w:after="0" w:line="240" w:lineRule="auto"/>
                    <w:rPr>
                      <w:rFonts w:ascii="Times New Roman" w:hAnsi="Times New Roman"/>
                      <w:sz w:val="20"/>
                      <w:szCs w:val="20"/>
                      <w:lang w:val="sr-Cyrl-CS"/>
                    </w:rPr>
                  </w:pPr>
                </w:p>
              </w:tc>
            </w:tr>
            <w:tr w:rsidR="008C350E" w:rsidRPr="008C350E" w:rsidTr="005A3B23">
              <w:tc>
                <w:tcPr>
                  <w:tcW w:w="4518" w:type="dxa"/>
                  <w:gridSpan w:val="3"/>
                </w:tcPr>
                <w:p w:rsidR="008C350E" w:rsidRPr="00134AFB" w:rsidRDefault="008C350E" w:rsidP="008C350E">
                  <w:pPr>
                    <w:spacing w:after="0" w:line="240" w:lineRule="auto"/>
                    <w:rPr>
                      <w:rFonts w:ascii="Times New Roman" w:hAnsi="Times New Roman"/>
                      <w:sz w:val="20"/>
                      <w:szCs w:val="20"/>
                      <w:lang w:val="sr-Cyrl-CS"/>
                    </w:rPr>
                  </w:pPr>
                  <w:r w:rsidRPr="00134AFB">
                    <w:rPr>
                      <w:rFonts w:ascii="Times New Roman" w:hAnsi="Times New Roman"/>
                      <w:sz w:val="20"/>
                      <w:szCs w:val="20"/>
                      <w:lang w:val="sr-Cyrl-CS"/>
                    </w:rPr>
                    <w:lastRenderedPageBreak/>
                    <w:t>MAX-MIN акције – неутралисање претњи из окружења коришћењем расположивих снага</w:t>
                  </w:r>
                </w:p>
                <w:p w:rsidR="008C350E" w:rsidRPr="00134AFB" w:rsidRDefault="008C350E" w:rsidP="008C350E">
                  <w:pPr>
                    <w:spacing w:after="0" w:line="240" w:lineRule="auto"/>
                    <w:rPr>
                      <w:rFonts w:ascii="Times New Roman" w:hAnsi="Times New Roman"/>
                      <w:sz w:val="20"/>
                      <w:szCs w:val="20"/>
                      <w:lang w:val="sr-Cyrl-CS"/>
                    </w:rPr>
                  </w:pPr>
                  <w:r w:rsidRPr="00134AFB">
                    <w:rPr>
                      <w:rFonts w:ascii="Times New Roman" w:hAnsi="Times New Roman"/>
                      <w:sz w:val="20"/>
                      <w:szCs w:val="20"/>
                      <w:lang w:val="sr-Cyrl-CS"/>
                    </w:rPr>
                    <w:t xml:space="preserve"> </w:t>
                  </w:r>
                </w:p>
                <w:p w:rsidR="008C350E" w:rsidRPr="00134AFB" w:rsidRDefault="008C350E" w:rsidP="008C350E">
                  <w:pPr>
                    <w:rPr>
                      <w:rFonts w:ascii="Times New Roman" w:hAnsi="Times New Roman"/>
                      <w:sz w:val="20"/>
                      <w:szCs w:val="20"/>
                      <w:lang w:val="sr-Latn-RS"/>
                    </w:rPr>
                  </w:pPr>
                  <w:r w:rsidRPr="00134AFB">
                    <w:rPr>
                      <w:rFonts w:ascii="Times New Roman" w:hAnsi="Times New Roman"/>
                      <w:sz w:val="20"/>
                      <w:szCs w:val="20"/>
                      <w:lang w:val="sr-Cyrl-RS"/>
                    </w:rPr>
                    <w:t>Покренути акције</w:t>
                  </w:r>
                  <w:r w:rsidRPr="00134AFB">
                    <w:rPr>
                      <w:rFonts w:ascii="Times New Roman" w:hAnsi="Times New Roman"/>
                      <w:sz w:val="20"/>
                      <w:szCs w:val="20"/>
                      <w:lang w:val="sr-Cyrl-CS"/>
                    </w:rPr>
                    <w:t xml:space="preserve"> као помоћ у разумевању процедура и писању пројектних пријава за аплицирање на међународним </w:t>
                  </w:r>
                  <w:r w:rsidRPr="00134AFB">
                    <w:rPr>
                      <w:rFonts w:ascii="Times New Roman" w:hAnsi="Times New Roman"/>
                      <w:sz w:val="20"/>
                      <w:szCs w:val="20"/>
                      <w:lang w:val="sr-Cyrl-RS"/>
                    </w:rPr>
                    <w:t xml:space="preserve">и националним </w:t>
                  </w:r>
                  <w:r w:rsidRPr="00134AFB">
                    <w:rPr>
                      <w:rFonts w:ascii="Times New Roman" w:hAnsi="Times New Roman"/>
                      <w:sz w:val="20"/>
                      <w:szCs w:val="20"/>
                      <w:lang w:val="sr-Cyrl-CS"/>
                    </w:rPr>
                    <w:t>пројектима. Ангажовати искусне наставнике са Факултета</w:t>
                  </w:r>
                  <w:r w:rsidR="00992CE6" w:rsidRPr="00134AFB">
                    <w:rPr>
                      <w:rFonts w:ascii="Times New Roman" w:hAnsi="Times New Roman"/>
                      <w:sz w:val="20"/>
                      <w:szCs w:val="20"/>
                      <w:lang w:val="sr-Cyrl-CS"/>
                    </w:rPr>
                    <w:t>,</w:t>
                  </w:r>
                  <w:r w:rsidRPr="00134AFB">
                    <w:rPr>
                      <w:rFonts w:ascii="Times New Roman" w:hAnsi="Times New Roman"/>
                      <w:sz w:val="20"/>
                      <w:szCs w:val="20"/>
                      <w:lang w:val="sr-Cyrl-CS"/>
                    </w:rPr>
                    <w:t xml:space="preserve"> али и из партнерских институције (</w:t>
                  </w:r>
                  <w:r w:rsidRPr="00134AFB">
                    <w:rPr>
                      <w:rFonts w:ascii="Times New Roman" w:hAnsi="Times New Roman"/>
                      <w:sz w:val="20"/>
                      <w:szCs w:val="20"/>
                      <w:lang w:val="sr-Latn-RS"/>
                    </w:rPr>
                    <w:t>S7</w:t>
                  </w:r>
                  <w:r w:rsidRPr="00134AFB">
                    <w:rPr>
                      <w:rFonts w:ascii="Times New Roman" w:hAnsi="Times New Roman"/>
                      <w:sz w:val="20"/>
                      <w:szCs w:val="20"/>
                    </w:rPr>
                    <w:t xml:space="preserve">, </w:t>
                  </w:r>
                  <w:r w:rsidRPr="00134AFB">
                    <w:rPr>
                      <w:rFonts w:ascii="Times New Roman" w:hAnsi="Times New Roman"/>
                      <w:sz w:val="20"/>
                      <w:szCs w:val="20"/>
                      <w:lang w:val="sr-Latn-RS"/>
                    </w:rPr>
                    <w:t>S8</w:t>
                  </w:r>
                  <w:r w:rsidRPr="00134AFB">
                    <w:rPr>
                      <w:rFonts w:ascii="Times New Roman" w:hAnsi="Times New Roman"/>
                      <w:sz w:val="20"/>
                      <w:szCs w:val="20"/>
                    </w:rPr>
                    <w:t xml:space="preserve">, Т6, </w:t>
                  </w:r>
                  <w:r w:rsidRPr="00134AFB">
                    <w:rPr>
                      <w:rFonts w:ascii="Times New Roman" w:hAnsi="Times New Roman"/>
                      <w:sz w:val="20"/>
                      <w:szCs w:val="20"/>
                      <w:lang w:val="sr-Latn-RS"/>
                    </w:rPr>
                    <w:t>T7</w:t>
                  </w:r>
                  <w:r w:rsidRPr="00134AFB">
                    <w:rPr>
                      <w:rFonts w:ascii="Times New Roman" w:hAnsi="Times New Roman"/>
                      <w:sz w:val="20"/>
                      <w:szCs w:val="20"/>
                    </w:rPr>
                    <w:t>)</w:t>
                  </w:r>
                  <w:r w:rsidRPr="00134AFB">
                    <w:rPr>
                      <w:rFonts w:ascii="Times New Roman" w:hAnsi="Times New Roman"/>
                      <w:sz w:val="20"/>
                      <w:szCs w:val="20"/>
                      <w:lang w:val="sr-Cyrl-RS"/>
                    </w:rPr>
                    <w:t xml:space="preserve"> (Висок приоритет)</w:t>
                  </w:r>
                  <w:r w:rsidRPr="00134AFB">
                    <w:rPr>
                      <w:rFonts w:ascii="Times New Roman" w:hAnsi="Times New Roman"/>
                      <w:sz w:val="20"/>
                      <w:szCs w:val="20"/>
                      <w:lang w:val="sr-Latn-RS"/>
                    </w:rPr>
                    <w:t>..</w:t>
                  </w:r>
                </w:p>
                <w:p w:rsidR="008C350E" w:rsidRPr="00134AFB" w:rsidRDefault="008C350E" w:rsidP="008C350E">
                  <w:pPr>
                    <w:rPr>
                      <w:rFonts w:ascii="Times New Roman" w:hAnsi="Times New Roman"/>
                      <w:sz w:val="20"/>
                      <w:szCs w:val="20"/>
                      <w:lang w:val="sr-Latn-RS"/>
                    </w:rPr>
                  </w:pPr>
                  <w:r w:rsidRPr="00134AFB">
                    <w:rPr>
                      <w:rFonts w:ascii="Times New Roman" w:hAnsi="Times New Roman"/>
                      <w:sz w:val="20"/>
                      <w:szCs w:val="20"/>
                    </w:rPr>
                    <w:t xml:space="preserve">Усмерити младе истраживаче </w:t>
                  </w:r>
                  <w:r w:rsidRPr="00134AFB">
                    <w:rPr>
                      <w:rFonts w:ascii="Times New Roman" w:hAnsi="Times New Roman"/>
                      <w:sz w:val="20"/>
                      <w:szCs w:val="20"/>
                      <w:lang w:val="sr-Cyrl-RS"/>
                    </w:rPr>
                    <w:t>ка конкретним</w:t>
                  </w:r>
                  <w:r w:rsidRPr="00134AFB">
                    <w:rPr>
                      <w:rFonts w:ascii="Times New Roman" w:hAnsi="Times New Roman"/>
                      <w:sz w:val="20"/>
                      <w:szCs w:val="20"/>
                      <w:lang w:val="sr-Latn-RS"/>
                    </w:rPr>
                    <w:t xml:space="preserve"> </w:t>
                  </w:r>
                  <w:r w:rsidRPr="00134AFB">
                    <w:rPr>
                      <w:rFonts w:ascii="Times New Roman" w:hAnsi="Times New Roman"/>
                      <w:sz w:val="20"/>
                      <w:szCs w:val="20"/>
                      <w:lang w:val="sr-Cyrl-RS"/>
                    </w:rPr>
                    <w:t>и актуелним истраживањима и обезбедити им стимулансе у виду финансија и мобилности (</w:t>
                  </w:r>
                  <w:r w:rsidRPr="00134AFB">
                    <w:rPr>
                      <w:rFonts w:ascii="Times New Roman" w:hAnsi="Times New Roman"/>
                      <w:sz w:val="20"/>
                      <w:szCs w:val="20"/>
                      <w:lang w:val="sr-Latn-RS"/>
                    </w:rPr>
                    <w:t xml:space="preserve">S2, S16, </w:t>
                  </w:r>
                  <w:r w:rsidRPr="00134AFB">
                    <w:rPr>
                      <w:rFonts w:ascii="Times New Roman" w:hAnsi="Times New Roman"/>
                      <w:sz w:val="20"/>
                      <w:szCs w:val="20"/>
                      <w:lang w:val="sr-Cyrl-RS"/>
                    </w:rPr>
                    <w:t>Т3) (Висок приоритет)</w:t>
                  </w:r>
                  <w:r w:rsidRPr="00134AFB">
                    <w:rPr>
                      <w:rFonts w:ascii="Times New Roman" w:hAnsi="Times New Roman"/>
                      <w:sz w:val="20"/>
                      <w:szCs w:val="20"/>
                      <w:lang w:val="sr-Latn-RS"/>
                    </w:rPr>
                    <w:t>.</w:t>
                  </w:r>
                </w:p>
                <w:p w:rsidR="008C350E" w:rsidRPr="00134AFB" w:rsidRDefault="008C350E" w:rsidP="008C350E">
                  <w:pPr>
                    <w:rPr>
                      <w:rFonts w:ascii="Times New Roman" w:hAnsi="Times New Roman"/>
                      <w:sz w:val="20"/>
                      <w:szCs w:val="20"/>
                    </w:rPr>
                  </w:pPr>
                  <w:r w:rsidRPr="00134AFB">
                    <w:rPr>
                      <w:rFonts w:ascii="Times New Roman" w:hAnsi="Times New Roman"/>
                      <w:sz w:val="20"/>
                      <w:szCs w:val="20"/>
                      <w:lang w:val="sr-Latn-RS"/>
                    </w:rPr>
                    <w:t>Активније учествовати у писању пројектних пријава на конкурсе које распицују међународни фондови али и на конкурсима које расписују министарство и Фонд за науку (S2, S7, S8, S11, T1, T2, T4, T10)</w:t>
                  </w:r>
                  <w:r w:rsidRPr="00134AFB">
                    <w:rPr>
                      <w:rFonts w:ascii="Times New Roman" w:hAnsi="Times New Roman"/>
                      <w:sz w:val="20"/>
                      <w:szCs w:val="20"/>
                      <w:lang w:val="sr-Cyrl-RS"/>
                    </w:rPr>
                    <w:t xml:space="preserve"> (Висок приоритет)</w:t>
                  </w:r>
                  <w:r w:rsidRPr="00134AFB">
                    <w:rPr>
                      <w:rFonts w:ascii="Times New Roman" w:hAnsi="Times New Roman"/>
                      <w:sz w:val="20"/>
                      <w:szCs w:val="20"/>
                      <w:lang w:val="sr-Latn-RS"/>
                    </w:rPr>
                    <w:t>.</w:t>
                  </w:r>
                </w:p>
                <w:p w:rsidR="008C350E" w:rsidRPr="00134AFB" w:rsidRDefault="008C350E" w:rsidP="008C350E">
                  <w:pPr>
                    <w:numPr>
                      <w:ilvl w:val="0"/>
                      <w:numId w:val="5"/>
                    </w:numPr>
                    <w:suppressAutoHyphens w:val="0"/>
                    <w:spacing w:after="0" w:line="240" w:lineRule="auto"/>
                    <w:ind w:left="220" w:hanging="220"/>
                    <w:contextualSpacing/>
                    <w:rPr>
                      <w:rFonts w:ascii="Times New Roman" w:hAnsi="Times New Roman"/>
                      <w:sz w:val="20"/>
                      <w:szCs w:val="20"/>
                      <w:lang w:val="sr-Cyrl-CS" w:eastAsia="en-US"/>
                    </w:rPr>
                  </w:pPr>
                </w:p>
              </w:tc>
              <w:tc>
                <w:tcPr>
                  <w:tcW w:w="4598" w:type="dxa"/>
                  <w:gridSpan w:val="2"/>
                </w:tcPr>
                <w:p w:rsidR="008C350E" w:rsidRPr="00134AFB" w:rsidRDefault="008C350E" w:rsidP="008C350E">
                  <w:pPr>
                    <w:spacing w:after="0" w:line="240" w:lineRule="auto"/>
                    <w:rPr>
                      <w:rFonts w:ascii="Times New Roman" w:hAnsi="Times New Roman"/>
                      <w:sz w:val="20"/>
                      <w:szCs w:val="20"/>
                      <w:lang w:val="sr-Cyrl-CS"/>
                    </w:rPr>
                  </w:pPr>
                  <w:r w:rsidRPr="00134AFB">
                    <w:rPr>
                      <w:rFonts w:ascii="Times New Roman" w:hAnsi="Times New Roman"/>
                      <w:sz w:val="20"/>
                      <w:szCs w:val="20"/>
                      <w:lang w:val="sr-Cyrl-CS"/>
                    </w:rPr>
                    <w:t>МИН-МИН акције – могућност минимизације слабости и претњи из окружења</w:t>
                  </w:r>
                </w:p>
                <w:p w:rsidR="008C350E" w:rsidRPr="00134AFB" w:rsidRDefault="008C350E" w:rsidP="008C350E">
                  <w:pPr>
                    <w:spacing w:after="0" w:line="240" w:lineRule="auto"/>
                    <w:rPr>
                      <w:rFonts w:ascii="Times New Roman" w:hAnsi="Times New Roman"/>
                      <w:sz w:val="20"/>
                      <w:szCs w:val="20"/>
                      <w:lang w:val="sr-Cyrl-CS"/>
                    </w:rPr>
                  </w:pPr>
                </w:p>
                <w:p w:rsidR="008C350E" w:rsidRPr="00134AFB" w:rsidRDefault="008C350E" w:rsidP="008C350E">
                  <w:pPr>
                    <w:rPr>
                      <w:rFonts w:ascii="Times New Roman" w:hAnsi="Times New Roman"/>
                      <w:sz w:val="20"/>
                      <w:szCs w:val="20"/>
                      <w:lang w:val="sr-Latn-RS"/>
                    </w:rPr>
                  </w:pPr>
                  <w:r w:rsidRPr="00134AFB">
                    <w:rPr>
                      <w:rFonts w:ascii="Times New Roman" w:hAnsi="Times New Roman"/>
                      <w:sz w:val="20"/>
                      <w:szCs w:val="20"/>
                    </w:rPr>
                    <w:t>Прона</w:t>
                  </w:r>
                  <w:r w:rsidRPr="00134AFB">
                    <w:rPr>
                      <w:rFonts w:ascii="Times New Roman" w:hAnsi="Times New Roman"/>
                      <w:sz w:val="20"/>
                      <w:szCs w:val="20"/>
                      <w:lang w:val="sr-Latn-RS"/>
                    </w:rPr>
                    <w:t>ћ</w:t>
                  </w:r>
                  <w:r w:rsidRPr="00134AFB">
                    <w:rPr>
                      <w:rFonts w:ascii="Times New Roman" w:hAnsi="Times New Roman"/>
                      <w:sz w:val="20"/>
                      <w:szCs w:val="20"/>
                    </w:rPr>
                    <w:t>и алтернативу пројектима Министарства у сарадњи са привредом или у међународним пројектима</w:t>
                  </w:r>
                  <w:r w:rsidRPr="00134AFB">
                    <w:rPr>
                      <w:rFonts w:ascii="Times New Roman" w:hAnsi="Times New Roman"/>
                      <w:sz w:val="20"/>
                      <w:szCs w:val="20"/>
                      <w:lang w:val="sr-Latn-RS"/>
                    </w:rPr>
                    <w:t xml:space="preserve"> (W2, W4, W6, T2, T4, T7, T10)</w:t>
                  </w:r>
                  <w:r w:rsidRPr="00134AFB">
                    <w:rPr>
                      <w:rFonts w:ascii="Times New Roman" w:hAnsi="Times New Roman"/>
                      <w:sz w:val="20"/>
                      <w:szCs w:val="20"/>
                      <w:lang w:val="sr-Cyrl-RS"/>
                    </w:rPr>
                    <w:t xml:space="preserve"> (Висок приоритет)</w:t>
                  </w:r>
                  <w:r w:rsidRPr="00134AFB">
                    <w:rPr>
                      <w:rFonts w:ascii="Times New Roman" w:hAnsi="Times New Roman"/>
                      <w:sz w:val="20"/>
                      <w:szCs w:val="20"/>
                      <w:lang w:val="sr-Latn-RS"/>
                    </w:rPr>
                    <w:t>.</w:t>
                  </w:r>
                </w:p>
                <w:p w:rsidR="008C350E" w:rsidRPr="00134AFB" w:rsidRDefault="008C350E" w:rsidP="008C350E">
                  <w:pPr>
                    <w:rPr>
                      <w:rFonts w:ascii="Times New Roman" w:hAnsi="Times New Roman"/>
                      <w:sz w:val="20"/>
                      <w:szCs w:val="20"/>
                    </w:rPr>
                  </w:pPr>
                  <w:r w:rsidRPr="00134AFB">
                    <w:rPr>
                      <w:rFonts w:ascii="Times New Roman" w:hAnsi="Times New Roman"/>
                      <w:sz w:val="20"/>
                      <w:szCs w:val="20"/>
                      <w:lang w:val="sr-Latn-RS"/>
                    </w:rPr>
                    <w:t>Покренути низ активности које би довеле до укључивања ве</w:t>
                  </w:r>
                  <w:r w:rsidR="00CE716B" w:rsidRPr="00134AFB">
                    <w:rPr>
                      <w:rFonts w:ascii="Times New Roman" w:hAnsi="Times New Roman"/>
                      <w:sz w:val="20"/>
                      <w:szCs w:val="20"/>
                      <w:lang w:val="sr-Cyrl-RS"/>
                    </w:rPr>
                    <w:t>ћ</w:t>
                  </w:r>
                  <w:r w:rsidRPr="00134AFB">
                    <w:rPr>
                      <w:rFonts w:ascii="Times New Roman" w:hAnsi="Times New Roman"/>
                      <w:sz w:val="20"/>
                      <w:szCs w:val="20"/>
                      <w:lang w:val="sr-Latn-RS"/>
                    </w:rPr>
                    <w:t>ег броја наставника и сарадника у научно-истраживачки рад и сарадњу са привредом (T1, T3, T8, W1, W3, W5, W7, W9)</w:t>
                  </w:r>
                  <w:r w:rsidRPr="00134AFB">
                    <w:rPr>
                      <w:rFonts w:ascii="Times New Roman" w:hAnsi="Times New Roman"/>
                      <w:sz w:val="20"/>
                      <w:szCs w:val="20"/>
                      <w:lang w:val="sr-Cyrl-RS"/>
                    </w:rPr>
                    <w:t xml:space="preserve"> (Висок приоритет)</w:t>
                  </w:r>
                  <w:r w:rsidRPr="00134AFB">
                    <w:rPr>
                      <w:rFonts w:ascii="Times New Roman" w:hAnsi="Times New Roman"/>
                      <w:sz w:val="20"/>
                      <w:szCs w:val="20"/>
                      <w:lang w:val="sr-Latn-RS"/>
                    </w:rPr>
                    <w:t>.</w:t>
                  </w:r>
                </w:p>
                <w:p w:rsidR="008C350E" w:rsidRPr="00134AFB" w:rsidRDefault="008C350E" w:rsidP="008C350E">
                  <w:pPr>
                    <w:spacing w:after="0" w:line="240" w:lineRule="auto"/>
                    <w:rPr>
                      <w:rFonts w:ascii="Times New Roman" w:hAnsi="Times New Roman"/>
                      <w:sz w:val="20"/>
                      <w:szCs w:val="20"/>
                      <w:lang w:val="sr-Cyrl-CS"/>
                    </w:rPr>
                  </w:pPr>
                </w:p>
              </w:tc>
            </w:tr>
          </w:tbl>
          <w:p w:rsidR="008C350E" w:rsidRPr="008C350E" w:rsidRDefault="008C350E" w:rsidP="008C350E">
            <w:pPr>
              <w:autoSpaceDE w:val="0"/>
              <w:spacing w:after="60" w:line="240" w:lineRule="auto"/>
              <w:jc w:val="both"/>
              <w:rPr>
                <w:rFonts w:ascii="Times New Roman" w:eastAsia="Times New Roman" w:hAnsi="Times New Roman"/>
                <w:b/>
                <w:sz w:val="24"/>
                <w:lang w:val="sr-Latn-RS"/>
              </w:rPr>
            </w:pPr>
          </w:p>
          <w:p w:rsidR="008C350E" w:rsidRPr="008C350E" w:rsidRDefault="008C350E" w:rsidP="008C350E">
            <w:pPr>
              <w:autoSpaceDE w:val="0"/>
              <w:spacing w:after="60" w:line="240" w:lineRule="auto"/>
              <w:jc w:val="both"/>
              <w:rPr>
                <w:rFonts w:ascii="Times New Roman" w:eastAsia="Times New Roman" w:hAnsi="Times New Roman"/>
                <w:b/>
                <w:color w:val="FF0000"/>
                <w:sz w:val="24"/>
                <w:lang w:val="sr-Cyrl-CS"/>
              </w:rPr>
            </w:pPr>
            <w:r w:rsidRPr="008C350E">
              <w:rPr>
                <w:rFonts w:ascii="Times New Roman" w:eastAsia="Times New Roman" w:hAnsi="Times New Roman"/>
                <w:b/>
                <w:sz w:val="24"/>
                <w:lang w:val="sr-Cyrl-CS"/>
              </w:rPr>
              <w:t>Предлог мера и активности за унапређење квалитета стандарда 6:</w:t>
            </w:r>
          </w:p>
          <w:p w:rsidR="008C350E" w:rsidRPr="008C350E" w:rsidRDefault="008C350E" w:rsidP="008C350E">
            <w:pPr>
              <w:autoSpaceDE w:val="0"/>
              <w:spacing w:after="60" w:line="240" w:lineRule="auto"/>
              <w:jc w:val="both"/>
              <w:rPr>
                <w:rFonts w:ascii="Times New Roman" w:eastAsia="Times New Roman" w:hAnsi="Times New Roman"/>
                <w:b/>
                <w:color w:val="FF0000"/>
                <w:sz w:val="24"/>
                <w:lang w:val="sr-Cyrl-RS"/>
              </w:rPr>
            </w:pPr>
            <w:r w:rsidRPr="008C350E">
              <w:rPr>
                <w:rFonts w:ascii="Times New Roman" w:eastAsia="Times New Roman" w:hAnsi="Times New Roman"/>
                <w:sz w:val="24"/>
                <w:lang w:val="sr-Cyrl-RS"/>
              </w:rPr>
              <w:t xml:space="preserve">Квалитет научно-истраживачког рада на Факултету може бити унапређен уколико се интензивирају активности наставника и сарадника приликом писања пројектних пријава на конкурсима које расписују ресорна министарства и међународни фондови. Такође, научно-истраживачки рад на Факултету може бити додатно унапређен интензивнијом мобилности наставника и сарадника и сарадњом са националним и међународним високошколским и научно-истраживачким институцијама. Технички </w:t>
            </w:r>
            <w:r w:rsidRPr="008C350E">
              <w:rPr>
                <w:rFonts w:ascii="Times New Roman" w:eastAsia="Times New Roman" w:hAnsi="Times New Roman"/>
                <w:sz w:val="24"/>
                <w:lang w:val="sr-Cyrl-RS"/>
              </w:rPr>
              <w:lastRenderedPageBreak/>
              <w:t>факултет у Бору карактерише миултидисциплинарност студијских програма и наставног кадра што може у наредном периоду бити додатна предност приликом конкурисања на јавне позиве за финансирање одређених пројектних активности. Поред интензивирања сарадње са другим научно-истраживачким установама Факултет ће у наредном периоду интензивно радити, а већ су покренуте одређене активности на јачању сарадње са привредом што може представљати добру алтернативу</w:t>
            </w:r>
            <w:r w:rsidRPr="008C350E">
              <w:rPr>
                <w:rFonts w:ascii="Times New Roman" w:eastAsia="Times New Roman" w:hAnsi="Times New Roman"/>
                <w:b/>
                <w:sz w:val="24"/>
                <w:lang w:val="sr-Cyrl-RS"/>
              </w:rPr>
              <w:t xml:space="preserve"> </w:t>
            </w:r>
            <w:r w:rsidRPr="008C350E">
              <w:rPr>
                <w:rFonts w:ascii="Times New Roman" w:hAnsi="Times New Roman"/>
                <w:sz w:val="24"/>
                <w:lang w:val="sr-Cyrl-CS"/>
              </w:rPr>
              <w:t>пројектима финансираним од стране Министарства. Мотивисаност наставника за учествовање у научно-истраживачким пројектима, као и у пројектима који подразумевају сарадњу са привредом треба остварити адекватном политиком подстрека и јасно дефинисаним процедурама.</w:t>
            </w:r>
          </w:p>
        </w:tc>
      </w:tr>
      <w:tr w:rsidR="008C350E" w:rsidRPr="008C350E" w:rsidTr="008C350E">
        <w:tc>
          <w:tcPr>
            <w:tcW w:w="9302" w:type="dxa"/>
            <w:tcBorders>
              <w:top w:val="single" w:sz="12" w:space="0" w:color="000000"/>
              <w:left w:val="single" w:sz="12" w:space="0" w:color="000000"/>
              <w:bottom w:val="single" w:sz="12" w:space="0" w:color="000000"/>
              <w:right w:val="single" w:sz="12" w:space="0" w:color="000000"/>
            </w:tcBorders>
            <w:shd w:val="clear" w:color="auto" w:fill="F2F2F2"/>
          </w:tcPr>
          <w:p w:rsidR="008C350E" w:rsidRPr="00A46C5F" w:rsidRDefault="008C350E" w:rsidP="008C350E">
            <w:pPr>
              <w:spacing w:after="0" w:line="240" w:lineRule="auto"/>
              <w:rPr>
                <w:rFonts w:ascii="Times New Roman" w:hAnsi="Times New Roman"/>
                <w:sz w:val="24"/>
                <w:szCs w:val="24"/>
                <w:lang w:val="sr-Cyrl-CS"/>
              </w:rPr>
            </w:pPr>
            <w:r w:rsidRPr="00A46C5F">
              <w:rPr>
                <w:rFonts w:ascii="Times New Roman" w:eastAsia="Times New Roman" w:hAnsi="Times New Roman"/>
                <w:b/>
                <w:sz w:val="24"/>
                <w:szCs w:val="24"/>
                <w:lang w:val="sr-Cyrl-CS"/>
              </w:rPr>
              <w:lastRenderedPageBreak/>
              <w:t>Показатељи и прилози за стандард  6:</w:t>
            </w:r>
          </w:p>
          <w:p w:rsidR="008C350E" w:rsidRPr="00A46C5F" w:rsidRDefault="00BB615F" w:rsidP="008C350E">
            <w:pPr>
              <w:spacing w:after="0" w:line="240" w:lineRule="auto"/>
              <w:rPr>
                <w:rFonts w:ascii="Times New Roman" w:hAnsi="Times New Roman"/>
                <w:sz w:val="24"/>
                <w:szCs w:val="24"/>
                <w:lang w:val="sr-Cyrl-CS"/>
              </w:rPr>
            </w:pPr>
            <w:hyperlink r:id="rId98" w:history="1">
              <w:r w:rsidR="008C350E" w:rsidRPr="00A46C5F">
                <w:rPr>
                  <w:rFonts w:ascii="Times New Roman" w:eastAsia="Times New Roman" w:hAnsi="Times New Roman"/>
                  <w:b/>
                  <w:color w:val="0000FF"/>
                  <w:sz w:val="24"/>
                  <w:szCs w:val="24"/>
                  <w:u w:val="single"/>
                  <w:lang w:val="sr-Cyrl-CS"/>
                </w:rPr>
                <w:t>Табела 6.1.</w:t>
              </w:r>
            </w:hyperlink>
            <w:r w:rsidR="008C350E" w:rsidRPr="00A46C5F">
              <w:rPr>
                <w:rFonts w:ascii="Times New Roman" w:eastAsia="Times New Roman" w:hAnsi="Times New Roman"/>
                <w:sz w:val="24"/>
                <w:szCs w:val="24"/>
                <w:lang w:val="sr-Cyrl-CS"/>
              </w:rPr>
              <w:t xml:space="preserve"> Назив  текућих научноистраживачких/уметничких  пројеката,  чији  су  руководиоци  наставници  стално запослени у високошколској установи. </w:t>
            </w:r>
          </w:p>
          <w:p w:rsidR="008C350E" w:rsidRPr="00A46C5F" w:rsidRDefault="00BB615F" w:rsidP="008C350E">
            <w:pPr>
              <w:spacing w:after="0" w:line="240" w:lineRule="auto"/>
              <w:rPr>
                <w:rFonts w:ascii="Times New Roman" w:hAnsi="Times New Roman"/>
                <w:sz w:val="24"/>
                <w:szCs w:val="24"/>
                <w:lang w:val="sr-Cyrl-CS"/>
              </w:rPr>
            </w:pPr>
            <w:hyperlink r:id="rId99" w:history="1">
              <w:r w:rsidR="008C350E" w:rsidRPr="00A46C5F">
                <w:rPr>
                  <w:rFonts w:ascii="Times New Roman" w:eastAsia="Times New Roman" w:hAnsi="Times New Roman"/>
                  <w:b/>
                  <w:color w:val="0000FF"/>
                  <w:sz w:val="24"/>
                  <w:szCs w:val="24"/>
                  <w:u w:val="single"/>
                  <w:lang w:val="sr-Cyrl-CS"/>
                </w:rPr>
                <w:t>Табела 6.2.</w:t>
              </w:r>
            </w:hyperlink>
            <w:r w:rsidR="008C350E" w:rsidRPr="00A46C5F">
              <w:rPr>
                <w:rFonts w:ascii="Times New Roman" w:eastAsia="Times New Roman" w:hAnsi="Times New Roman"/>
                <w:sz w:val="24"/>
                <w:szCs w:val="24"/>
                <w:lang w:val="sr-Cyrl-CS"/>
              </w:rPr>
              <w:t xml:space="preserve"> Списак наставника и сарадника запослених у високошколској установи, учесника у текућим домаћим и међународним пројектима</w:t>
            </w:r>
            <w:r w:rsidR="008C350E" w:rsidRPr="00A46C5F">
              <w:rPr>
                <w:rFonts w:ascii="Times New Roman" w:eastAsia="Times New Roman" w:hAnsi="Times New Roman"/>
                <w:b/>
                <w:sz w:val="24"/>
                <w:szCs w:val="24"/>
                <w:lang w:val="sr-Cyrl-CS"/>
              </w:rPr>
              <w:t xml:space="preserve"> </w:t>
            </w:r>
          </w:p>
          <w:p w:rsidR="008C350E" w:rsidRPr="00A46C5F" w:rsidRDefault="00BB615F" w:rsidP="008C350E">
            <w:pPr>
              <w:spacing w:after="0" w:line="240" w:lineRule="auto"/>
              <w:rPr>
                <w:rFonts w:ascii="Times New Roman" w:hAnsi="Times New Roman"/>
                <w:sz w:val="24"/>
                <w:szCs w:val="24"/>
                <w:lang w:val="sr-Cyrl-CS"/>
              </w:rPr>
            </w:pPr>
            <w:hyperlink r:id="rId100" w:history="1">
              <w:r w:rsidR="008C350E" w:rsidRPr="00A46C5F">
                <w:rPr>
                  <w:rFonts w:ascii="Times New Roman" w:eastAsia="Times New Roman" w:hAnsi="Times New Roman"/>
                  <w:b/>
                  <w:color w:val="0000FF"/>
                  <w:sz w:val="24"/>
                  <w:szCs w:val="24"/>
                  <w:u w:val="single"/>
                  <w:lang w:val="sr-Cyrl-CS"/>
                </w:rPr>
                <w:t>Табела 6.3.</w:t>
              </w:r>
            </w:hyperlink>
            <w:r w:rsidR="008C350E" w:rsidRPr="00A46C5F">
              <w:rPr>
                <w:rFonts w:ascii="Times New Roman" w:eastAsia="Times New Roman" w:hAnsi="Times New Roman"/>
                <w:sz w:val="24"/>
                <w:szCs w:val="24"/>
                <w:lang w:val="sr-Cyrl-CS"/>
              </w:rPr>
              <w:t xml:space="preserve"> Збирни  преглед  научноистраживачких и уметничких резултата у установи у претходној календарској години према критеријумима Министарства и класификације уметничко-истраживачких резултата. </w:t>
            </w:r>
          </w:p>
          <w:p w:rsidR="008C350E" w:rsidRPr="00A46C5F" w:rsidRDefault="00BB615F" w:rsidP="008C350E">
            <w:pPr>
              <w:spacing w:after="0" w:line="240" w:lineRule="auto"/>
              <w:rPr>
                <w:rFonts w:ascii="Times New Roman" w:hAnsi="Times New Roman"/>
                <w:sz w:val="24"/>
                <w:szCs w:val="24"/>
                <w:lang w:val="sr-Cyrl-CS"/>
              </w:rPr>
            </w:pPr>
            <w:hyperlink r:id="rId101" w:history="1">
              <w:r w:rsidR="008C350E" w:rsidRPr="00A46C5F">
                <w:rPr>
                  <w:rFonts w:ascii="Times New Roman" w:eastAsia="Times New Roman" w:hAnsi="Times New Roman"/>
                  <w:b/>
                  <w:color w:val="0000FF"/>
                  <w:sz w:val="24"/>
                  <w:szCs w:val="24"/>
                  <w:u w:val="single"/>
                  <w:lang w:val="sr-Cyrl-CS"/>
                </w:rPr>
                <w:t>Табела 6.4.</w:t>
              </w:r>
            </w:hyperlink>
            <w:r w:rsidR="008C350E" w:rsidRPr="00A46C5F">
              <w:rPr>
                <w:rFonts w:ascii="Times New Roman" w:eastAsia="Times New Roman" w:hAnsi="Times New Roman"/>
                <w:sz w:val="24"/>
                <w:szCs w:val="24"/>
                <w:lang w:val="sr-Cyrl-CS"/>
              </w:rPr>
              <w:t xml:space="preserve"> Списак SCI/ ССЦИ-индексираних радова по годинама за претходни трогодишњи период. (Навести референце са редним бројем)</w:t>
            </w:r>
          </w:p>
          <w:p w:rsidR="008C350E" w:rsidRPr="00A46C5F" w:rsidRDefault="00BB615F" w:rsidP="008C350E">
            <w:pPr>
              <w:spacing w:after="0" w:line="240" w:lineRule="auto"/>
              <w:rPr>
                <w:rFonts w:ascii="Times New Roman" w:hAnsi="Times New Roman"/>
                <w:sz w:val="24"/>
                <w:szCs w:val="24"/>
                <w:lang w:val="sr-Cyrl-CS"/>
              </w:rPr>
            </w:pPr>
            <w:hyperlink r:id="rId102" w:history="1">
              <w:r w:rsidR="008C350E" w:rsidRPr="00A46C5F">
                <w:rPr>
                  <w:rFonts w:ascii="Times New Roman" w:eastAsia="Times New Roman" w:hAnsi="Times New Roman"/>
                  <w:b/>
                  <w:color w:val="0000FF"/>
                  <w:sz w:val="24"/>
                  <w:szCs w:val="24"/>
                  <w:u w:val="single"/>
                  <w:lang w:val="sr-Cyrl-CS"/>
                </w:rPr>
                <w:t>Табела 6.5.</w:t>
              </w:r>
            </w:hyperlink>
            <w:r w:rsidR="008C350E" w:rsidRPr="00A46C5F">
              <w:rPr>
                <w:rFonts w:ascii="Times New Roman" w:eastAsia="Times New Roman" w:hAnsi="Times New Roman"/>
                <w:sz w:val="24"/>
                <w:szCs w:val="24"/>
                <w:lang w:val="sr-Cyrl-CS"/>
              </w:rPr>
              <w:t xml:space="preserve"> Листа   одбрањених  докторских   дисертација  и уметничких пројеката  (име кандидтата, име ментора,  назив дисертације и година одбране, публиковани резултати) у високошколској установи у претходне три школске године</w:t>
            </w:r>
          </w:p>
          <w:p w:rsidR="008C350E" w:rsidRPr="00A46C5F" w:rsidRDefault="00BB615F" w:rsidP="008C350E">
            <w:pPr>
              <w:spacing w:after="0" w:line="240" w:lineRule="auto"/>
              <w:rPr>
                <w:rFonts w:ascii="Times New Roman" w:hAnsi="Times New Roman"/>
                <w:sz w:val="24"/>
                <w:szCs w:val="24"/>
                <w:lang w:val="sr-Cyrl-CS"/>
              </w:rPr>
            </w:pPr>
            <w:hyperlink r:id="rId103" w:history="1">
              <w:r w:rsidR="008C350E" w:rsidRPr="00A46C5F">
                <w:rPr>
                  <w:rFonts w:ascii="Times New Roman" w:eastAsia="Times New Roman" w:hAnsi="Times New Roman"/>
                  <w:b/>
                  <w:color w:val="0000FF"/>
                  <w:sz w:val="24"/>
                  <w:szCs w:val="24"/>
                  <w:u w:val="single"/>
                  <w:lang w:val="sr-Cyrl-CS"/>
                </w:rPr>
                <w:t>Табела 6.6.</w:t>
              </w:r>
            </w:hyperlink>
            <w:r w:rsidR="008C350E" w:rsidRPr="00A46C5F">
              <w:rPr>
                <w:rFonts w:ascii="Times New Roman" w:eastAsia="Times New Roman" w:hAnsi="Times New Roman"/>
                <w:sz w:val="24"/>
                <w:szCs w:val="24"/>
                <w:lang w:val="sr-Cyrl-CS"/>
              </w:rPr>
              <w:t xml:space="preserve"> Списак стручних и уметничких пројеката који се тренутно реализују у установи чији  су  руководиоци  наставници  стално запослени у високошколској установи.</w:t>
            </w:r>
          </w:p>
          <w:p w:rsidR="008C350E" w:rsidRPr="00A46C5F" w:rsidRDefault="00BB615F" w:rsidP="008C350E">
            <w:pPr>
              <w:spacing w:after="0" w:line="240" w:lineRule="auto"/>
              <w:rPr>
                <w:rFonts w:ascii="Times New Roman" w:hAnsi="Times New Roman"/>
                <w:sz w:val="24"/>
                <w:szCs w:val="24"/>
                <w:lang w:val="sr-Cyrl-CS"/>
              </w:rPr>
            </w:pPr>
            <w:hyperlink r:id="rId104" w:history="1">
              <w:r w:rsidR="008C350E" w:rsidRPr="00A46C5F">
                <w:rPr>
                  <w:rFonts w:ascii="Times New Roman" w:eastAsia="Times New Roman" w:hAnsi="Times New Roman"/>
                  <w:b/>
                  <w:color w:val="0000FF"/>
                  <w:sz w:val="24"/>
                  <w:szCs w:val="24"/>
                  <w:u w:val="single"/>
                  <w:lang w:val="sr-Cyrl-CS"/>
                </w:rPr>
                <w:t>Табела 6.7.</w:t>
              </w:r>
            </w:hyperlink>
            <w:r w:rsidR="008C350E" w:rsidRPr="00A46C5F">
              <w:rPr>
                <w:rFonts w:ascii="Times New Roman" w:eastAsia="Times New Roman" w:hAnsi="Times New Roman"/>
                <w:sz w:val="24"/>
                <w:szCs w:val="24"/>
                <w:lang w:val="sr-Cyrl-CS"/>
              </w:rPr>
              <w:t xml:space="preserve"> Списак ментора према тренутно важећим стандардима који се односи на испуњеност услова за менторе у оквиру образовно-научног, односно образовноуметничког поља, као и однос броја ментора у односу на укупан број наставника на високошколској установи.</w:t>
            </w:r>
          </w:p>
          <w:p w:rsidR="008C350E" w:rsidRPr="00A46C5F" w:rsidRDefault="00BB615F" w:rsidP="008C350E">
            <w:pPr>
              <w:spacing w:after="0" w:line="240" w:lineRule="auto"/>
              <w:rPr>
                <w:rFonts w:ascii="Times New Roman" w:hAnsi="Times New Roman"/>
                <w:sz w:val="24"/>
                <w:szCs w:val="24"/>
                <w:lang w:val="sr-Cyrl-CS"/>
              </w:rPr>
            </w:pPr>
            <w:hyperlink r:id="rId105" w:history="1">
              <w:r w:rsidR="008C350E" w:rsidRPr="00A46C5F">
                <w:rPr>
                  <w:rFonts w:ascii="Times New Roman" w:eastAsia="Times New Roman" w:hAnsi="Times New Roman"/>
                  <w:b/>
                  <w:color w:val="0000FF"/>
                  <w:sz w:val="24"/>
                  <w:szCs w:val="24"/>
                  <w:u w:val="single"/>
                  <w:lang w:val="sr-Cyrl-CS"/>
                </w:rPr>
                <w:t>Прилог  6.1.</w:t>
              </w:r>
            </w:hyperlink>
            <w:r w:rsidR="008C350E" w:rsidRPr="00A46C5F">
              <w:rPr>
                <w:rFonts w:ascii="Times New Roman" w:eastAsia="Times New Roman" w:hAnsi="Times New Roman"/>
                <w:sz w:val="24"/>
                <w:szCs w:val="24"/>
                <w:lang w:val="sr-Cyrl-CS"/>
              </w:rPr>
              <w:t xml:space="preserve"> Списак  награда  и признања  наставника,  сарадника  и  студената  за остварене резултате у научноистраживачком и  уметничко-истраживачком раду. </w:t>
            </w:r>
          </w:p>
          <w:p w:rsidR="008C350E" w:rsidRPr="00A46C5F" w:rsidRDefault="00BB615F" w:rsidP="008C350E">
            <w:pPr>
              <w:spacing w:after="0" w:line="240" w:lineRule="auto"/>
              <w:rPr>
                <w:rFonts w:ascii="Times New Roman" w:hAnsi="Times New Roman"/>
                <w:sz w:val="24"/>
                <w:szCs w:val="24"/>
                <w:lang w:val="sr-Cyrl-CS"/>
              </w:rPr>
            </w:pPr>
            <w:hyperlink r:id="rId106" w:history="1">
              <w:r w:rsidR="008C350E" w:rsidRPr="00A46C5F">
                <w:rPr>
                  <w:rFonts w:ascii="Times New Roman" w:eastAsia="Times New Roman" w:hAnsi="Times New Roman"/>
                  <w:b/>
                  <w:color w:val="0000FF"/>
                  <w:sz w:val="24"/>
                  <w:szCs w:val="24"/>
                  <w:u w:val="single"/>
                  <w:lang w:val="sr-Cyrl-CS"/>
                </w:rPr>
                <w:t>Прилог  6.2.</w:t>
              </w:r>
            </w:hyperlink>
            <w:r w:rsidR="008C350E" w:rsidRPr="00A46C5F">
              <w:rPr>
                <w:rFonts w:ascii="Times New Roman" w:eastAsia="Times New Roman" w:hAnsi="Times New Roman"/>
                <w:sz w:val="24"/>
                <w:szCs w:val="24"/>
                <w:lang w:val="sr-Cyrl-CS"/>
              </w:rPr>
              <w:t xml:space="preserve"> Однос наставника и сарадника укључених у пројекте у односу на укупан број наставника и сарадника на високошколској установи. </w:t>
            </w:r>
          </w:p>
          <w:p w:rsidR="008C350E" w:rsidRPr="008C350E" w:rsidRDefault="00BB615F" w:rsidP="008C350E">
            <w:pPr>
              <w:spacing w:after="0" w:line="240" w:lineRule="auto"/>
              <w:rPr>
                <w:rFonts w:ascii="Times New Roman" w:hAnsi="Times New Roman"/>
                <w:lang w:val="sr-Cyrl-CS"/>
              </w:rPr>
            </w:pPr>
            <w:hyperlink r:id="rId107" w:history="1">
              <w:r w:rsidR="008C350E" w:rsidRPr="00A46C5F">
                <w:rPr>
                  <w:rFonts w:ascii="Times New Roman" w:eastAsia="Times New Roman" w:hAnsi="Times New Roman"/>
                  <w:b/>
                  <w:color w:val="0000FF"/>
                  <w:sz w:val="24"/>
                  <w:szCs w:val="24"/>
                  <w:u w:val="single"/>
                  <w:lang w:val="sr-Cyrl-CS"/>
                </w:rPr>
                <w:t>Прилог  6.3</w:t>
              </w:r>
              <w:r w:rsidR="008C350E" w:rsidRPr="00A46C5F">
                <w:rPr>
                  <w:rFonts w:ascii="Times New Roman" w:eastAsia="Times New Roman" w:hAnsi="Times New Roman"/>
                  <w:color w:val="0000FF"/>
                  <w:sz w:val="24"/>
                  <w:szCs w:val="24"/>
                  <w:u w:val="single"/>
                  <w:lang w:val="sr-Cyrl-CS"/>
                </w:rPr>
                <w:t xml:space="preserve">. </w:t>
              </w:r>
            </w:hyperlink>
            <w:r w:rsidR="008C350E" w:rsidRPr="00A46C5F">
              <w:rPr>
                <w:rFonts w:ascii="Times New Roman" w:eastAsia="Times New Roman" w:hAnsi="Times New Roman"/>
                <w:sz w:val="24"/>
                <w:szCs w:val="24"/>
                <w:lang w:val="sr-Cyrl-CS"/>
              </w:rPr>
              <w:t xml:space="preserve"> Однос  броја  SCI-индексираних    радова  у  односу  на  укупан  број наставника и сарадника на високошколској установи.</w:t>
            </w:r>
          </w:p>
        </w:tc>
      </w:tr>
    </w:tbl>
    <w:p w:rsidR="008C350E" w:rsidRPr="008C350E" w:rsidRDefault="008C350E" w:rsidP="008C350E">
      <w:pPr>
        <w:rPr>
          <w:lang w:val="sr-Cyrl-RS"/>
        </w:rPr>
      </w:pPr>
    </w:p>
    <w:p w:rsidR="00FF454D" w:rsidRPr="001D462D" w:rsidRDefault="00FF454D" w:rsidP="00FF454D">
      <w:pPr>
        <w:rPr>
          <w:noProof/>
          <w:lang w:val="sr-Cyrl-RS"/>
        </w:rPr>
      </w:pPr>
    </w:p>
    <w:tbl>
      <w:tblPr>
        <w:tblW w:w="9406" w:type="dxa"/>
        <w:jc w:val="center"/>
        <w:tblLayout w:type="fixed"/>
        <w:tblLook w:val="0000" w:firstRow="0" w:lastRow="0" w:firstColumn="0" w:lastColumn="0" w:noHBand="0" w:noVBand="0"/>
      </w:tblPr>
      <w:tblGrid>
        <w:gridCol w:w="9406"/>
      </w:tblGrid>
      <w:tr w:rsidR="00FF454D" w:rsidRPr="001467CE" w:rsidTr="000126CF">
        <w:trPr>
          <w:jc w:val="center"/>
        </w:trPr>
        <w:tc>
          <w:tcPr>
            <w:tcW w:w="9406" w:type="dxa"/>
            <w:tcBorders>
              <w:top w:val="single" w:sz="12" w:space="0" w:color="000000"/>
              <w:left w:val="single" w:sz="12" w:space="0" w:color="000000"/>
              <w:bottom w:val="single" w:sz="12" w:space="0" w:color="000000"/>
              <w:right w:val="single" w:sz="12" w:space="0" w:color="000000"/>
            </w:tcBorders>
            <w:shd w:val="clear" w:color="auto" w:fill="F2F2F2"/>
          </w:tcPr>
          <w:p w:rsidR="00FF454D" w:rsidRPr="00A46C5F" w:rsidRDefault="00FF454D" w:rsidP="000126CF">
            <w:pPr>
              <w:spacing w:after="60" w:line="240" w:lineRule="auto"/>
              <w:rPr>
                <w:rFonts w:ascii="Times New Roman" w:hAnsi="Times New Roman"/>
                <w:noProof/>
                <w:sz w:val="24"/>
                <w:szCs w:val="24"/>
                <w:lang w:val="sr-Cyrl-RS"/>
              </w:rPr>
            </w:pPr>
            <w:bookmarkStart w:id="7" w:name="Std7"/>
            <w:r w:rsidRPr="00A46C5F">
              <w:rPr>
                <w:rFonts w:ascii="Times New Roman" w:eastAsia="Times New Roman" w:hAnsi="Times New Roman"/>
                <w:b/>
                <w:bCs/>
                <w:noProof/>
                <w:sz w:val="24"/>
                <w:szCs w:val="24"/>
                <w:lang w:val="sr-Cyrl-RS"/>
              </w:rPr>
              <w:t>Стандард 7</w:t>
            </w:r>
            <w:bookmarkEnd w:id="7"/>
            <w:r w:rsidRPr="00A46C5F">
              <w:rPr>
                <w:rFonts w:ascii="Times New Roman" w:eastAsia="Times New Roman" w:hAnsi="Times New Roman"/>
                <w:b/>
                <w:bCs/>
                <w:noProof/>
                <w:sz w:val="24"/>
                <w:szCs w:val="24"/>
                <w:lang w:val="sr-Cyrl-RS"/>
              </w:rPr>
              <w:t xml:space="preserve">: Квалитет </w:t>
            </w:r>
            <w:r w:rsidRPr="00A46C5F">
              <w:rPr>
                <w:rFonts w:ascii="Times New Roman" w:eastAsia="Times New Roman" w:hAnsi="Times New Roman"/>
                <w:b/>
                <w:noProof/>
                <w:sz w:val="24"/>
                <w:szCs w:val="24"/>
                <w:lang w:val="sr-Cyrl-RS"/>
              </w:rPr>
              <w:t>наставника</w:t>
            </w:r>
            <w:r w:rsidRPr="00A46C5F">
              <w:rPr>
                <w:rFonts w:ascii="Times New Roman" w:eastAsia="Times New Roman" w:hAnsi="Times New Roman"/>
                <w:b/>
                <w:bCs/>
                <w:noProof/>
                <w:sz w:val="24"/>
                <w:szCs w:val="24"/>
                <w:lang w:val="sr-Cyrl-RS"/>
              </w:rPr>
              <w:t xml:space="preserve"> и сарадника</w:t>
            </w:r>
          </w:p>
          <w:p w:rsidR="00FF454D" w:rsidRPr="001467CE" w:rsidRDefault="00FF454D" w:rsidP="000126CF">
            <w:pPr>
              <w:spacing w:after="60" w:line="240" w:lineRule="auto"/>
              <w:rPr>
                <w:rFonts w:ascii="Times New Roman" w:hAnsi="Times New Roman"/>
                <w:noProof/>
                <w:lang w:val="sr-Cyrl-RS"/>
              </w:rPr>
            </w:pPr>
            <w:r w:rsidRPr="00A46C5F">
              <w:rPr>
                <w:rFonts w:ascii="Times New Roman" w:eastAsia="Times New Roman" w:hAnsi="Times New Roman"/>
                <w:bCs/>
                <w:noProof/>
                <w:sz w:val="24"/>
                <w:szCs w:val="24"/>
                <w:lang w:val="sr-Cyrl-RS"/>
              </w:rPr>
              <w:t>Квалитет наставника и сарадника обезбеђује се пажљивим планирањем и избором на основу јавног поступка, стварањем услова за перманентнo усавршавање и развој наставника и сарадника и провером квалитета њиховог рада у настави.</w:t>
            </w:r>
          </w:p>
        </w:tc>
      </w:tr>
      <w:tr w:rsidR="00FF454D" w:rsidRPr="001467CE" w:rsidTr="000126CF">
        <w:trPr>
          <w:jc w:val="center"/>
        </w:trPr>
        <w:tc>
          <w:tcPr>
            <w:tcW w:w="9406" w:type="dxa"/>
            <w:tcBorders>
              <w:top w:val="single" w:sz="12" w:space="0" w:color="000000"/>
              <w:left w:val="single" w:sz="12" w:space="0" w:color="000000"/>
              <w:bottom w:val="single" w:sz="12" w:space="0" w:color="000000"/>
              <w:right w:val="single" w:sz="12" w:space="0" w:color="000000"/>
            </w:tcBorders>
            <w:shd w:val="clear" w:color="auto" w:fill="auto"/>
          </w:tcPr>
          <w:p w:rsidR="00FF454D" w:rsidRPr="001467CE" w:rsidRDefault="00FF454D" w:rsidP="000126CF">
            <w:pPr>
              <w:spacing w:after="120" w:line="240" w:lineRule="auto"/>
              <w:jc w:val="both"/>
              <w:rPr>
                <w:rFonts w:ascii="Times New Roman" w:hAnsi="Times New Roman"/>
                <w:noProof/>
                <w:sz w:val="24"/>
                <w:lang w:val="sr-Cyrl-RS"/>
              </w:rPr>
            </w:pPr>
          </w:p>
          <w:p w:rsidR="00FF454D" w:rsidRPr="001467CE" w:rsidRDefault="00FF454D" w:rsidP="000126CF">
            <w:pPr>
              <w:spacing w:after="120" w:line="240" w:lineRule="auto"/>
              <w:jc w:val="both"/>
              <w:rPr>
                <w:rFonts w:ascii="Times New Roman" w:hAnsi="Times New Roman"/>
                <w:b/>
                <w:noProof/>
                <w:sz w:val="24"/>
                <w:lang w:val="sr-Cyrl-RS"/>
              </w:rPr>
            </w:pPr>
            <w:r w:rsidRPr="00427AF6">
              <w:rPr>
                <w:rFonts w:ascii="Times New Roman" w:hAnsi="Times New Roman"/>
                <w:b/>
                <w:bCs/>
                <w:noProof/>
                <w:sz w:val="24"/>
                <w:lang w:val="sr-Cyrl-CS"/>
              </w:rPr>
              <w:t>а) Опис</w:t>
            </w:r>
            <w:r>
              <w:rPr>
                <w:rFonts w:ascii="Times New Roman" w:hAnsi="Times New Roman"/>
                <w:b/>
                <w:bCs/>
                <w:noProof/>
                <w:sz w:val="24"/>
                <w:lang w:val="sr-Cyrl-CS"/>
              </w:rPr>
              <w:t xml:space="preserve"> и анализа тренутног</w:t>
            </w:r>
            <w:r w:rsidRPr="00427AF6">
              <w:rPr>
                <w:rFonts w:ascii="Times New Roman" w:hAnsi="Times New Roman"/>
                <w:b/>
                <w:bCs/>
                <w:noProof/>
                <w:sz w:val="24"/>
                <w:lang w:val="sr-Cyrl-CS"/>
              </w:rPr>
              <w:t xml:space="preserve"> стањ</w:t>
            </w:r>
            <w:r>
              <w:rPr>
                <w:rFonts w:ascii="Times New Roman" w:hAnsi="Times New Roman"/>
                <w:b/>
                <w:bCs/>
                <w:noProof/>
                <w:sz w:val="24"/>
                <w:lang w:val="sr-Cyrl-CS"/>
              </w:rPr>
              <w:t>а</w:t>
            </w:r>
          </w:p>
          <w:p w:rsidR="00FF454D" w:rsidRPr="001467CE" w:rsidRDefault="00FF454D" w:rsidP="000126CF">
            <w:pPr>
              <w:spacing w:after="120" w:line="240" w:lineRule="auto"/>
              <w:jc w:val="both"/>
              <w:rPr>
                <w:rFonts w:ascii="Times New Roman" w:hAnsi="Times New Roman"/>
                <w:noProof/>
                <w:sz w:val="24"/>
                <w:lang w:val="sr-Cyrl-RS"/>
              </w:rPr>
            </w:pPr>
            <w:r w:rsidRPr="001467CE">
              <w:rPr>
                <w:rFonts w:ascii="Times New Roman" w:hAnsi="Times New Roman"/>
                <w:noProof/>
                <w:sz w:val="24"/>
                <w:lang w:val="sr-Cyrl-RS"/>
              </w:rPr>
              <w:t xml:space="preserve">Избор наставника и сарадника на Техничком факултету у Бору врши Изборно веће Техничког факултета у Бору. Сви поступци и услови за избор јасно су дефинисани и у </w:t>
            </w:r>
            <w:r w:rsidRPr="001467CE">
              <w:rPr>
                <w:rFonts w:ascii="Times New Roman" w:hAnsi="Times New Roman"/>
                <w:noProof/>
                <w:sz w:val="24"/>
                <w:lang w:val="sr-Cyrl-RS"/>
              </w:rPr>
              <w:lastRenderedPageBreak/>
              <w:t xml:space="preserve">сагласности су са Законом о високом образовању, Статутом Универзитета у Београду, Статутом Техничког факултета у Бору, Правилником о минималним условима за стицање звања наставника на Универзитету у Београду и </w:t>
            </w:r>
            <w:hyperlink r:id="rId108" w:history="1">
              <w:r w:rsidRPr="00110A2D">
                <w:rPr>
                  <w:rStyle w:val="Hyperlink"/>
                  <w:noProof/>
                  <w:sz w:val="24"/>
                  <w:lang w:val="sr-Cyrl-RS"/>
                </w:rPr>
                <w:t>Правилником о начину, поступку и ближим условима стицања звања и заснивања радног односа наставника и сарадника на Универзитету у Београду - Техничком факултету у Бору (Прилог 7.1).</w:t>
              </w:r>
            </w:hyperlink>
            <w:r w:rsidRPr="00E73744">
              <w:rPr>
                <w:rFonts w:ascii="Times New Roman" w:hAnsi="Times New Roman"/>
                <w:noProof/>
                <w:sz w:val="24"/>
                <w:lang w:val="sr-Cyrl-RS"/>
              </w:rPr>
              <w:t xml:space="preserve"> </w:t>
            </w:r>
            <w:r w:rsidRPr="001467CE">
              <w:rPr>
                <w:rFonts w:ascii="Times New Roman" w:hAnsi="Times New Roman"/>
                <w:noProof/>
                <w:sz w:val="24"/>
                <w:lang w:val="sr-Cyrl-RS"/>
              </w:rPr>
              <w:t xml:space="preserve">Избор наставника је у потпуности јаван и транспарентан. Сви избори се врше јавним конкурсом, а написани реферати су јавно доступни на сајту Факултета у трајању од 15 дана. Реферати се контролишу од стране Комисије за контролу реферата. Након усвајања реферата на Изборном већу које се састоји од свих наставника и </w:t>
            </w:r>
            <w:r>
              <w:rPr>
                <w:rFonts w:ascii="Times New Roman" w:hAnsi="Times New Roman"/>
                <w:noProof/>
                <w:sz w:val="24"/>
                <w:lang w:val="sr-Cyrl-RS"/>
              </w:rPr>
              <w:t>асистената</w:t>
            </w:r>
            <w:r w:rsidRPr="001467CE">
              <w:rPr>
                <w:rFonts w:ascii="Times New Roman" w:hAnsi="Times New Roman"/>
                <w:noProof/>
                <w:sz w:val="24"/>
                <w:lang w:val="sr-Cyrl-RS"/>
              </w:rPr>
              <w:t xml:space="preserve">, усвојени реферати се шаљу на одговарајуће </w:t>
            </w:r>
            <w:r>
              <w:rPr>
                <w:rFonts w:ascii="Times New Roman" w:hAnsi="Times New Roman"/>
                <w:noProof/>
                <w:sz w:val="24"/>
                <w:lang w:val="sr-Cyrl-RS"/>
              </w:rPr>
              <w:t>В</w:t>
            </w:r>
            <w:r w:rsidRPr="001467CE">
              <w:rPr>
                <w:rFonts w:ascii="Times New Roman" w:hAnsi="Times New Roman"/>
                <w:noProof/>
                <w:sz w:val="24"/>
                <w:lang w:val="sr-Cyrl-RS"/>
              </w:rPr>
              <w:t xml:space="preserve">еће </w:t>
            </w:r>
            <w:r>
              <w:rPr>
                <w:rFonts w:ascii="Times New Roman" w:hAnsi="Times New Roman"/>
                <w:noProof/>
                <w:sz w:val="24"/>
                <w:lang w:val="sr-Cyrl-RS"/>
              </w:rPr>
              <w:t xml:space="preserve">научних области </w:t>
            </w:r>
            <w:r w:rsidRPr="001467CE">
              <w:rPr>
                <w:rFonts w:ascii="Times New Roman" w:hAnsi="Times New Roman"/>
                <w:noProof/>
                <w:sz w:val="24"/>
                <w:lang w:val="sr-Cyrl-RS"/>
              </w:rPr>
              <w:t>Универзитета у Београду ради добијања сагласности. Приликом избора наставника и сарадника при вредновању се, осим резултата научног рада, у обзир узима и оцена педагошког рада од стране студената, допринос развоју научног подмлатка, активности у широј друштвеној заједници и други фактори.</w:t>
            </w:r>
          </w:p>
          <w:p w:rsidR="00FF454D" w:rsidRPr="001467CE" w:rsidRDefault="00FF454D" w:rsidP="000126CF">
            <w:pPr>
              <w:spacing w:after="120" w:line="240" w:lineRule="auto"/>
              <w:jc w:val="both"/>
              <w:rPr>
                <w:rFonts w:ascii="Times New Roman" w:hAnsi="Times New Roman"/>
                <w:noProof/>
                <w:sz w:val="24"/>
                <w:lang w:val="sr-Cyrl-RS"/>
              </w:rPr>
            </w:pPr>
            <w:r w:rsidRPr="001467CE">
              <w:rPr>
                <w:rFonts w:ascii="Times New Roman" w:hAnsi="Times New Roman"/>
                <w:noProof/>
                <w:sz w:val="24"/>
                <w:lang w:val="sr-Cyrl-RS"/>
              </w:rPr>
              <w:t>Праћење научне активности наставника врши се кроз годишњу анализу резултата научно истраживачког рада на Факултету</w:t>
            </w:r>
            <w:r>
              <w:rPr>
                <w:rFonts w:ascii="Times New Roman" w:hAnsi="Times New Roman"/>
                <w:noProof/>
                <w:sz w:val="24"/>
                <w:lang w:val="sr-Cyrl-RS"/>
              </w:rPr>
              <w:t>,</w:t>
            </w:r>
            <w:r w:rsidRPr="001467CE">
              <w:rPr>
                <w:rFonts w:ascii="Times New Roman" w:hAnsi="Times New Roman"/>
                <w:noProof/>
                <w:sz w:val="24"/>
                <w:lang w:val="sr-Cyrl-RS"/>
              </w:rPr>
              <w:t xml:space="preserve"> међутим</w:t>
            </w:r>
            <w:r>
              <w:rPr>
                <w:rFonts w:ascii="Times New Roman" w:hAnsi="Times New Roman"/>
                <w:noProof/>
                <w:sz w:val="24"/>
                <w:lang w:val="sr-Cyrl-RS"/>
              </w:rPr>
              <w:t>,</w:t>
            </w:r>
            <w:r w:rsidRPr="001467CE">
              <w:rPr>
                <w:rFonts w:ascii="Times New Roman" w:hAnsi="Times New Roman"/>
                <w:noProof/>
                <w:sz w:val="24"/>
                <w:lang w:val="sr-Cyrl-RS"/>
              </w:rPr>
              <w:t xml:space="preserve"> конкретна политика подстицаја, осим обезбеђивања предуслова за избор у више звање, није у потпуности дефинисана. </w:t>
            </w:r>
          </w:p>
          <w:p w:rsidR="00FF454D" w:rsidRPr="001467CE" w:rsidRDefault="00FF454D" w:rsidP="000126CF">
            <w:pPr>
              <w:spacing w:after="120" w:line="240" w:lineRule="auto"/>
              <w:jc w:val="both"/>
              <w:rPr>
                <w:rFonts w:ascii="Times New Roman" w:hAnsi="Times New Roman"/>
                <w:noProof/>
                <w:sz w:val="24"/>
                <w:lang w:val="sr-Cyrl-RS"/>
              </w:rPr>
            </w:pPr>
            <w:r w:rsidRPr="001467CE">
              <w:rPr>
                <w:rFonts w:ascii="Times New Roman" w:hAnsi="Times New Roman"/>
                <w:noProof/>
                <w:sz w:val="24"/>
                <w:lang w:val="sr-Cyrl-RS"/>
              </w:rPr>
              <w:t>Факултет спроводи дугорочну политику квалитетне селекције младих кадрова и њиховог даљег напретка, као и различите врсте усавршавања. При избору младих сарадника</w:t>
            </w:r>
            <w:r>
              <w:rPr>
                <w:rFonts w:ascii="Times New Roman" w:hAnsi="Times New Roman"/>
                <w:noProof/>
                <w:sz w:val="24"/>
                <w:lang w:val="sr-Cyrl-RS"/>
              </w:rPr>
              <w:t xml:space="preserve"> у настави</w:t>
            </w:r>
            <w:r w:rsidRPr="001467CE">
              <w:rPr>
                <w:rFonts w:ascii="Times New Roman" w:hAnsi="Times New Roman"/>
                <w:noProof/>
                <w:sz w:val="24"/>
                <w:lang w:val="sr-Cyrl-RS"/>
              </w:rPr>
              <w:t xml:space="preserve">, приоритет имају дипломирани студенти који су показали најбоље резултате током основних и мастер академских студија, док се најбољи студенти докторских академских студија укључују у истраживачке пројекте и бирају за </w:t>
            </w:r>
            <w:r>
              <w:rPr>
                <w:rFonts w:ascii="Times New Roman" w:hAnsi="Times New Roman"/>
                <w:noProof/>
                <w:sz w:val="24"/>
                <w:lang w:val="sr-Cyrl-RS"/>
              </w:rPr>
              <w:t>асистенте</w:t>
            </w:r>
            <w:r w:rsidRPr="001467CE">
              <w:rPr>
                <w:rFonts w:ascii="Times New Roman" w:hAnsi="Times New Roman"/>
                <w:noProof/>
                <w:sz w:val="24"/>
                <w:lang w:val="sr-Cyrl-RS"/>
              </w:rPr>
              <w:t xml:space="preserve"> Факултета. Сарадници на Факултету се активно укључују у научно</w:t>
            </w:r>
            <w:r>
              <w:rPr>
                <w:rFonts w:ascii="Times New Roman" w:hAnsi="Times New Roman"/>
                <w:noProof/>
                <w:sz w:val="24"/>
                <w:lang w:val="sr-Cyrl-RS"/>
              </w:rPr>
              <w:t>-</w:t>
            </w:r>
            <w:r w:rsidRPr="001467CE">
              <w:rPr>
                <w:rFonts w:ascii="Times New Roman" w:hAnsi="Times New Roman"/>
                <w:noProof/>
                <w:sz w:val="24"/>
                <w:lang w:val="sr-Cyrl-RS"/>
              </w:rPr>
              <w:t xml:space="preserve">истраживачки рад и охрабрују да искажу иницијативу у истраживању, а посебно да поделе своје идеје. Наставно-научно веће усваја петогодишње планове развоја научног подмлатка на Техничком факултету у Бору. </w:t>
            </w:r>
          </w:p>
          <w:p w:rsidR="00FF454D" w:rsidRPr="001467CE" w:rsidRDefault="00FF454D" w:rsidP="000126CF">
            <w:pPr>
              <w:spacing w:after="120" w:line="240" w:lineRule="auto"/>
              <w:jc w:val="both"/>
              <w:rPr>
                <w:rFonts w:ascii="Times New Roman" w:hAnsi="Times New Roman"/>
                <w:noProof/>
                <w:sz w:val="24"/>
                <w:lang w:val="sr-Cyrl-RS"/>
              </w:rPr>
            </w:pPr>
            <w:r w:rsidRPr="001467CE">
              <w:rPr>
                <w:rFonts w:ascii="Times New Roman" w:hAnsi="Times New Roman"/>
                <w:noProof/>
                <w:sz w:val="24"/>
                <w:lang w:val="sr-Cyrl-RS"/>
              </w:rPr>
              <w:t>Факултет обезбеђује наставницима и сарадницима могућност за научно и стручно усавршавање и напредовање путем: информисања запослених у вези са конкурсима на међународним и националним пројектима, учешћа у различитим академским мрежама и програмима мобилности наставног кадра (Erazmus+, CEEPUS, и др.), обезбеђивања приступа разним научним базама и научно-стручној литератури, путем потписивања сарадње са националним и међународним организацијама у циљу припреме и рада на заједничким пројектима у области образовања и научно истраживачког рада, организације научно-стручних предавања истакнутих научника, истраживача и експерата из привреде. Факултет се труди да обезбеђује плаћена одсуства ради студијских боравака, специјализација и учешћа на научним и стручним скуповима у земљи и иностранству</w:t>
            </w:r>
            <w:r>
              <w:rPr>
                <w:rFonts w:ascii="Times New Roman" w:hAnsi="Times New Roman"/>
                <w:noProof/>
                <w:sz w:val="24"/>
                <w:lang w:val="sr-Cyrl-RS"/>
              </w:rPr>
              <w:t>,</w:t>
            </w:r>
            <w:r w:rsidRPr="001467CE">
              <w:rPr>
                <w:rFonts w:ascii="Times New Roman" w:hAnsi="Times New Roman"/>
                <w:noProof/>
                <w:sz w:val="24"/>
                <w:lang w:val="sr-Cyrl-RS"/>
              </w:rPr>
              <w:t xml:space="preserve"> без обзира на низак материјални положај Универзитета као и Техничког факултета у Бору. Поред тога, Факултет је обезбедио побољшање педагошких активности кроз рад са младим људима у основним и средњим школама иницирањем, активном организацијом и учествовањем на националним пројектима за промоцију и популаризацију науке. На локалном нивоу, Борска ноћ истраживача и Тимочки научни торнадо представљају манифестације за популаризацију науке које су осмишљене и зачете на Факултету и у којима учествује велики број младих сарадника. </w:t>
            </w:r>
          </w:p>
          <w:p w:rsidR="00FF454D" w:rsidRPr="001467CE" w:rsidRDefault="00FF454D" w:rsidP="000126CF">
            <w:pPr>
              <w:suppressAutoHyphens w:val="0"/>
              <w:autoSpaceDE w:val="0"/>
              <w:autoSpaceDN w:val="0"/>
              <w:adjustRightInd w:val="0"/>
              <w:spacing w:after="0" w:line="240" w:lineRule="auto"/>
              <w:jc w:val="both"/>
              <w:rPr>
                <w:rFonts w:ascii="Times New Roman" w:eastAsiaTheme="minorHAnsi" w:hAnsi="Times New Roman"/>
                <w:noProof/>
                <w:sz w:val="24"/>
                <w:szCs w:val="24"/>
                <w:lang w:val="sr-Cyrl-RS" w:eastAsia="en-US"/>
              </w:rPr>
            </w:pPr>
            <w:r w:rsidRPr="001467CE">
              <w:rPr>
                <w:rFonts w:ascii="Times New Roman" w:eastAsiaTheme="minorHAnsi" w:hAnsi="Times New Roman"/>
                <w:noProof/>
                <w:sz w:val="24"/>
                <w:szCs w:val="24"/>
                <w:lang w:val="sr-Cyrl-RS" w:eastAsia="en-US"/>
              </w:rPr>
              <w:t>Број наставника и сарадника ангажованих на Факултету одговара потребама студијских програма које Факултет реализује. На Факултету трену</w:t>
            </w:r>
            <w:r>
              <w:rPr>
                <w:rFonts w:ascii="Times New Roman" w:eastAsiaTheme="minorHAnsi" w:hAnsi="Times New Roman"/>
                <w:noProof/>
                <w:sz w:val="24"/>
                <w:szCs w:val="24"/>
                <w:lang w:val="sr-Cyrl-RS" w:eastAsia="en-US"/>
              </w:rPr>
              <w:t>тно (на дан 20.09.2023) ради: 30</w:t>
            </w:r>
            <w:r w:rsidRPr="001467CE">
              <w:rPr>
                <w:rFonts w:ascii="Times New Roman" w:eastAsiaTheme="minorHAnsi" w:hAnsi="Times New Roman"/>
                <w:noProof/>
                <w:sz w:val="24"/>
                <w:szCs w:val="24"/>
                <w:lang w:val="sr-Cyrl-RS" w:eastAsia="en-US"/>
              </w:rPr>
              <w:t xml:space="preserve"> наставник</w:t>
            </w:r>
            <w:r>
              <w:rPr>
                <w:rFonts w:ascii="Times New Roman" w:eastAsiaTheme="minorHAnsi" w:hAnsi="Times New Roman"/>
                <w:noProof/>
                <w:sz w:val="24"/>
                <w:szCs w:val="24"/>
                <w:lang w:val="sr-Cyrl-RS" w:eastAsia="en-US"/>
              </w:rPr>
              <w:t>а у звању редовног професора, 16</w:t>
            </w:r>
            <w:r w:rsidRPr="001467CE">
              <w:rPr>
                <w:rFonts w:ascii="Times New Roman" w:eastAsiaTheme="minorHAnsi" w:hAnsi="Times New Roman"/>
                <w:noProof/>
                <w:sz w:val="24"/>
                <w:szCs w:val="24"/>
                <w:lang w:val="sr-Cyrl-RS" w:eastAsia="en-US"/>
              </w:rPr>
              <w:t xml:space="preserve"> наставника</w:t>
            </w:r>
            <w:r>
              <w:rPr>
                <w:rFonts w:ascii="Times New Roman" w:eastAsiaTheme="minorHAnsi" w:hAnsi="Times New Roman"/>
                <w:noProof/>
                <w:sz w:val="24"/>
                <w:szCs w:val="24"/>
                <w:lang w:val="sr-Cyrl-RS" w:eastAsia="en-US"/>
              </w:rPr>
              <w:t xml:space="preserve"> у звању ванредног професора, 13</w:t>
            </w:r>
            <w:r w:rsidRPr="001467CE">
              <w:rPr>
                <w:rFonts w:ascii="Times New Roman" w:eastAsiaTheme="minorHAnsi" w:hAnsi="Times New Roman"/>
                <w:noProof/>
                <w:sz w:val="24"/>
                <w:szCs w:val="24"/>
                <w:lang w:val="sr-Cyrl-RS" w:eastAsia="en-US"/>
              </w:rPr>
              <w:t xml:space="preserve"> наставника у звању доцента, 3 асистента</w:t>
            </w:r>
            <w:r>
              <w:rPr>
                <w:rFonts w:ascii="Times New Roman" w:eastAsiaTheme="minorHAnsi" w:hAnsi="Times New Roman"/>
                <w:noProof/>
                <w:sz w:val="24"/>
                <w:szCs w:val="24"/>
                <w:lang w:val="sr-Cyrl-RS" w:eastAsia="en-US"/>
              </w:rPr>
              <w:t xml:space="preserve"> са докторатом, 19 асистената, 4</w:t>
            </w:r>
            <w:r w:rsidRPr="001467CE">
              <w:rPr>
                <w:rFonts w:ascii="Times New Roman" w:eastAsiaTheme="minorHAnsi" w:hAnsi="Times New Roman"/>
                <w:noProof/>
                <w:sz w:val="24"/>
                <w:szCs w:val="24"/>
                <w:lang w:val="sr-Cyrl-RS" w:eastAsia="en-US"/>
              </w:rPr>
              <w:t xml:space="preserve"> сарадника у настави и 4 наставника страног језика. На Факултету је ангажовано и 7 наставника по уговору: један редовни професор, 4 научних саветника и 2 виша научна сарадника.</w:t>
            </w:r>
          </w:p>
          <w:p w:rsidR="00FF454D" w:rsidRPr="001467CE" w:rsidRDefault="00FF454D" w:rsidP="000126CF">
            <w:pPr>
              <w:suppressAutoHyphens w:val="0"/>
              <w:autoSpaceDE w:val="0"/>
              <w:autoSpaceDN w:val="0"/>
              <w:adjustRightInd w:val="0"/>
              <w:spacing w:after="120" w:line="240" w:lineRule="auto"/>
              <w:jc w:val="both"/>
              <w:rPr>
                <w:rFonts w:ascii="Times New Roman" w:eastAsiaTheme="minorHAnsi" w:hAnsi="Times New Roman"/>
                <w:noProof/>
                <w:sz w:val="24"/>
                <w:szCs w:val="24"/>
                <w:lang w:val="sr-Cyrl-RS" w:eastAsia="en-US"/>
              </w:rPr>
            </w:pPr>
            <w:r w:rsidRPr="001467CE">
              <w:rPr>
                <w:rFonts w:ascii="Times New Roman" w:eastAsiaTheme="minorHAnsi" w:hAnsi="Times New Roman"/>
                <w:noProof/>
                <w:sz w:val="24"/>
                <w:szCs w:val="24"/>
                <w:lang w:val="sr-Cyrl-RS" w:eastAsia="en-US"/>
              </w:rPr>
              <w:lastRenderedPageBreak/>
              <w:t>Број наставника је довољан да покрије укупан број часова теоријске и практичне наставе на свим студијским програмима, при чему се поштују критеријуми за број студената у групама за различите видове наставе у оквирима доступности простора за извођење наставе као и у складу са захтевима релативно великог броја усмерења на студијским програмима. Укупан број часова предавања који се према распореду држи недељно на свим студијским програмима, подељен са укупним бројем наставника и укупан број часова вежби које се према распореду држе недељно на свим студијским програмима, подељен са укупним бројем наставника и сарадника – дају количнике који одговарају оптерећењима која задовољавају стандарде и усвојене критеријуме. На Факултету тренутно</w:t>
            </w:r>
            <w:r w:rsidRPr="00E73744">
              <w:rPr>
                <w:rFonts w:ascii="Times New Roman" w:eastAsiaTheme="minorHAnsi" w:hAnsi="Times New Roman"/>
                <w:noProof/>
                <w:sz w:val="24"/>
                <w:szCs w:val="24"/>
                <w:lang w:val="sr-Cyrl-RS" w:eastAsia="en-US"/>
              </w:rPr>
              <w:t xml:space="preserve"> </w:t>
            </w:r>
            <w:r>
              <w:rPr>
                <w:rFonts w:ascii="Times New Roman" w:eastAsiaTheme="minorHAnsi" w:hAnsi="Times New Roman"/>
                <w:noProof/>
                <w:sz w:val="24"/>
                <w:szCs w:val="24"/>
                <w:lang w:val="sr-Cyrl-RS" w:eastAsia="en-US"/>
              </w:rPr>
              <w:t>(на дан 28.08</w:t>
            </w:r>
            <w:r w:rsidRPr="001467CE">
              <w:rPr>
                <w:rFonts w:ascii="Times New Roman" w:eastAsiaTheme="minorHAnsi" w:hAnsi="Times New Roman"/>
                <w:noProof/>
                <w:sz w:val="24"/>
                <w:szCs w:val="24"/>
                <w:lang w:val="sr-Cyrl-RS" w:eastAsia="en-US"/>
              </w:rPr>
              <w:t xml:space="preserve">.2023) студира </w:t>
            </w:r>
            <w:r w:rsidRPr="00E73744">
              <w:rPr>
                <w:rFonts w:ascii="Times New Roman" w:eastAsiaTheme="minorHAnsi" w:hAnsi="Times New Roman"/>
                <w:noProof/>
                <w:sz w:val="24"/>
                <w:szCs w:val="24"/>
                <w:lang w:val="sr-Cyrl-RS" w:eastAsia="en-US"/>
              </w:rPr>
              <w:t>438</w:t>
            </w:r>
            <w:r w:rsidRPr="001467CE">
              <w:rPr>
                <w:rFonts w:ascii="Times New Roman" w:eastAsiaTheme="minorHAnsi" w:hAnsi="Times New Roman"/>
                <w:noProof/>
                <w:sz w:val="24"/>
                <w:szCs w:val="24"/>
                <w:lang w:val="sr-Cyrl-RS" w:eastAsia="en-US"/>
              </w:rPr>
              <w:t xml:space="preserve"> студената основних академских студија, </w:t>
            </w:r>
            <w:r w:rsidRPr="00E73744">
              <w:rPr>
                <w:rFonts w:ascii="Times New Roman" w:eastAsiaTheme="minorHAnsi" w:hAnsi="Times New Roman"/>
                <w:noProof/>
                <w:sz w:val="24"/>
                <w:szCs w:val="24"/>
                <w:lang w:val="sr-Cyrl-RS" w:eastAsia="en-US"/>
              </w:rPr>
              <w:t xml:space="preserve">82 </w:t>
            </w:r>
            <w:r w:rsidRPr="001467CE">
              <w:rPr>
                <w:rFonts w:ascii="Times New Roman" w:eastAsiaTheme="minorHAnsi" w:hAnsi="Times New Roman"/>
                <w:noProof/>
                <w:sz w:val="24"/>
                <w:szCs w:val="24"/>
                <w:lang w:val="sr-Cyrl-RS" w:eastAsia="en-US"/>
              </w:rPr>
              <w:t>студент</w:t>
            </w:r>
            <w:r>
              <w:rPr>
                <w:rFonts w:ascii="Times New Roman" w:eastAsiaTheme="minorHAnsi" w:hAnsi="Times New Roman"/>
                <w:noProof/>
                <w:sz w:val="24"/>
                <w:szCs w:val="24"/>
                <w:lang w:val="sr-Cyrl-RS" w:eastAsia="en-US"/>
              </w:rPr>
              <w:t>а</w:t>
            </w:r>
            <w:r w:rsidRPr="001467CE">
              <w:rPr>
                <w:rFonts w:ascii="Times New Roman" w:eastAsiaTheme="minorHAnsi" w:hAnsi="Times New Roman"/>
                <w:noProof/>
                <w:sz w:val="24"/>
                <w:szCs w:val="24"/>
                <w:lang w:val="sr-Cyrl-RS" w:eastAsia="en-US"/>
              </w:rPr>
              <w:t xml:space="preserve"> мастер академских студија и </w:t>
            </w:r>
            <w:r w:rsidRPr="00EB0A0B">
              <w:rPr>
                <w:rFonts w:ascii="Times New Roman" w:eastAsiaTheme="minorHAnsi" w:hAnsi="Times New Roman"/>
                <w:noProof/>
                <w:sz w:val="24"/>
                <w:szCs w:val="24"/>
                <w:lang w:val="sr-Cyrl-RS" w:eastAsia="en-US"/>
              </w:rPr>
              <w:t>65</w:t>
            </w:r>
            <w:r w:rsidRPr="001467CE">
              <w:rPr>
                <w:rFonts w:ascii="Times New Roman" w:eastAsiaTheme="minorHAnsi" w:hAnsi="Times New Roman"/>
                <w:noProof/>
                <w:sz w:val="24"/>
                <w:szCs w:val="24"/>
                <w:lang w:val="sr-Cyrl-RS" w:eastAsia="en-US"/>
              </w:rPr>
              <w:t xml:space="preserve"> студената докторских академских студија.</w:t>
            </w:r>
          </w:p>
          <w:p w:rsidR="00FF454D" w:rsidRPr="001467CE" w:rsidRDefault="00FF454D" w:rsidP="000126CF">
            <w:pPr>
              <w:spacing w:after="120" w:line="240" w:lineRule="auto"/>
              <w:jc w:val="both"/>
              <w:rPr>
                <w:rFonts w:ascii="Times New Roman" w:hAnsi="Times New Roman"/>
                <w:noProof/>
                <w:sz w:val="24"/>
                <w:lang w:val="sr-Cyrl-RS"/>
              </w:rPr>
            </w:pPr>
          </w:p>
          <w:p w:rsidR="00FF454D" w:rsidRPr="001467CE" w:rsidRDefault="00FF454D" w:rsidP="000126CF">
            <w:pPr>
              <w:spacing w:after="120" w:line="240" w:lineRule="auto"/>
              <w:jc w:val="both"/>
              <w:rPr>
                <w:rFonts w:ascii="Times New Roman" w:hAnsi="Times New Roman"/>
                <w:b/>
                <w:bCs/>
                <w:noProof/>
                <w:sz w:val="24"/>
                <w:lang w:val="sr-Cyrl-RS"/>
              </w:rPr>
            </w:pPr>
            <w:r w:rsidRPr="00427AF6">
              <w:rPr>
                <w:rFonts w:ascii="Times New Roman" w:hAnsi="Times New Roman"/>
                <w:b/>
                <w:bCs/>
                <w:noProof/>
                <w:sz w:val="24"/>
                <w:lang w:val="sr-Cyrl-CS"/>
              </w:rPr>
              <w:t>б)</w:t>
            </w:r>
            <w:r>
              <w:rPr>
                <w:rFonts w:ascii="Times New Roman" w:hAnsi="Times New Roman"/>
                <w:b/>
                <w:bCs/>
                <w:noProof/>
                <w:sz w:val="24"/>
                <w:lang w:val="sr-Cyrl-CS"/>
              </w:rPr>
              <w:t xml:space="preserve"> Процена испуњености Стандарда</w:t>
            </w:r>
            <w:r w:rsidRPr="001467CE">
              <w:rPr>
                <w:rFonts w:ascii="Times New Roman" w:hAnsi="Times New Roman"/>
                <w:b/>
                <w:bCs/>
                <w:noProof/>
                <w:sz w:val="24"/>
                <w:lang w:val="sr-Cyrl-RS"/>
              </w:rPr>
              <w:t xml:space="preserve"> 7</w:t>
            </w:r>
          </w:p>
          <w:p w:rsidR="00FF454D" w:rsidRPr="001467CE" w:rsidRDefault="00FF454D" w:rsidP="000126CF">
            <w:pPr>
              <w:spacing w:after="120" w:line="240" w:lineRule="auto"/>
              <w:jc w:val="both"/>
              <w:rPr>
                <w:rFonts w:ascii="Times New Roman" w:hAnsi="Times New Roman"/>
                <w:noProof/>
                <w:sz w:val="24"/>
                <w:lang w:val="sr-Cyrl-RS"/>
              </w:rPr>
            </w:pPr>
            <w:r w:rsidRPr="001467CE">
              <w:rPr>
                <w:rFonts w:ascii="Times New Roman" w:hAnsi="Times New Roman"/>
                <w:noProof/>
                <w:sz w:val="24"/>
                <w:lang w:val="sr-Cyrl-RS"/>
              </w:rPr>
              <w:t xml:space="preserve">Технички факултет у Бору Универзитета у Београду остварује циљеве и испуњава стандарде постављене </w:t>
            </w:r>
            <w:r>
              <w:rPr>
                <w:rFonts w:ascii="Times New Roman" w:hAnsi="Times New Roman"/>
                <w:noProof/>
                <w:sz w:val="24"/>
                <w:lang w:val="sr-Cyrl-RS"/>
              </w:rPr>
              <w:t>С</w:t>
            </w:r>
            <w:r w:rsidRPr="001467CE">
              <w:rPr>
                <w:rFonts w:ascii="Times New Roman" w:hAnsi="Times New Roman"/>
                <w:noProof/>
                <w:sz w:val="24"/>
                <w:lang w:val="sr-Cyrl-RS"/>
              </w:rPr>
              <w:t>тандардом 7, с обзиром да:</w:t>
            </w:r>
          </w:p>
          <w:p w:rsidR="00FF454D" w:rsidRPr="001467CE" w:rsidRDefault="00FF454D" w:rsidP="000126CF">
            <w:pPr>
              <w:spacing w:after="120" w:line="240" w:lineRule="auto"/>
              <w:jc w:val="both"/>
              <w:rPr>
                <w:rFonts w:ascii="Times New Roman" w:hAnsi="Times New Roman"/>
                <w:noProof/>
                <w:sz w:val="24"/>
                <w:lang w:val="sr-Cyrl-RS"/>
              </w:rPr>
            </w:pPr>
            <w:r w:rsidRPr="001467CE">
              <w:rPr>
                <w:rFonts w:ascii="Times New Roman" w:hAnsi="Times New Roman"/>
                <w:noProof/>
                <w:sz w:val="24"/>
                <w:lang w:val="sr-Cyrl-RS"/>
              </w:rPr>
              <w:t>1. Поступак и услови за избор наставника и сарадника се утврђују унапред, јавни су и доступни оцени стручне и шире јавности. Овај поступак и услови су предмет периодичне провере и усавршавања.</w:t>
            </w:r>
          </w:p>
          <w:p w:rsidR="00FF454D" w:rsidRPr="001467CE" w:rsidRDefault="00FF454D" w:rsidP="000126CF">
            <w:pPr>
              <w:spacing w:after="120" w:line="240" w:lineRule="auto"/>
              <w:jc w:val="both"/>
              <w:rPr>
                <w:rFonts w:ascii="Times New Roman" w:hAnsi="Times New Roman"/>
                <w:noProof/>
                <w:sz w:val="24"/>
                <w:lang w:val="sr-Cyrl-RS"/>
              </w:rPr>
            </w:pPr>
            <w:r w:rsidRPr="001467CE">
              <w:rPr>
                <w:rFonts w:ascii="Times New Roman" w:hAnsi="Times New Roman"/>
                <w:noProof/>
                <w:sz w:val="24"/>
                <w:lang w:val="sr-Cyrl-RS"/>
              </w:rPr>
              <w:t xml:space="preserve">2. </w:t>
            </w:r>
            <w:r>
              <w:rPr>
                <w:rFonts w:ascii="Times New Roman" w:hAnsi="Times New Roman"/>
                <w:noProof/>
                <w:sz w:val="24"/>
                <w:lang w:val="sr-Cyrl-RS"/>
              </w:rPr>
              <w:t>Факултет</w:t>
            </w:r>
            <w:r w:rsidRPr="001467CE">
              <w:rPr>
                <w:rFonts w:ascii="Times New Roman" w:hAnsi="Times New Roman"/>
                <w:noProof/>
                <w:sz w:val="24"/>
                <w:lang w:val="sr-Cyrl-RS"/>
              </w:rPr>
              <w:t xml:space="preserve"> се приликом избора наставника и сарадника у звања придржава прописаних поступака и услова путем којих оцењује научну, истраживачку и педагошку активност наставника и сарадника.</w:t>
            </w:r>
          </w:p>
          <w:p w:rsidR="00FF454D" w:rsidRPr="001467CE" w:rsidRDefault="00FF454D" w:rsidP="000126CF">
            <w:pPr>
              <w:spacing w:after="120" w:line="240" w:lineRule="auto"/>
              <w:jc w:val="both"/>
              <w:rPr>
                <w:rFonts w:ascii="Times New Roman" w:hAnsi="Times New Roman"/>
                <w:noProof/>
                <w:sz w:val="24"/>
                <w:lang w:val="sr-Cyrl-RS"/>
              </w:rPr>
            </w:pPr>
            <w:r w:rsidRPr="001467CE">
              <w:rPr>
                <w:rFonts w:ascii="Times New Roman" w:hAnsi="Times New Roman"/>
                <w:noProof/>
                <w:sz w:val="24"/>
                <w:lang w:val="sr-Cyrl-RS"/>
              </w:rPr>
              <w:t xml:space="preserve">3. </w:t>
            </w:r>
            <w:r>
              <w:rPr>
                <w:rFonts w:ascii="Times New Roman" w:hAnsi="Times New Roman"/>
                <w:noProof/>
                <w:sz w:val="24"/>
                <w:lang w:val="sr-Cyrl-RS"/>
              </w:rPr>
              <w:t>Факултет</w:t>
            </w:r>
            <w:r w:rsidRPr="001467CE">
              <w:rPr>
                <w:rFonts w:ascii="Times New Roman" w:hAnsi="Times New Roman"/>
                <w:noProof/>
                <w:sz w:val="24"/>
                <w:lang w:val="sr-Cyrl-RS"/>
              </w:rPr>
              <w:t xml:space="preserve"> систематски прати, оцењује и подстиче научну, истраживачку и педагошку активност наставника и сарадника.</w:t>
            </w:r>
          </w:p>
          <w:p w:rsidR="00FF454D" w:rsidRPr="001467CE" w:rsidRDefault="00FF454D" w:rsidP="000126CF">
            <w:pPr>
              <w:spacing w:after="120" w:line="240" w:lineRule="auto"/>
              <w:jc w:val="both"/>
              <w:rPr>
                <w:rFonts w:ascii="Times New Roman" w:hAnsi="Times New Roman"/>
                <w:noProof/>
                <w:sz w:val="24"/>
                <w:lang w:val="sr-Cyrl-RS"/>
              </w:rPr>
            </w:pPr>
            <w:r w:rsidRPr="001467CE">
              <w:rPr>
                <w:rFonts w:ascii="Times New Roman" w:hAnsi="Times New Roman"/>
                <w:noProof/>
                <w:sz w:val="24"/>
                <w:lang w:val="sr-Cyrl-RS"/>
              </w:rPr>
              <w:t xml:space="preserve">4. </w:t>
            </w:r>
            <w:r>
              <w:rPr>
                <w:rFonts w:ascii="Times New Roman" w:hAnsi="Times New Roman"/>
                <w:noProof/>
                <w:sz w:val="24"/>
                <w:lang w:val="sr-Cyrl-RS"/>
              </w:rPr>
              <w:t>Факултет</w:t>
            </w:r>
            <w:r w:rsidRPr="001467CE" w:rsidDel="002B0273">
              <w:rPr>
                <w:rFonts w:ascii="Times New Roman" w:hAnsi="Times New Roman"/>
                <w:noProof/>
                <w:sz w:val="24"/>
                <w:lang w:val="sr-Cyrl-RS"/>
              </w:rPr>
              <w:t xml:space="preserve"> </w:t>
            </w:r>
            <w:r w:rsidRPr="001467CE">
              <w:rPr>
                <w:rFonts w:ascii="Times New Roman" w:hAnsi="Times New Roman"/>
                <w:noProof/>
                <w:sz w:val="24"/>
                <w:lang w:val="sr-Cyrl-RS"/>
              </w:rPr>
              <w:t>спроводи дугорочну политику квалитетне селекције младих кадрова и њиховог даљег напретка, као и различите врсте усавршавања.</w:t>
            </w:r>
          </w:p>
          <w:p w:rsidR="00FF454D" w:rsidRPr="001467CE" w:rsidRDefault="00FF454D" w:rsidP="000126CF">
            <w:pPr>
              <w:spacing w:after="120" w:line="240" w:lineRule="auto"/>
              <w:jc w:val="both"/>
              <w:rPr>
                <w:rFonts w:ascii="Times New Roman" w:hAnsi="Times New Roman"/>
                <w:noProof/>
                <w:sz w:val="24"/>
                <w:lang w:val="sr-Cyrl-RS"/>
              </w:rPr>
            </w:pPr>
            <w:r w:rsidRPr="001467CE">
              <w:rPr>
                <w:rFonts w:ascii="Times New Roman" w:hAnsi="Times New Roman"/>
                <w:noProof/>
                <w:sz w:val="24"/>
                <w:lang w:val="sr-Cyrl-RS"/>
              </w:rPr>
              <w:t xml:space="preserve">5. </w:t>
            </w:r>
            <w:r>
              <w:rPr>
                <w:rFonts w:ascii="Times New Roman" w:hAnsi="Times New Roman"/>
                <w:noProof/>
                <w:sz w:val="24"/>
                <w:lang w:val="sr-Cyrl-RS"/>
              </w:rPr>
              <w:t>Факултет</w:t>
            </w:r>
            <w:r w:rsidRPr="001467CE" w:rsidDel="002B0273">
              <w:rPr>
                <w:rFonts w:ascii="Times New Roman" w:hAnsi="Times New Roman"/>
                <w:noProof/>
                <w:sz w:val="24"/>
                <w:lang w:val="sr-Cyrl-RS"/>
              </w:rPr>
              <w:t xml:space="preserve"> </w:t>
            </w:r>
            <w:r w:rsidRPr="001467CE">
              <w:rPr>
                <w:rFonts w:ascii="Times New Roman" w:hAnsi="Times New Roman"/>
                <w:noProof/>
                <w:sz w:val="24"/>
                <w:lang w:val="sr-Cyrl-RS"/>
              </w:rPr>
              <w:t xml:space="preserve">обезбеђује наставницима и сарадницима перманентну едукацију и усавршавање, путем студијских боравака, специјализација, </w:t>
            </w:r>
            <w:r>
              <w:rPr>
                <w:rFonts w:ascii="Times New Roman" w:hAnsi="Times New Roman"/>
                <w:noProof/>
                <w:sz w:val="24"/>
                <w:lang w:val="sr-Cyrl-RS"/>
              </w:rPr>
              <w:t xml:space="preserve">учешћа на научним и </w:t>
            </w:r>
            <w:r w:rsidRPr="001467CE">
              <w:rPr>
                <w:rFonts w:ascii="Times New Roman" w:hAnsi="Times New Roman"/>
                <w:noProof/>
                <w:sz w:val="24"/>
                <w:lang w:val="sr-Cyrl-RS"/>
              </w:rPr>
              <w:t>стручним скуповима.</w:t>
            </w:r>
          </w:p>
          <w:p w:rsidR="00FF454D" w:rsidRPr="001467CE" w:rsidRDefault="00FF454D" w:rsidP="000126CF">
            <w:pPr>
              <w:spacing w:after="120" w:line="240" w:lineRule="auto"/>
              <w:jc w:val="both"/>
              <w:rPr>
                <w:rFonts w:ascii="Times New Roman" w:hAnsi="Times New Roman"/>
                <w:noProof/>
                <w:sz w:val="24"/>
                <w:lang w:val="sr-Cyrl-RS"/>
              </w:rPr>
            </w:pPr>
            <w:r w:rsidRPr="001467CE">
              <w:rPr>
                <w:rFonts w:ascii="Times New Roman" w:hAnsi="Times New Roman"/>
                <w:noProof/>
                <w:sz w:val="24"/>
                <w:lang w:val="sr-Cyrl-RS"/>
              </w:rPr>
              <w:t xml:space="preserve">6. </w:t>
            </w:r>
            <w:r>
              <w:rPr>
                <w:rFonts w:ascii="Times New Roman" w:hAnsi="Times New Roman"/>
                <w:noProof/>
                <w:sz w:val="24"/>
                <w:lang w:val="sr-Cyrl-RS"/>
              </w:rPr>
              <w:t>Факултет</w:t>
            </w:r>
            <w:r w:rsidRPr="001467CE" w:rsidDel="002B0273">
              <w:rPr>
                <w:rFonts w:ascii="Times New Roman" w:hAnsi="Times New Roman"/>
                <w:noProof/>
                <w:sz w:val="24"/>
                <w:lang w:val="sr-Cyrl-RS"/>
              </w:rPr>
              <w:t xml:space="preserve"> </w:t>
            </w:r>
            <w:r w:rsidRPr="001467CE">
              <w:rPr>
                <w:rFonts w:ascii="Times New Roman" w:hAnsi="Times New Roman"/>
                <w:noProof/>
                <w:sz w:val="24"/>
                <w:lang w:val="sr-Cyrl-RS"/>
              </w:rPr>
              <w:t>при избору и унапређењу на</w:t>
            </w:r>
            <w:r>
              <w:rPr>
                <w:rFonts w:ascii="Times New Roman" w:hAnsi="Times New Roman"/>
                <w:noProof/>
                <w:sz w:val="24"/>
                <w:lang w:val="sr-Cyrl-RS"/>
              </w:rPr>
              <w:t xml:space="preserve">ставно-научног </w:t>
            </w:r>
            <w:r w:rsidRPr="001467CE">
              <w:rPr>
                <w:rFonts w:ascii="Times New Roman" w:hAnsi="Times New Roman"/>
                <w:noProof/>
                <w:sz w:val="24"/>
                <w:lang w:val="sr-Cyrl-RS"/>
              </w:rPr>
              <w:t>кадра посебно вреднује повезаност рада у образовању са радом на пројектима у другим областима привредног и друштвеног живота.</w:t>
            </w:r>
          </w:p>
          <w:p w:rsidR="00FF454D" w:rsidRPr="001467CE" w:rsidRDefault="00FF454D" w:rsidP="000126CF">
            <w:pPr>
              <w:spacing w:after="120" w:line="240" w:lineRule="auto"/>
              <w:jc w:val="both"/>
              <w:rPr>
                <w:rFonts w:ascii="Times New Roman" w:hAnsi="Times New Roman"/>
                <w:noProof/>
                <w:sz w:val="24"/>
                <w:lang w:val="sr-Cyrl-RS"/>
              </w:rPr>
            </w:pPr>
            <w:r w:rsidRPr="001467CE">
              <w:rPr>
                <w:rFonts w:ascii="Times New Roman" w:hAnsi="Times New Roman"/>
                <w:noProof/>
                <w:sz w:val="24"/>
                <w:lang w:val="sr-Cyrl-RS"/>
              </w:rPr>
              <w:t xml:space="preserve">7. </w:t>
            </w:r>
            <w:r>
              <w:rPr>
                <w:rFonts w:ascii="Times New Roman" w:hAnsi="Times New Roman"/>
                <w:noProof/>
                <w:sz w:val="24"/>
                <w:lang w:val="sr-Cyrl-RS"/>
              </w:rPr>
              <w:t>Факултет</w:t>
            </w:r>
            <w:r w:rsidRPr="001467CE" w:rsidDel="002B0273">
              <w:rPr>
                <w:rFonts w:ascii="Times New Roman" w:hAnsi="Times New Roman"/>
                <w:noProof/>
                <w:sz w:val="24"/>
                <w:lang w:val="sr-Cyrl-RS"/>
              </w:rPr>
              <w:t xml:space="preserve"> </w:t>
            </w:r>
            <w:r w:rsidRPr="001467CE">
              <w:rPr>
                <w:rFonts w:ascii="Times New Roman" w:hAnsi="Times New Roman"/>
                <w:noProof/>
                <w:sz w:val="24"/>
                <w:lang w:val="sr-Cyrl-RS"/>
              </w:rPr>
              <w:t>при избор</w:t>
            </w:r>
            <w:r>
              <w:rPr>
                <w:rFonts w:ascii="Times New Roman" w:hAnsi="Times New Roman"/>
                <w:noProof/>
                <w:sz w:val="24"/>
                <w:lang w:val="sr-Cyrl-RS"/>
              </w:rPr>
              <w:t xml:space="preserve">у и унапређењу наставно-научног </w:t>
            </w:r>
            <w:r w:rsidRPr="001467CE">
              <w:rPr>
                <w:rFonts w:ascii="Times New Roman" w:hAnsi="Times New Roman"/>
                <w:noProof/>
                <w:sz w:val="24"/>
                <w:lang w:val="sr-Cyrl-RS"/>
              </w:rPr>
              <w:t>кадра посебно вреднује педагошке способности наставника и сарадника.</w:t>
            </w:r>
          </w:p>
          <w:p w:rsidR="00FF454D" w:rsidRPr="001467CE" w:rsidRDefault="00FF454D" w:rsidP="000126CF">
            <w:pPr>
              <w:spacing w:after="120" w:line="240" w:lineRule="auto"/>
              <w:jc w:val="both"/>
              <w:rPr>
                <w:rFonts w:ascii="Times New Roman" w:hAnsi="Times New Roman"/>
                <w:noProof/>
                <w:sz w:val="24"/>
                <w:lang w:val="sr-Cyrl-RS"/>
              </w:rPr>
            </w:pPr>
          </w:p>
          <w:p w:rsidR="00FF454D" w:rsidRPr="001467CE" w:rsidRDefault="00FF454D" w:rsidP="000126CF">
            <w:pPr>
              <w:spacing w:after="120" w:line="240" w:lineRule="auto"/>
              <w:jc w:val="both"/>
              <w:rPr>
                <w:rFonts w:ascii="Times New Roman" w:hAnsi="Times New Roman"/>
                <w:noProof/>
                <w:sz w:val="24"/>
                <w:lang w:val="sr-Cyrl-RS"/>
              </w:rPr>
            </w:pPr>
            <w:r w:rsidRPr="00427AF6">
              <w:rPr>
                <w:rFonts w:ascii="Times New Roman" w:hAnsi="Times New Roman"/>
                <w:b/>
                <w:bCs/>
                <w:noProof/>
                <w:sz w:val="24"/>
                <w:lang w:val="sr-Cyrl-CS"/>
              </w:rPr>
              <w:t xml:space="preserve">в) SWOT (Снаге, Слабости, Могућности и Претње) анализа </w:t>
            </w:r>
            <w:r>
              <w:rPr>
                <w:rFonts w:ascii="Times New Roman" w:hAnsi="Times New Roman"/>
                <w:b/>
                <w:bCs/>
                <w:noProof/>
                <w:sz w:val="24"/>
                <w:lang w:val="sr-Cyrl-CS"/>
              </w:rPr>
              <w:t>елемената Стандарда 7</w:t>
            </w:r>
          </w:p>
          <w:p w:rsidR="00FF454D" w:rsidRPr="00606507" w:rsidRDefault="00FF454D" w:rsidP="000126CF">
            <w:pPr>
              <w:spacing w:after="120" w:line="240" w:lineRule="auto"/>
              <w:ind w:firstLine="299"/>
              <w:jc w:val="both"/>
              <w:rPr>
                <w:rFonts w:ascii="Times New Roman" w:hAnsi="Times New Roman"/>
                <w:noProof/>
                <w:sz w:val="24"/>
                <w:szCs w:val="24"/>
                <w:lang w:val="sr-Cyrl-RS"/>
              </w:rPr>
            </w:pPr>
            <w:r w:rsidRPr="00606507">
              <w:rPr>
                <w:rFonts w:ascii="Times New Roman" w:hAnsi="Times New Roman"/>
                <w:noProof/>
                <w:sz w:val="24"/>
                <w:szCs w:val="24"/>
                <w:lang w:val="sr-Cyrl-RS"/>
              </w:rPr>
              <w:t xml:space="preserve">Квантитативна оцена елемената </w:t>
            </w:r>
            <w:r>
              <w:rPr>
                <w:rFonts w:ascii="Times New Roman" w:hAnsi="Times New Roman"/>
                <w:noProof/>
                <w:sz w:val="24"/>
                <w:szCs w:val="24"/>
                <w:lang w:val="sr-Cyrl-RS"/>
              </w:rPr>
              <w:t>С</w:t>
            </w:r>
            <w:r w:rsidRPr="00606507">
              <w:rPr>
                <w:rFonts w:ascii="Times New Roman" w:hAnsi="Times New Roman"/>
                <w:noProof/>
                <w:sz w:val="24"/>
                <w:szCs w:val="24"/>
                <w:lang w:val="sr-Cyrl-RS"/>
              </w:rPr>
              <w:t xml:space="preserve">тандарда 7 анализираних SWOT анализом приказана је у табели 7.1. </w:t>
            </w:r>
          </w:p>
          <w:p w:rsidR="00FF454D" w:rsidRPr="001467CE" w:rsidRDefault="00FF454D" w:rsidP="000126CF">
            <w:pPr>
              <w:spacing w:after="120" w:line="240" w:lineRule="auto"/>
              <w:jc w:val="both"/>
              <w:rPr>
                <w:rFonts w:ascii="Times New Roman" w:hAnsi="Times New Roman"/>
                <w:noProof/>
                <w:sz w:val="24"/>
                <w:lang w:val="sr-Cyrl-RS"/>
              </w:rPr>
            </w:pPr>
          </w:p>
          <w:p w:rsidR="00FF454D" w:rsidRPr="00A46C5F" w:rsidRDefault="00FF454D" w:rsidP="000126CF">
            <w:pPr>
              <w:spacing w:after="120" w:line="240" w:lineRule="auto"/>
              <w:jc w:val="both"/>
              <w:rPr>
                <w:rFonts w:ascii="Times New Roman" w:eastAsia="Times New Roman" w:hAnsi="Times New Roman"/>
                <w:bCs/>
                <w:i/>
                <w:noProof/>
                <w:sz w:val="24"/>
                <w:szCs w:val="24"/>
                <w:lang w:val="sr-Cyrl-RS"/>
              </w:rPr>
            </w:pPr>
            <w:r w:rsidRPr="00A46C5F">
              <w:rPr>
                <w:rFonts w:ascii="Times New Roman" w:eastAsia="Times New Roman" w:hAnsi="Times New Roman"/>
                <w:b/>
                <w:bCs/>
                <w:i/>
                <w:noProof/>
                <w:sz w:val="24"/>
                <w:szCs w:val="24"/>
                <w:lang w:val="sr-Cyrl-RS"/>
              </w:rPr>
              <w:t>Таб.7.1</w:t>
            </w:r>
            <w:r w:rsidRPr="00A46C5F">
              <w:rPr>
                <w:rFonts w:ascii="Times New Roman" w:eastAsia="Times New Roman" w:hAnsi="Times New Roman"/>
                <w:bCs/>
                <w:i/>
                <w:noProof/>
                <w:sz w:val="24"/>
                <w:szCs w:val="24"/>
                <w:lang w:val="sr-Cyrl-RS"/>
              </w:rPr>
              <w:t xml:space="preserve"> – </w:t>
            </w:r>
            <w:r w:rsidRPr="00A46C5F">
              <w:rPr>
                <w:rFonts w:ascii="Times New Roman" w:hAnsi="Times New Roman"/>
                <w:i/>
                <w:noProof/>
                <w:sz w:val="24"/>
                <w:szCs w:val="24"/>
                <w:lang w:val="sr-Cyrl-RS"/>
              </w:rPr>
              <w:t xml:space="preserve">SWOT </w:t>
            </w:r>
            <w:r w:rsidRPr="00A46C5F">
              <w:rPr>
                <w:rFonts w:ascii="Times New Roman" w:eastAsia="Times New Roman" w:hAnsi="Times New Roman"/>
                <w:bCs/>
                <w:i/>
                <w:noProof/>
                <w:sz w:val="24"/>
                <w:szCs w:val="24"/>
                <w:lang w:val="sr-Cyrl-RS"/>
              </w:rPr>
              <w:t xml:space="preserve">анализа елемената стандарда 7 </w:t>
            </w:r>
          </w:p>
          <w:tbl>
            <w:tblPr>
              <w:tblStyle w:val="TableGrid"/>
              <w:tblW w:w="0" w:type="auto"/>
              <w:tblLayout w:type="fixed"/>
              <w:tblLook w:val="04A0" w:firstRow="1" w:lastRow="0" w:firstColumn="1" w:lastColumn="0" w:noHBand="0" w:noVBand="1"/>
            </w:tblPr>
            <w:tblGrid>
              <w:gridCol w:w="1148"/>
              <w:gridCol w:w="712"/>
              <w:gridCol w:w="2671"/>
              <w:gridCol w:w="2857"/>
              <w:gridCol w:w="1674"/>
            </w:tblGrid>
            <w:tr w:rsidR="00FF454D" w:rsidRPr="001467CE" w:rsidTr="000126CF">
              <w:tc>
                <w:tcPr>
                  <w:tcW w:w="1148" w:type="dxa"/>
                </w:tcPr>
                <w:p w:rsidR="00FF454D" w:rsidRPr="00A46C5F" w:rsidRDefault="00FF454D" w:rsidP="000126CF">
                  <w:pPr>
                    <w:suppressAutoHyphens w:val="0"/>
                    <w:spacing w:after="0" w:line="240" w:lineRule="auto"/>
                    <w:rPr>
                      <w:rFonts w:ascii="Times New Roman" w:eastAsiaTheme="minorHAnsi" w:hAnsi="Times New Roman"/>
                      <w:b/>
                      <w:noProof/>
                      <w:sz w:val="20"/>
                      <w:szCs w:val="20"/>
                      <w:lang w:val="sr-Cyrl-RS" w:eastAsia="en-US"/>
                    </w:rPr>
                  </w:pPr>
                  <w:r w:rsidRPr="00A46C5F">
                    <w:rPr>
                      <w:rFonts w:ascii="Times New Roman" w:eastAsiaTheme="minorHAnsi" w:hAnsi="Times New Roman"/>
                      <w:b/>
                      <w:noProof/>
                      <w:sz w:val="20"/>
                      <w:szCs w:val="20"/>
                      <w:lang w:val="sr-Cyrl-RS" w:eastAsia="en-US"/>
                    </w:rPr>
                    <w:t>SWOT</w:t>
                  </w: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Опис</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Квантитативна оцена</w:t>
                  </w:r>
                </w:p>
              </w:tc>
            </w:tr>
            <w:tr w:rsidR="00FF454D" w:rsidRPr="001467CE" w:rsidTr="000126CF">
              <w:tc>
                <w:tcPr>
                  <w:tcW w:w="1148" w:type="dxa"/>
                  <w:vMerge w:val="restart"/>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Снаге</w:t>
                  </w: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S1</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Јавност и транспарентност приликом избора у звање</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S2</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Велика посвећеност наставника и сарадника у раду са студентима</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S3</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Разноврсност компетенција научног кадра</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S4</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Висока видљивост и оцена истраживача у научним базама</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S5</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Сви поступци избора у звање наставника и сарадника су транспарентни и доступни јавности на увид</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S6</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Јавност поступка и усаглашеност критеријума Факултета за избор наставника и сарадника са правилницима и критеријумима Универзитета</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S7</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Процедура поступка је јасно прописана и у складу је са свим правилницима</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S8</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Поседовање широког спектра знања и вештина наставног кадра</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S9</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Запослење на одређено време и провере при сваком следећем избору омогућавају праћење рада кандидата</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S10</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Поштовање дефинисаних критеријума који су у вези са публиковањем радова у међународним часописима</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S11</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 xml:space="preserve">Велика цитираност и висок </w:t>
                  </w:r>
                  <w:r w:rsidRPr="00A46C5F">
                    <w:rPr>
                      <w:rFonts w:ascii="Times New Roman" w:eastAsiaTheme="minorHAnsi" w:hAnsi="Times New Roman"/>
                      <w:noProof/>
                      <w:sz w:val="20"/>
                      <w:szCs w:val="20"/>
                      <w:lang w:val="en-US" w:eastAsia="en-US"/>
                    </w:rPr>
                    <w:t>h</w:t>
                  </w:r>
                  <w:r w:rsidRPr="00A46C5F">
                    <w:rPr>
                      <w:rFonts w:ascii="Times New Roman" w:eastAsiaTheme="minorHAnsi" w:hAnsi="Times New Roman"/>
                      <w:noProof/>
                      <w:sz w:val="20"/>
                      <w:szCs w:val="20"/>
                      <w:lang w:val="sr-Cyrl-RS" w:eastAsia="en-US"/>
                    </w:rPr>
                    <w:t xml:space="preserve"> индекс истраживача у научним базама</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S12</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Висока оцена рада наставника и сарадника од стране студената</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S13</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Оцене о педагошком раду наставника исказане су у свим рефератима приликом избора и реизбора</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S14</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Сарадња наставника и сарадника са привредом позитивно утиче на наставни процес</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S15</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Постојање наставника и сарадника који су заинтересовани за усавршавање</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S16</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Јасно дефинисан план развоја наставног и научно-истраживачког подмлатка</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S17</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Вредновање је јасно дефинисано Правилником о вредновању педагошког рада наставника и сарадника</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S18</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Млад наставни кадар</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S19</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Велико искуство са радом у привреди и на пројектима преноси се на студенте кроз наставу</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S20</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Дефинисан план усавршавања кадрова</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S21</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Тимски рад наставника на РИ</w:t>
                  </w:r>
                </w:p>
              </w:tc>
              <w:tc>
                <w:tcPr>
                  <w:tcW w:w="1674" w:type="dxa"/>
                  <w:vAlign w:val="bottom"/>
                </w:tcPr>
                <w:p w:rsidR="00FF454D" w:rsidRPr="00A46C5F" w:rsidRDefault="00FF454D" w:rsidP="000126CF">
                  <w:pPr>
                    <w:suppressAutoHyphens w:val="0"/>
                    <w:spacing w:after="0" w:line="240" w:lineRule="auto"/>
                    <w:rPr>
                      <w:rFonts w:ascii="Times New Roman" w:eastAsiaTheme="minorHAnsi" w:hAnsi="Times New Roman"/>
                      <w:noProof/>
                      <w:color w:val="000000"/>
                      <w:sz w:val="20"/>
                      <w:szCs w:val="20"/>
                      <w:lang w:val="sr-Cyrl-RS" w:eastAsia="en-US"/>
                    </w:rPr>
                  </w:pPr>
                  <w:r w:rsidRPr="00A46C5F">
                    <w:rPr>
                      <w:rFonts w:ascii="Times New Roman" w:eastAsiaTheme="minorHAnsi" w:hAnsi="Times New Roman"/>
                      <w:noProof/>
                      <w:color w:val="000000"/>
                      <w:sz w:val="20"/>
                      <w:szCs w:val="20"/>
                      <w:lang w:val="sr-Cyrl-RS" w:eastAsia="en-US"/>
                    </w:rPr>
                    <w:t>+</w:t>
                  </w:r>
                </w:p>
              </w:tc>
            </w:tr>
            <w:tr w:rsidR="00FF454D" w:rsidRPr="001467CE" w:rsidTr="000126CF">
              <w:tc>
                <w:tcPr>
                  <w:tcW w:w="1148" w:type="dxa"/>
                  <w:vMerge w:val="restart"/>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Слабости</w:t>
                  </w: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W1</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Недовољно финансијских средстава за усавршавање</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W2</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 постоји јасно утврђена политика запошљавања на Факултету</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W3</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 прате се стварне потребе наставног кадра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W4</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Немогућност дугорочног креирања кадровске политике</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W5</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Неусклађеност обавеза у вези научно-истраживачког и педагошког рада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W6</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 постоји јасно дефинисан план усавршавања кадрова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W7</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Дислокација од осталих чланова Универзитета у Београду и отежана сарадња са њима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W8</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Недовољна усклађеност односа броја наставника и сарадника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W9</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Недовољна мобилност наставника и сарадника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W10</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Слабије (скоро никакво) вредновање учествовања на пројектима и рада у привреди</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W11</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Неусклађеност научно-истраживачког и педагошког рада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W12</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Мање вредновање резултата који нису међународног карактера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W13</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Недовољно праћење резултата кандидата осим приликом реизбора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val="restart"/>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Шансе</w:t>
                  </w: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O1</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Едукација и усавршавање наставног кадра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O2</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Остваривање контаката и могућност сарадње са истраживачима из земље и иностранства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O3</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Могућност укључивања резултата научно-истраживачког рада у наставни процес</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O4</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Могућност менторског рада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O5</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Могућност побољшања квалитета публиковања у свим категоријама НИО резултата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O6</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Усавршавање кроз билатералну сарадњу са иностраним универзитетима и учешће у мрежама мобилности, као и адекватније вредновање наведених активности</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O7</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Боља финансијска ситуација побољшаће целокупну  активност</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O8</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Могућност ангажовања студената демонстратора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O9</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Могућност учешћа наставног особља у програмима обуке и иновирања знања ради ефикаснијег савлађивања радних задатака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O10</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Подстицај младих кадрова за стално усавршавање</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O11</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Мобилност наставника и сарадника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O12</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Запошљавање наставног кадра на основу стварних потреба Факултета, а не само у оквиру катедри</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O13</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Процес самовредновања има позитиван утицај на доношење нових правилника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O14</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Све већи број квалитетних студената на мастер и  докторским студијама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O15</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Позитиван утицај самовредновања на побољшање квалитета наставника и сарадника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val="restart"/>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Претње</w:t>
                  </w: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T1</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Непостојање довољно материјалних средстава за усавршавање и едукацију</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T2</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Велика разлика у платама између привредног и образовног сектора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T3</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Недовољна заинтересованост појединих младих кадрова за даље усавршавање</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T4</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Неатрактивност за запошљавање у оквиру наставног кадра на Факултету</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T5</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Услед слабије финансијске ситуације недовољно издвајање финансијских средстава за усавршавање млађих кадрова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T6</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Превелики осврт на вредновање научно-истраживачког рада може довести до неадекватног рада у другим сферама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T7</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Немогућност дугорочног креирања кадровске политике</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T8</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Недостатак наставног кадра из области за које Факултет није матичан</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T9</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Недовољна усклађеност односа броја наставника и сарадника услед нејасно дефинисаних критеријума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T10</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Захтев за брзим напредовањем наставника и сарадника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1148" w:type="dxa"/>
                  <w:vMerge/>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712"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T11</w:t>
                  </w:r>
                </w:p>
              </w:tc>
              <w:tc>
                <w:tcPr>
                  <w:tcW w:w="5528" w:type="dxa"/>
                  <w:gridSpan w:val="2"/>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Неадекватно вредновање приликом анализе резултата при изборима</w:t>
                  </w:r>
                </w:p>
              </w:tc>
              <w:tc>
                <w:tcPr>
                  <w:tcW w:w="1674" w:type="dxa"/>
                </w:tcPr>
                <w:p w:rsidR="00FF454D" w:rsidRPr="00A46C5F"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A46C5F">
                    <w:rPr>
                      <w:rFonts w:ascii="Times New Roman" w:eastAsiaTheme="minorHAnsi" w:hAnsi="Times New Roman"/>
                      <w:noProof/>
                      <w:sz w:val="20"/>
                      <w:szCs w:val="20"/>
                      <w:lang w:val="sr-Cyrl-RS" w:eastAsia="en-US"/>
                    </w:rPr>
                    <w:t>+</w:t>
                  </w:r>
                </w:p>
              </w:tc>
            </w:tr>
            <w:tr w:rsidR="00FF454D" w:rsidRPr="001467CE" w:rsidTr="000126CF">
              <w:tc>
                <w:tcPr>
                  <w:tcW w:w="4531" w:type="dxa"/>
                  <w:gridSpan w:val="3"/>
                </w:tcPr>
                <w:p w:rsidR="00FF454D" w:rsidRPr="00134AFB" w:rsidRDefault="00FF454D" w:rsidP="000126CF">
                  <w:pPr>
                    <w:suppressAutoHyphens w:val="0"/>
                    <w:spacing w:after="0" w:line="240" w:lineRule="auto"/>
                    <w:jc w:val="both"/>
                    <w:rPr>
                      <w:rFonts w:ascii="Times New Roman" w:eastAsiaTheme="minorHAnsi" w:hAnsi="Times New Roman"/>
                      <w:bCs/>
                      <w:noProof/>
                      <w:sz w:val="20"/>
                      <w:szCs w:val="20"/>
                      <w:lang w:val="sr-Cyrl-RS" w:eastAsia="en-US"/>
                    </w:rPr>
                  </w:pPr>
                  <w:r w:rsidRPr="00134AFB">
                    <w:rPr>
                      <w:rFonts w:ascii="Times New Roman" w:eastAsiaTheme="minorHAnsi" w:hAnsi="Times New Roman"/>
                      <w:bCs/>
                      <w:noProof/>
                      <w:sz w:val="20"/>
                      <w:szCs w:val="20"/>
                      <w:lang w:val="sr-Cyrl-RS" w:eastAsia="en-US"/>
                    </w:rPr>
                    <w:t>МАХ-МАХ акције  – aфирмација снага кроз шансе из окружења</w:t>
                  </w:r>
                </w:p>
                <w:p w:rsidR="00FF454D" w:rsidRPr="00134AFB" w:rsidRDefault="00FF454D" w:rsidP="000126CF">
                  <w:pPr>
                    <w:suppressAutoHyphens w:val="0"/>
                    <w:spacing w:after="0" w:line="240" w:lineRule="auto"/>
                    <w:jc w:val="both"/>
                    <w:rPr>
                      <w:rFonts w:ascii="Times New Roman" w:eastAsiaTheme="minorHAnsi" w:hAnsi="Times New Roman"/>
                      <w:bCs/>
                      <w:noProof/>
                      <w:sz w:val="20"/>
                      <w:szCs w:val="20"/>
                      <w:lang w:val="sr-Cyrl-RS" w:eastAsia="en-US"/>
                    </w:rPr>
                  </w:pPr>
                  <w:r w:rsidRPr="00134AFB">
                    <w:rPr>
                      <w:rFonts w:ascii="Times New Roman" w:eastAsiaTheme="minorHAnsi" w:hAnsi="Times New Roman"/>
                      <w:bCs/>
                      <w:noProof/>
                      <w:sz w:val="20"/>
                      <w:szCs w:val="20"/>
                      <w:lang w:val="sr-Cyrl-RS" w:eastAsia="en-US"/>
                    </w:rPr>
                    <w:t>- Искористити ширину компетенција наставног кадра за проширење и унапређење сарадње са истраживачима из земље и иностранства (S3,S8,S11,О1,О2,О11) (средњи приоритет).</w:t>
                  </w:r>
                </w:p>
                <w:p w:rsidR="00FF454D" w:rsidRPr="00134AFB" w:rsidRDefault="00FF454D" w:rsidP="000126CF">
                  <w:pPr>
                    <w:suppressAutoHyphens w:val="0"/>
                    <w:spacing w:after="0" w:line="240" w:lineRule="auto"/>
                    <w:jc w:val="both"/>
                    <w:rPr>
                      <w:rFonts w:ascii="Times New Roman" w:eastAsiaTheme="minorHAnsi" w:hAnsi="Times New Roman"/>
                      <w:bCs/>
                      <w:noProof/>
                      <w:sz w:val="20"/>
                      <w:szCs w:val="20"/>
                      <w:lang w:val="sr-Cyrl-RS" w:eastAsia="en-US"/>
                    </w:rPr>
                  </w:pPr>
                  <w:r w:rsidRPr="00134AFB">
                    <w:rPr>
                      <w:rFonts w:ascii="Times New Roman" w:eastAsiaTheme="minorHAnsi" w:hAnsi="Times New Roman"/>
                      <w:bCs/>
                      <w:noProof/>
                      <w:sz w:val="20"/>
                      <w:szCs w:val="20"/>
                      <w:lang w:val="sr-Cyrl-RS" w:eastAsia="en-US"/>
                    </w:rPr>
                    <w:t>- Континуирано радити на едукацији и усавршавању наставног кадра</w:t>
                  </w:r>
                </w:p>
                <w:p w:rsidR="00FF454D" w:rsidRPr="00134AFB" w:rsidRDefault="00FF454D" w:rsidP="000126CF">
                  <w:pPr>
                    <w:suppressAutoHyphens w:val="0"/>
                    <w:spacing w:after="0" w:line="240" w:lineRule="auto"/>
                    <w:jc w:val="both"/>
                    <w:rPr>
                      <w:rFonts w:ascii="Times New Roman" w:eastAsiaTheme="minorHAnsi" w:hAnsi="Times New Roman"/>
                      <w:bCs/>
                      <w:noProof/>
                      <w:sz w:val="20"/>
                      <w:szCs w:val="20"/>
                      <w:lang w:val="sr-Cyrl-RS" w:eastAsia="en-US"/>
                    </w:rPr>
                  </w:pPr>
                  <w:r w:rsidRPr="00134AFB">
                    <w:rPr>
                      <w:rFonts w:ascii="Times New Roman" w:eastAsiaTheme="minorHAnsi" w:hAnsi="Times New Roman"/>
                      <w:bCs/>
                      <w:noProof/>
                      <w:sz w:val="20"/>
                      <w:szCs w:val="20"/>
                      <w:lang w:val="sr-Cyrl-RS" w:eastAsia="en-US"/>
                    </w:rPr>
                    <w:t xml:space="preserve"> (S15,O1,О9,O10) (средњи приоритет).</w:t>
                  </w:r>
                </w:p>
                <w:p w:rsidR="00FF454D" w:rsidRPr="00134AFB" w:rsidRDefault="00FF454D" w:rsidP="000126CF">
                  <w:pPr>
                    <w:suppressAutoHyphens w:val="0"/>
                    <w:spacing w:after="0" w:line="240" w:lineRule="auto"/>
                    <w:jc w:val="both"/>
                    <w:rPr>
                      <w:rFonts w:ascii="Times New Roman" w:eastAsiaTheme="minorHAnsi" w:hAnsi="Times New Roman"/>
                      <w:bCs/>
                      <w:noProof/>
                      <w:sz w:val="20"/>
                      <w:szCs w:val="20"/>
                      <w:lang w:val="sr-Cyrl-RS" w:eastAsia="en-US"/>
                    </w:rPr>
                  </w:pPr>
                  <w:r w:rsidRPr="00134AFB">
                    <w:rPr>
                      <w:rFonts w:ascii="Times New Roman" w:eastAsiaTheme="minorHAnsi" w:hAnsi="Times New Roman"/>
                      <w:bCs/>
                      <w:noProof/>
                      <w:sz w:val="20"/>
                      <w:szCs w:val="20"/>
                      <w:lang w:val="sr-Cyrl-RS" w:eastAsia="en-US"/>
                    </w:rPr>
                    <w:t>- Вршити усавршавање наставног кадра кроз остваривање билатералне сарадње и учешћима у програмима мобилности</w:t>
                  </w:r>
                </w:p>
                <w:p w:rsidR="00FF454D" w:rsidRPr="00134AFB" w:rsidRDefault="00FF454D" w:rsidP="000126CF">
                  <w:pPr>
                    <w:suppressAutoHyphens w:val="0"/>
                    <w:spacing w:after="0" w:line="240" w:lineRule="auto"/>
                    <w:jc w:val="both"/>
                    <w:rPr>
                      <w:rFonts w:ascii="Times New Roman" w:eastAsiaTheme="minorHAnsi" w:hAnsi="Times New Roman"/>
                      <w:noProof/>
                      <w:sz w:val="20"/>
                      <w:szCs w:val="20"/>
                      <w:lang w:val="sr-Cyrl-RS" w:eastAsia="en-US"/>
                    </w:rPr>
                  </w:pPr>
                  <w:r w:rsidRPr="00134AFB">
                    <w:rPr>
                      <w:rFonts w:ascii="Times New Roman" w:eastAsiaTheme="minorHAnsi" w:hAnsi="Times New Roman"/>
                      <w:bCs/>
                      <w:noProof/>
                      <w:sz w:val="20"/>
                      <w:szCs w:val="20"/>
                      <w:lang w:val="sr-Cyrl-RS" w:eastAsia="en-US"/>
                    </w:rPr>
                    <w:t xml:space="preserve"> (S8,S15,S18,O2,O6,O10,O11)</w:t>
                  </w:r>
                  <w:r w:rsidRPr="00134AFB">
                    <w:rPr>
                      <w:rFonts w:ascii="Times New Roman" w:eastAsiaTheme="minorHAnsi" w:hAnsi="Times New Roman"/>
                      <w:bCs/>
                      <w:noProof/>
                      <w:sz w:val="20"/>
                      <w:szCs w:val="20"/>
                      <w:lang w:val="en-US" w:eastAsia="en-US"/>
                    </w:rPr>
                    <w:t xml:space="preserve"> </w:t>
                  </w:r>
                  <w:r w:rsidRPr="00134AFB">
                    <w:rPr>
                      <w:rFonts w:ascii="Times New Roman" w:eastAsiaTheme="minorHAnsi" w:hAnsi="Times New Roman"/>
                      <w:bCs/>
                      <w:noProof/>
                      <w:sz w:val="20"/>
                      <w:szCs w:val="20"/>
                      <w:lang w:val="sr-Cyrl-RS" w:eastAsia="en-US"/>
                    </w:rPr>
                    <w:t>(средњи приоритет).</w:t>
                  </w:r>
                </w:p>
              </w:tc>
              <w:tc>
                <w:tcPr>
                  <w:tcW w:w="4531" w:type="dxa"/>
                  <w:gridSpan w:val="2"/>
                </w:tcPr>
                <w:p w:rsidR="00FF454D" w:rsidRPr="00134AFB" w:rsidRDefault="00FF454D" w:rsidP="000126CF">
                  <w:pPr>
                    <w:suppressAutoHyphens w:val="0"/>
                    <w:spacing w:after="0" w:line="240" w:lineRule="auto"/>
                    <w:jc w:val="both"/>
                    <w:rPr>
                      <w:rFonts w:ascii="Times New Roman" w:eastAsiaTheme="minorHAnsi" w:hAnsi="Times New Roman"/>
                      <w:bCs/>
                      <w:noProof/>
                      <w:sz w:val="20"/>
                      <w:szCs w:val="20"/>
                      <w:lang w:val="sr-Cyrl-RS" w:eastAsia="en-US"/>
                    </w:rPr>
                  </w:pPr>
                  <w:r w:rsidRPr="00134AFB">
                    <w:rPr>
                      <w:rFonts w:ascii="Times New Roman" w:eastAsiaTheme="minorHAnsi" w:hAnsi="Times New Roman"/>
                      <w:bCs/>
                      <w:noProof/>
                      <w:sz w:val="20"/>
                      <w:szCs w:val="20"/>
                      <w:lang w:val="sr-Cyrl-RS" w:eastAsia="en-US"/>
                    </w:rPr>
                    <w:t>MIN-MAX акције - отклањање слабости искоршћењем могућности, које окружење пружа</w:t>
                  </w:r>
                </w:p>
                <w:p w:rsidR="00FF454D" w:rsidRPr="00134AFB" w:rsidRDefault="00FF454D" w:rsidP="000126CF">
                  <w:pPr>
                    <w:suppressAutoHyphens w:val="0"/>
                    <w:spacing w:after="0" w:line="240" w:lineRule="auto"/>
                    <w:jc w:val="both"/>
                    <w:rPr>
                      <w:rFonts w:ascii="Times New Roman" w:eastAsiaTheme="minorHAnsi" w:hAnsi="Times New Roman"/>
                      <w:bCs/>
                      <w:noProof/>
                      <w:sz w:val="20"/>
                      <w:szCs w:val="20"/>
                      <w:lang w:val="sr-Cyrl-RS" w:eastAsia="en-US"/>
                    </w:rPr>
                  </w:pPr>
                  <w:r w:rsidRPr="00134AFB">
                    <w:rPr>
                      <w:rFonts w:ascii="Times New Roman" w:eastAsiaTheme="minorHAnsi" w:hAnsi="Times New Roman"/>
                      <w:bCs/>
                      <w:noProof/>
                      <w:sz w:val="20"/>
                      <w:szCs w:val="20"/>
                      <w:lang w:val="sr-Cyrl-RS" w:eastAsia="en-US"/>
                    </w:rPr>
                    <w:t>- Запошљавање наставног кадра вршити на основу стварних потреба Факултета и дефинисане дугорочне кадровске стратегије (W2,W3,W4,W6,O12) (средњи приоритет).</w:t>
                  </w:r>
                </w:p>
                <w:p w:rsidR="00FF454D" w:rsidRPr="00134AFB" w:rsidRDefault="00FF454D" w:rsidP="000126CF">
                  <w:pPr>
                    <w:suppressAutoHyphens w:val="0"/>
                    <w:spacing w:after="0" w:line="240" w:lineRule="auto"/>
                    <w:jc w:val="both"/>
                    <w:rPr>
                      <w:rFonts w:ascii="Times New Roman" w:eastAsiaTheme="minorHAnsi" w:hAnsi="Times New Roman"/>
                      <w:noProof/>
                      <w:sz w:val="20"/>
                      <w:szCs w:val="20"/>
                      <w:lang w:val="sr-Cyrl-RS" w:eastAsia="en-US"/>
                    </w:rPr>
                  </w:pPr>
                  <w:r w:rsidRPr="00134AFB">
                    <w:rPr>
                      <w:rFonts w:ascii="Times New Roman" w:eastAsiaTheme="minorHAnsi" w:hAnsi="Times New Roman"/>
                      <w:bCs/>
                      <w:noProof/>
                      <w:sz w:val="20"/>
                      <w:szCs w:val="20"/>
                      <w:lang w:val="sr-Cyrl-RS" w:eastAsia="en-US"/>
                    </w:rPr>
                    <w:t>- Вршити интензивније укључивање резултата научно-истраживачког рада у наставни процес (W5,W11,O3) (средњи приоритет).</w:t>
                  </w:r>
                </w:p>
              </w:tc>
            </w:tr>
            <w:tr w:rsidR="00FF454D" w:rsidRPr="001467CE" w:rsidTr="000126CF">
              <w:tc>
                <w:tcPr>
                  <w:tcW w:w="4531" w:type="dxa"/>
                  <w:gridSpan w:val="3"/>
                </w:tcPr>
                <w:p w:rsidR="00FF454D" w:rsidRPr="00134AFB" w:rsidRDefault="00FF454D" w:rsidP="000126CF">
                  <w:pPr>
                    <w:suppressAutoHyphens w:val="0"/>
                    <w:spacing w:after="0" w:line="240" w:lineRule="auto"/>
                    <w:rPr>
                      <w:rFonts w:ascii="Times New Roman" w:eastAsiaTheme="minorHAnsi" w:hAnsi="Times New Roman"/>
                      <w:bCs/>
                      <w:noProof/>
                      <w:sz w:val="20"/>
                      <w:szCs w:val="20"/>
                      <w:lang w:val="sr-Cyrl-RS" w:eastAsia="en-US"/>
                    </w:rPr>
                  </w:pPr>
                  <w:r w:rsidRPr="00134AFB">
                    <w:rPr>
                      <w:rFonts w:ascii="Times New Roman" w:eastAsiaTheme="minorHAnsi" w:hAnsi="Times New Roman"/>
                      <w:bCs/>
                      <w:noProof/>
                      <w:sz w:val="20"/>
                      <w:szCs w:val="20"/>
                      <w:lang w:val="sr-Cyrl-RS" w:eastAsia="en-US"/>
                    </w:rPr>
                    <w:t>MAX-MIN акције  – неутралисање претњи из окружења коришћењем расположивих снага</w:t>
                  </w:r>
                </w:p>
                <w:p w:rsidR="00FF454D" w:rsidRPr="00134AFB" w:rsidRDefault="00FF454D" w:rsidP="000126CF">
                  <w:pPr>
                    <w:suppressAutoHyphens w:val="0"/>
                    <w:spacing w:after="0" w:line="240" w:lineRule="auto"/>
                    <w:rPr>
                      <w:rFonts w:ascii="Times New Roman" w:eastAsiaTheme="minorHAnsi" w:hAnsi="Times New Roman"/>
                      <w:noProof/>
                      <w:sz w:val="20"/>
                      <w:szCs w:val="20"/>
                      <w:lang w:val="en-US" w:eastAsia="en-US"/>
                    </w:rPr>
                  </w:pPr>
                  <w:r w:rsidRPr="00134AFB">
                    <w:rPr>
                      <w:rFonts w:ascii="Times New Roman" w:eastAsiaTheme="minorHAnsi" w:hAnsi="Times New Roman"/>
                      <w:noProof/>
                      <w:sz w:val="20"/>
                      <w:szCs w:val="20"/>
                      <w:lang w:val="sr-Cyrl-RS" w:eastAsia="en-US"/>
                    </w:rPr>
                    <w:t xml:space="preserve">- Искористити знање колега са високом цитираношћу и високим h индексом да се путем менторског и тимског рада повећају  </w:t>
                  </w:r>
                  <w:r w:rsidRPr="00134AFB">
                    <w:rPr>
                      <w:rFonts w:ascii="Times New Roman" w:eastAsiaTheme="minorHAnsi" w:hAnsi="Times New Roman"/>
                      <w:noProof/>
                      <w:sz w:val="20"/>
                      <w:szCs w:val="20"/>
                      <w:lang w:val="sr-Cyrl-RS" w:eastAsia="en-US"/>
                    </w:rPr>
                    <w:lastRenderedPageBreak/>
                    <w:t>заинтересованост, мотивисаност и компентенције код млађих наставника и сарадника (S8,S11,T3) (средњи приоритет).</w:t>
                  </w:r>
                </w:p>
                <w:p w:rsidR="00FF454D" w:rsidRPr="00134AFB" w:rsidRDefault="00FF454D" w:rsidP="000126CF">
                  <w:pPr>
                    <w:suppressAutoHyphens w:val="0"/>
                    <w:spacing w:after="0" w:line="240" w:lineRule="auto"/>
                    <w:rPr>
                      <w:rFonts w:ascii="Times New Roman" w:eastAsiaTheme="minorHAnsi" w:hAnsi="Times New Roman"/>
                      <w:noProof/>
                      <w:sz w:val="20"/>
                      <w:szCs w:val="20"/>
                      <w:lang w:val="sr-Cyrl-RS" w:eastAsia="en-US"/>
                    </w:rPr>
                  </w:pPr>
                  <w:r w:rsidRPr="00134AFB">
                    <w:rPr>
                      <w:rFonts w:ascii="Times New Roman" w:eastAsiaTheme="minorHAnsi" w:hAnsi="Times New Roman"/>
                      <w:noProof/>
                      <w:sz w:val="20"/>
                      <w:szCs w:val="20"/>
                      <w:lang w:val="sr-Cyrl-RS" w:eastAsia="en-US"/>
                    </w:rPr>
                    <w:t>- Искористити разноврсност компетенција наставног кадра за аплицирање на што већи број домаћих и међународних пројеката у циљу обезбеђења додатних материјалних средстава за усавршавање и едукацију (S3,S8,T1,T5)</w:t>
                  </w:r>
                  <w:r w:rsidRPr="00134AFB">
                    <w:rPr>
                      <w:rFonts w:ascii="Times New Roman" w:eastAsiaTheme="minorHAnsi" w:hAnsi="Times New Roman"/>
                      <w:noProof/>
                      <w:sz w:val="20"/>
                      <w:szCs w:val="20"/>
                      <w:lang w:val="en-US" w:eastAsia="en-US"/>
                    </w:rPr>
                    <w:t xml:space="preserve"> </w:t>
                  </w:r>
                  <w:r w:rsidRPr="00134AFB">
                    <w:rPr>
                      <w:rFonts w:ascii="Times New Roman" w:eastAsiaTheme="minorHAnsi" w:hAnsi="Times New Roman"/>
                      <w:noProof/>
                      <w:sz w:val="20"/>
                      <w:szCs w:val="20"/>
                      <w:lang w:val="sr-Cyrl-RS" w:eastAsia="en-US"/>
                    </w:rPr>
                    <w:t>(висок приоритет).</w:t>
                  </w:r>
                </w:p>
                <w:p w:rsidR="00FF454D" w:rsidRPr="00134AFB" w:rsidRDefault="00FF454D" w:rsidP="000126CF">
                  <w:pPr>
                    <w:suppressAutoHyphens w:val="0"/>
                    <w:spacing w:after="0" w:line="240" w:lineRule="auto"/>
                    <w:rPr>
                      <w:rFonts w:ascii="Times New Roman" w:eastAsiaTheme="minorHAnsi" w:hAnsi="Times New Roman"/>
                      <w:noProof/>
                      <w:sz w:val="20"/>
                      <w:szCs w:val="20"/>
                      <w:lang w:val="sr-Cyrl-RS" w:eastAsia="en-US"/>
                    </w:rPr>
                  </w:pPr>
                </w:p>
                <w:p w:rsidR="00FF454D" w:rsidRPr="00134AFB" w:rsidRDefault="00FF454D" w:rsidP="000126CF">
                  <w:pPr>
                    <w:suppressAutoHyphens w:val="0"/>
                    <w:spacing w:after="0" w:line="240" w:lineRule="auto"/>
                    <w:rPr>
                      <w:rFonts w:ascii="Times New Roman" w:eastAsiaTheme="minorHAnsi" w:hAnsi="Times New Roman"/>
                      <w:noProof/>
                      <w:sz w:val="20"/>
                      <w:szCs w:val="20"/>
                      <w:lang w:val="sr-Cyrl-RS" w:eastAsia="en-US"/>
                    </w:rPr>
                  </w:pPr>
                </w:p>
              </w:tc>
              <w:tc>
                <w:tcPr>
                  <w:tcW w:w="4531" w:type="dxa"/>
                  <w:gridSpan w:val="2"/>
                </w:tcPr>
                <w:p w:rsidR="00FF454D" w:rsidRPr="00134AFB" w:rsidRDefault="00FF454D" w:rsidP="000126CF">
                  <w:pPr>
                    <w:suppressAutoHyphens w:val="0"/>
                    <w:spacing w:after="0" w:line="240" w:lineRule="auto"/>
                    <w:rPr>
                      <w:rFonts w:ascii="Times New Roman" w:eastAsiaTheme="minorHAnsi" w:hAnsi="Times New Roman"/>
                      <w:bCs/>
                      <w:noProof/>
                      <w:sz w:val="20"/>
                      <w:szCs w:val="20"/>
                      <w:lang w:val="sr-Cyrl-RS" w:eastAsia="en-US"/>
                    </w:rPr>
                  </w:pPr>
                  <w:r w:rsidRPr="00134AFB">
                    <w:rPr>
                      <w:rFonts w:ascii="Times New Roman" w:eastAsiaTheme="minorHAnsi" w:hAnsi="Times New Roman"/>
                      <w:bCs/>
                      <w:noProof/>
                      <w:sz w:val="20"/>
                      <w:szCs w:val="20"/>
                      <w:lang w:val="sr-Cyrl-RS" w:eastAsia="en-US"/>
                    </w:rPr>
                    <w:lastRenderedPageBreak/>
                    <w:t>MIN-MIN акције – могућност минимизације слабости и претњи из окружења</w:t>
                  </w:r>
                </w:p>
                <w:p w:rsidR="00FF454D" w:rsidRPr="00134AFB" w:rsidRDefault="00FF454D" w:rsidP="000126CF">
                  <w:pPr>
                    <w:suppressAutoHyphens w:val="0"/>
                    <w:spacing w:after="0" w:line="240" w:lineRule="auto"/>
                    <w:rPr>
                      <w:rFonts w:ascii="Times New Roman" w:eastAsiaTheme="minorHAnsi" w:hAnsi="Times New Roman"/>
                      <w:bCs/>
                      <w:noProof/>
                      <w:sz w:val="20"/>
                      <w:szCs w:val="20"/>
                      <w:lang w:val="sr-Cyrl-RS" w:eastAsia="en-US"/>
                    </w:rPr>
                  </w:pPr>
                  <w:r w:rsidRPr="00134AFB">
                    <w:rPr>
                      <w:rFonts w:ascii="Times New Roman" w:eastAsiaTheme="minorHAnsi" w:hAnsi="Times New Roman"/>
                      <w:bCs/>
                      <w:noProof/>
                      <w:sz w:val="20"/>
                      <w:szCs w:val="20"/>
                      <w:lang w:val="sr-Cyrl-RS" w:eastAsia="en-US"/>
                    </w:rPr>
                    <w:t>- Унапредити кадровску политику и систем селекције и запошљавања младих сарадника (W2,W3,W4,T3,T4,T7) (средњи приоритет).</w:t>
                  </w:r>
                </w:p>
                <w:p w:rsidR="00FF454D" w:rsidRPr="00134AFB" w:rsidRDefault="00FF454D" w:rsidP="000126CF">
                  <w:pPr>
                    <w:suppressAutoHyphens w:val="0"/>
                    <w:spacing w:after="0" w:line="240" w:lineRule="auto"/>
                    <w:rPr>
                      <w:rFonts w:ascii="Times New Roman" w:eastAsiaTheme="minorHAnsi" w:hAnsi="Times New Roman"/>
                      <w:noProof/>
                      <w:sz w:val="20"/>
                      <w:szCs w:val="20"/>
                      <w:lang w:val="sr-Cyrl-RS" w:eastAsia="en-US"/>
                    </w:rPr>
                  </w:pPr>
                </w:p>
              </w:tc>
            </w:tr>
          </w:tbl>
          <w:p w:rsidR="00FF454D" w:rsidRPr="001467CE" w:rsidRDefault="00FF454D" w:rsidP="000126CF">
            <w:pPr>
              <w:autoSpaceDE w:val="0"/>
              <w:spacing w:after="60" w:line="240" w:lineRule="auto"/>
              <w:jc w:val="both"/>
              <w:rPr>
                <w:rFonts w:ascii="Times New Roman" w:eastAsia="Times New Roman" w:hAnsi="Times New Roman"/>
                <w:b/>
                <w:noProof/>
                <w:sz w:val="24"/>
                <w:lang w:val="sr-Cyrl-RS"/>
              </w:rPr>
            </w:pPr>
          </w:p>
          <w:p w:rsidR="00FF454D" w:rsidRPr="001467CE" w:rsidRDefault="00FF454D" w:rsidP="000126CF">
            <w:pPr>
              <w:spacing w:after="120" w:line="240" w:lineRule="auto"/>
              <w:jc w:val="both"/>
              <w:rPr>
                <w:rFonts w:ascii="Times New Roman" w:eastAsia="Times New Roman" w:hAnsi="Times New Roman"/>
                <w:noProof/>
                <w:sz w:val="24"/>
                <w:lang w:val="sr-Cyrl-RS"/>
              </w:rPr>
            </w:pPr>
            <w:r w:rsidRPr="001467CE">
              <w:rPr>
                <w:rFonts w:ascii="Times New Roman" w:eastAsia="Times New Roman" w:hAnsi="Times New Roman"/>
                <w:b/>
                <w:noProof/>
                <w:sz w:val="24"/>
                <w:lang w:val="sr-Cyrl-RS"/>
              </w:rPr>
              <w:t xml:space="preserve">Предлог мера и активности за унапређење квалитета </w:t>
            </w:r>
            <w:r>
              <w:rPr>
                <w:rFonts w:ascii="Times New Roman" w:eastAsia="Times New Roman" w:hAnsi="Times New Roman"/>
                <w:b/>
                <w:noProof/>
                <w:sz w:val="24"/>
                <w:lang w:val="sr-Cyrl-RS"/>
              </w:rPr>
              <w:t>С</w:t>
            </w:r>
            <w:r w:rsidRPr="001467CE">
              <w:rPr>
                <w:rFonts w:ascii="Times New Roman" w:eastAsia="Times New Roman" w:hAnsi="Times New Roman"/>
                <w:b/>
                <w:noProof/>
                <w:sz w:val="24"/>
                <w:lang w:val="sr-Cyrl-RS"/>
              </w:rPr>
              <w:t>тандарда 7</w:t>
            </w:r>
            <w:r w:rsidRPr="001467CE">
              <w:rPr>
                <w:rFonts w:ascii="Times New Roman" w:eastAsia="Times New Roman" w:hAnsi="Times New Roman"/>
                <w:b/>
                <w:noProof/>
                <w:color w:val="FF0000"/>
                <w:sz w:val="24"/>
                <w:lang w:val="sr-Cyrl-RS"/>
              </w:rPr>
              <w:t>:</w:t>
            </w:r>
          </w:p>
          <w:p w:rsidR="00FF454D" w:rsidRPr="00E73744" w:rsidRDefault="00FF454D" w:rsidP="000126CF">
            <w:pPr>
              <w:spacing w:after="120" w:line="240" w:lineRule="auto"/>
              <w:jc w:val="both"/>
              <w:rPr>
                <w:rFonts w:ascii="Times New Roman" w:eastAsia="Times New Roman" w:hAnsi="Times New Roman"/>
                <w:noProof/>
                <w:sz w:val="24"/>
                <w:lang w:val="sr-Cyrl-RS"/>
              </w:rPr>
            </w:pPr>
            <w:r w:rsidRPr="00E73744">
              <w:rPr>
                <w:rFonts w:ascii="Times New Roman" w:eastAsia="Times New Roman" w:hAnsi="Times New Roman"/>
                <w:noProof/>
                <w:sz w:val="24"/>
                <w:lang w:val="sr-Cyrl-RS"/>
              </w:rPr>
              <w:t>У циљу унапређења квалитета наставника и сарадника потребно је:</w:t>
            </w:r>
          </w:p>
          <w:p w:rsidR="00FF454D" w:rsidRDefault="00FF454D" w:rsidP="000126CF">
            <w:pPr>
              <w:spacing w:after="120" w:line="240" w:lineRule="auto"/>
              <w:jc w:val="both"/>
              <w:rPr>
                <w:rFonts w:ascii="Times New Roman" w:eastAsia="Times New Roman" w:hAnsi="Times New Roman"/>
                <w:noProof/>
                <w:sz w:val="24"/>
                <w:lang w:val="sr-Cyrl-RS"/>
              </w:rPr>
            </w:pPr>
            <w:r>
              <w:rPr>
                <w:rFonts w:ascii="Times New Roman" w:eastAsia="Times New Roman" w:hAnsi="Times New Roman"/>
                <w:noProof/>
                <w:sz w:val="24"/>
                <w:lang w:val="sr-Cyrl-RS"/>
              </w:rPr>
              <w:t>1. Про</w:t>
            </w:r>
            <w:r w:rsidRPr="00A541C6">
              <w:rPr>
                <w:rFonts w:ascii="Times New Roman" w:eastAsia="Times New Roman" w:hAnsi="Times New Roman"/>
                <w:noProof/>
                <w:sz w:val="24"/>
                <w:lang w:val="sr-Cyrl-RS"/>
              </w:rPr>
              <w:t>наћи могућност за већим ангажовањем наставника и сарадника на пројектима за потребе привреде</w:t>
            </w:r>
            <w:r>
              <w:rPr>
                <w:rFonts w:ascii="Times New Roman" w:eastAsia="Times New Roman" w:hAnsi="Times New Roman"/>
                <w:noProof/>
                <w:sz w:val="24"/>
                <w:lang w:val="sr-Cyrl-RS"/>
              </w:rPr>
              <w:t>,</w:t>
            </w:r>
            <w:r w:rsidRPr="00A541C6">
              <w:rPr>
                <w:rFonts w:ascii="Times New Roman" w:eastAsia="Times New Roman" w:hAnsi="Times New Roman"/>
                <w:noProof/>
                <w:sz w:val="24"/>
                <w:lang w:val="sr-Cyrl-RS"/>
              </w:rPr>
              <w:t xml:space="preserve"> посебно у циљу стицања практичних искустава</w:t>
            </w:r>
            <w:r>
              <w:rPr>
                <w:rFonts w:ascii="Times New Roman" w:eastAsia="Times New Roman" w:hAnsi="Times New Roman"/>
                <w:noProof/>
                <w:sz w:val="24"/>
                <w:lang w:val="sr-Cyrl-RS"/>
              </w:rPr>
              <w:t>;</w:t>
            </w:r>
          </w:p>
          <w:p w:rsidR="00FF454D" w:rsidRDefault="00FF454D" w:rsidP="000126CF">
            <w:pPr>
              <w:spacing w:after="120" w:line="240" w:lineRule="auto"/>
              <w:jc w:val="both"/>
              <w:rPr>
                <w:rFonts w:ascii="Times New Roman" w:eastAsia="Times New Roman" w:hAnsi="Times New Roman"/>
                <w:bCs/>
                <w:noProof/>
                <w:sz w:val="24"/>
                <w:lang w:val="sr-Cyrl-RS"/>
              </w:rPr>
            </w:pPr>
            <w:r>
              <w:rPr>
                <w:rFonts w:ascii="Times New Roman" w:eastAsia="Times New Roman" w:hAnsi="Times New Roman"/>
                <w:noProof/>
                <w:sz w:val="24"/>
                <w:lang w:val="sr-Cyrl-RS"/>
              </w:rPr>
              <w:t xml:space="preserve">2. </w:t>
            </w:r>
            <w:r w:rsidRPr="00A541C6">
              <w:rPr>
                <w:rFonts w:ascii="Times New Roman" w:eastAsia="Times New Roman" w:hAnsi="Times New Roman"/>
                <w:bCs/>
                <w:noProof/>
                <w:sz w:val="24"/>
                <w:lang w:val="sr-Cyrl-RS"/>
              </w:rPr>
              <w:t>Унапредити кадровску политику и систем селекције и запошљавања младих сарадника</w:t>
            </w:r>
            <w:r>
              <w:rPr>
                <w:rFonts w:ascii="Times New Roman" w:eastAsia="Times New Roman" w:hAnsi="Times New Roman"/>
                <w:bCs/>
                <w:noProof/>
                <w:sz w:val="24"/>
                <w:lang w:val="sr-Cyrl-RS"/>
              </w:rPr>
              <w:t>;</w:t>
            </w:r>
          </w:p>
          <w:p w:rsidR="00FF454D" w:rsidRDefault="00FF454D" w:rsidP="000126CF">
            <w:pPr>
              <w:spacing w:after="120" w:line="240" w:lineRule="auto"/>
              <w:jc w:val="both"/>
              <w:rPr>
                <w:rFonts w:ascii="Times New Roman" w:eastAsia="Times New Roman" w:hAnsi="Times New Roman"/>
                <w:bCs/>
                <w:noProof/>
                <w:sz w:val="24"/>
                <w:lang w:val="sr-Cyrl-RS"/>
              </w:rPr>
            </w:pPr>
            <w:r>
              <w:rPr>
                <w:rFonts w:ascii="Times New Roman" w:eastAsia="Times New Roman" w:hAnsi="Times New Roman"/>
                <w:bCs/>
                <w:noProof/>
                <w:sz w:val="24"/>
                <w:lang w:val="sr-Cyrl-RS"/>
              </w:rPr>
              <w:t xml:space="preserve">3. </w:t>
            </w:r>
            <w:r w:rsidRPr="00A541C6">
              <w:rPr>
                <w:rFonts w:ascii="Times New Roman" w:eastAsia="Times New Roman" w:hAnsi="Times New Roman"/>
                <w:bCs/>
                <w:noProof/>
                <w:sz w:val="24"/>
                <w:lang w:val="sr-Cyrl-RS"/>
              </w:rPr>
              <w:t>Вршити усавршавање наставног кадра кроз остваривање билатералне сарадње и учешћима у програмима мобилности</w:t>
            </w:r>
            <w:r>
              <w:rPr>
                <w:rFonts w:ascii="Times New Roman" w:eastAsia="Times New Roman" w:hAnsi="Times New Roman"/>
                <w:bCs/>
                <w:noProof/>
                <w:sz w:val="24"/>
                <w:lang w:val="sr-Cyrl-RS"/>
              </w:rPr>
              <w:t>;</w:t>
            </w:r>
          </w:p>
          <w:p w:rsidR="00FF454D" w:rsidRPr="00E73744" w:rsidRDefault="00FF454D" w:rsidP="000126CF">
            <w:pPr>
              <w:spacing w:after="0" w:line="240" w:lineRule="auto"/>
              <w:jc w:val="both"/>
              <w:rPr>
                <w:rFonts w:ascii="Times New Roman" w:eastAsia="Times New Roman" w:hAnsi="Times New Roman"/>
                <w:bCs/>
                <w:noProof/>
                <w:sz w:val="24"/>
                <w:lang w:val="sr-Cyrl-RS"/>
              </w:rPr>
            </w:pPr>
            <w:r>
              <w:rPr>
                <w:rFonts w:ascii="Times New Roman" w:eastAsia="Times New Roman" w:hAnsi="Times New Roman"/>
                <w:bCs/>
                <w:noProof/>
                <w:sz w:val="24"/>
                <w:lang w:val="sr-Cyrl-RS"/>
              </w:rPr>
              <w:t>4. У</w:t>
            </w:r>
            <w:r w:rsidRPr="00E73744">
              <w:rPr>
                <w:rFonts w:ascii="Times New Roman" w:eastAsia="Times New Roman" w:hAnsi="Times New Roman"/>
                <w:bCs/>
                <w:noProof/>
                <w:sz w:val="24"/>
                <w:lang w:val="sr-Cyrl-RS"/>
              </w:rPr>
              <w:t>вести додатне мере контроле</w:t>
            </w:r>
            <w:r>
              <w:rPr>
                <w:rFonts w:ascii="Times New Roman" w:eastAsia="Times New Roman" w:hAnsi="Times New Roman"/>
                <w:bCs/>
                <w:noProof/>
                <w:sz w:val="24"/>
                <w:lang w:val="sr-Cyrl-RS"/>
              </w:rPr>
              <w:t xml:space="preserve"> квалитета,</w:t>
            </w:r>
            <w:r w:rsidRPr="00E73744">
              <w:rPr>
                <w:rFonts w:ascii="Times New Roman" w:eastAsia="Times New Roman" w:hAnsi="Times New Roman"/>
                <w:bCs/>
                <w:noProof/>
                <w:sz w:val="24"/>
                <w:lang w:val="sr-Cyrl-RS"/>
              </w:rPr>
              <w:t xml:space="preserve"> како студентска анкета не би била једини индикатор</w:t>
            </w:r>
            <w:r>
              <w:rPr>
                <w:rFonts w:ascii="Times New Roman" w:eastAsia="Times New Roman" w:hAnsi="Times New Roman"/>
                <w:bCs/>
                <w:noProof/>
                <w:sz w:val="24"/>
                <w:lang w:val="sr-Cyrl-RS"/>
              </w:rPr>
              <w:t xml:space="preserve"> </w:t>
            </w:r>
            <w:r w:rsidRPr="00E73744">
              <w:rPr>
                <w:rFonts w:ascii="Times New Roman" w:eastAsia="Times New Roman" w:hAnsi="Times New Roman"/>
                <w:bCs/>
                <w:noProof/>
                <w:sz w:val="24"/>
                <w:lang w:val="sr-Cyrl-RS"/>
              </w:rPr>
              <w:t>квалитета наставника и сарадника</w:t>
            </w:r>
            <w:r>
              <w:rPr>
                <w:rFonts w:ascii="Times New Roman" w:eastAsia="Times New Roman" w:hAnsi="Times New Roman"/>
                <w:bCs/>
                <w:noProof/>
                <w:sz w:val="24"/>
                <w:lang w:val="sr-Cyrl-RS"/>
              </w:rPr>
              <w:t>;</w:t>
            </w:r>
          </w:p>
          <w:p w:rsidR="00FF454D" w:rsidRPr="00BE7A03" w:rsidRDefault="00FF454D" w:rsidP="000126CF">
            <w:pPr>
              <w:spacing w:after="0" w:line="240" w:lineRule="auto"/>
              <w:jc w:val="both"/>
              <w:rPr>
                <w:rFonts w:ascii="Times New Roman" w:eastAsia="Times New Roman" w:hAnsi="Times New Roman"/>
                <w:noProof/>
                <w:sz w:val="24"/>
                <w:lang w:val="sr-Cyrl-RS"/>
              </w:rPr>
            </w:pPr>
          </w:p>
        </w:tc>
      </w:tr>
      <w:tr w:rsidR="00FF454D" w:rsidRPr="001467CE" w:rsidTr="000126CF">
        <w:trPr>
          <w:jc w:val="center"/>
        </w:trPr>
        <w:tc>
          <w:tcPr>
            <w:tcW w:w="9406" w:type="dxa"/>
            <w:tcBorders>
              <w:top w:val="single" w:sz="12" w:space="0" w:color="000000"/>
              <w:left w:val="single" w:sz="12" w:space="0" w:color="000000"/>
              <w:bottom w:val="single" w:sz="12" w:space="0" w:color="000000"/>
              <w:right w:val="single" w:sz="12" w:space="0" w:color="000000"/>
            </w:tcBorders>
            <w:shd w:val="clear" w:color="auto" w:fill="F2F2F2"/>
          </w:tcPr>
          <w:p w:rsidR="00FF454D" w:rsidRPr="00A46C5F" w:rsidRDefault="00FF454D" w:rsidP="000126CF">
            <w:pPr>
              <w:spacing w:after="0" w:line="240" w:lineRule="auto"/>
              <w:rPr>
                <w:rFonts w:ascii="Times New Roman" w:hAnsi="Times New Roman"/>
                <w:noProof/>
                <w:sz w:val="24"/>
                <w:szCs w:val="24"/>
                <w:lang w:val="sr-Cyrl-RS"/>
              </w:rPr>
            </w:pPr>
            <w:r w:rsidRPr="00A46C5F">
              <w:rPr>
                <w:rFonts w:ascii="Times New Roman" w:eastAsia="Times New Roman" w:hAnsi="Times New Roman"/>
                <w:b/>
                <w:noProof/>
                <w:sz w:val="24"/>
                <w:szCs w:val="24"/>
                <w:lang w:val="sr-Cyrl-RS"/>
              </w:rPr>
              <w:lastRenderedPageBreak/>
              <w:t>Показатељи и прилози за стандард  7:</w:t>
            </w:r>
          </w:p>
          <w:p w:rsidR="00FF454D" w:rsidRPr="00A46C5F" w:rsidRDefault="00BB615F" w:rsidP="000126CF">
            <w:pPr>
              <w:spacing w:after="0" w:line="240" w:lineRule="auto"/>
              <w:rPr>
                <w:rFonts w:ascii="Times New Roman" w:hAnsi="Times New Roman"/>
                <w:noProof/>
                <w:sz w:val="24"/>
                <w:szCs w:val="24"/>
                <w:lang w:val="sr-Cyrl-RS"/>
              </w:rPr>
            </w:pPr>
            <w:hyperlink r:id="rId109" w:history="1">
              <w:r w:rsidR="00FF454D" w:rsidRPr="00A46C5F">
                <w:rPr>
                  <w:rStyle w:val="Hyperlink"/>
                  <w:rFonts w:eastAsia="Times New Roman"/>
                  <w:b/>
                  <w:noProof/>
                  <w:sz w:val="24"/>
                  <w:szCs w:val="24"/>
                  <w:lang w:val="sr-Cyrl-RS"/>
                </w:rPr>
                <w:t>Табела 7.1.</w:t>
              </w:r>
            </w:hyperlink>
            <w:r w:rsidR="00FF454D" w:rsidRPr="00A46C5F">
              <w:rPr>
                <w:rFonts w:ascii="Times New Roman" w:eastAsia="Times New Roman" w:hAnsi="Times New Roman"/>
                <w:noProof/>
                <w:sz w:val="24"/>
                <w:szCs w:val="24"/>
                <w:lang w:val="sr-Cyrl-RS"/>
              </w:rPr>
              <w:t xml:space="preserve"> Преглед  броја  наставника  по  звањима  и  статус  наставника  у</w:t>
            </w:r>
          </w:p>
          <w:p w:rsidR="00FF454D" w:rsidRPr="00A46C5F" w:rsidRDefault="00FF454D" w:rsidP="000126CF">
            <w:pPr>
              <w:spacing w:after="0" w:line="240" w:lineRule="auto"/>
              <w:rPr>
                <w:rFonts w:ascii="Times New Roman" w:hAnsi="Times New Roman"/>
                <w:noProof/>
                <w:sz w:val="24"/>
                <w:szCs w:val="24"/>
                <w:lang w:val="sr-Cyrl-RS"/>
              </w:rPr>
            </w:pPr>
            <w:r w:rsidRPr="00A46C5F">
              <w:rPr>
                <w:rFonts w:ascii="Times New Roman" w:eastAsia="Times New Roman" w:hAnsi="Times New Roman"/>
                <w:noProof/>
                <w:sz w:val="24"/>
                <w:szCs w:val="24"/>
                <w:lang w:val="sr-Cyrl-RS"/>
              </w:rPr>
              <w:t>високошколској установи  (радни однос са пуним и непуним радним временом, ангажовање по уговору)</w:t>
            </w:r>
          </w:p>
          <w:p w:rsidR="00FF454D" w:rsidRPr="00A46C5F" w:rsidRDefault="00BB615F" w:rsidP="000126CF">
            <w:pPr>
              <w:spacing w:after="0" w:line="240" w:lineRule="auto"/>
              <w:rPr>
                <w:rFonts w:ascii="Times New Roman" w:hAnsi="Times New Roman"/>
                <w:noProof/>
                <w:sz w:val="24"/>
                <w:szCs w:val="24"/>
                <w:lang w:val="sr-Cyrl-RS"/>
              </w:rPr>
            </w:pPr>
            <w:hyperlink r:id="rId110" w:history="1">
              <w:r w:rsidR="00FF454D" w:rsidRPr="00A46C5F">
                <w:rPr>
                  <w:rStyle w:val="Hyperlink"/>
                  <w:rFonts w:eastAsia="Times New Roman"/>
                  <w:b/>
                  <w:noProof/>
                  <w:sz w:val="24"/>
                  <w:szCs w:val="24"/>
                  <w:lang w:val="sr-Cyrl-RS"/>
                </w:rPr>
                <w:t>Табела 7.2.</w:t>
              </w:r>
            </w:hyperlink>
            <w:r w:rsidR="00FF454D" w:rsidRPr="00A46C5F">
              <w:rPr>
                <w:rFonts w:ascii="Times New Roman" w:eastAsia="Times New Roman" w:hAnsi="Times New Roman"/>
                <w:noProof/>
                <w:sz w:val="24"/>
                <w:szCs w:val="24"/>
                <w:lang w:val="sr-Cyrl-RS"/>
              </w:rPr>
              <w:t xml:space="preserve"> Преглед броја сарадника и статус сарадника у високошколској установи  (радни однос са пуним и непуним радним временом, ангажовање по уговору)</w:t>
            </w:r>
          </w:p>
          <w:p w:rsidR="00FF454D" w:rsidRPr="00A46C5F" w:rsidRDefault="00BB615F" w:rsidP="000126CF">
            <w:pPr>
              <w:spacing w:after="0" w:line="240" w:lineRule="auto"/>
              <w:rPr>
                <w:rFonts w:ascii="Times New Roman" w:hAnsi="Times New Roman"/>
                <w:noProof/>
                <w:sz w:val="24"/>
                <w:szCs w:val="24"/>
                <w:lang w:val="sr-Cyrl-RS"/>
              </w:rPr>
            </w:pPr>
            <w:hyperlink r:id="rId111" w:history="1">
              <w:r w:rsidR="00FF454D" w:rsidRPr="00A46C5F">
                <w:rPr>
                  <w:rStyle w:val="Hyperlink"/>
                  <w:rFonts w:eastAsia="Times New Roman"/>
                  <w:b/>
                  <w:noProof/>
                  <w:sz w:val="24"/>
                  <w:szCs w:val="24"/>
                  <w:lang w:val="sr-Cyrl-RS"/>
                </w:rPr>
                <w:t>Прилог  7.1</w:t>
              </w:r>
            </w:hyperlink>
            <w:r w:rsidR="00FF454D" w:rsidRPr="00A46C5F">
              <w:rPr>
                <w:rFonts w:ascii="Times New Roman" w:eastAsia="Times New Roman" w:hAnsi="Times New Roman"/>
                <w:noProof/>
                <w:sz w:val="24"/>
                <w:szCs w:val="24"/>
                <w:lang w:val="sr-Cyrl-RS"/>
              </w:rPr>
              <w:t>. Правилник о избору наставника и сарадника</w:t>
            </w:r>
          </w:p>
          <w:p w:rsidR="00FF454D" w:rsidRPr="001467CE" w:rsidRDefault="00BB615F" w:rsidP="000126CF">
            <w:pPr>
              <w:spacing w:after="0" w:line="240" w:lineRule="auto"/>
              <w:rPr>
                <w:rFonts w:ascii="Times New Roman" w:hAnsi="Times New Roman"/>
                <w:noProof/>
                <w:lang w:val="sr-Cyrl-RS"/>
              </w:rPr>
            </w:pPr>
            <w:hyperlink r:id="rId112" w:history="1">
              <w:r w:rsidR="00FF454D" w:rsidRPr="00A46C5F">
                <w:rPr>
                  <w:rStyle w:val="Hyperlink"/>
                  <w:rFonts w:eastAsia="Times New Roman"/>
                  <w:b/>
                  <w:noProof/>
                  <w:sz w:val="24"/>
                  <w:szCs w:val="24"/>
                  <w:lang w:val="sr-Cyrl-RS"/>
                </w:rPr>
                <w:t>Прилог 7.2</w:t>
              </w:r>
              <w:r w:rsidR="00FF454D" w:rsidRPr="00A46C5F">
                <w:rPr>
                  <w:rStyle w:val="Hyperlink"/>
                  <w:rFonts w:eastAsia="Times New Roman"/>
                  <w:noProof/>
                  <w:sz w:val="24"/>
                  <w:szCs w:val="24"/>
                  <w:lang w:val="sr-Cyrl-RS"/>
                </w:rPr>
                <w:t>.</w:t>
              </w:r>
            </w:hyperlink>
            <w:r w:rsidR="00FF454D" w:rsidRPr="00A46C5F">
              <w:rPr>
                <w:rFonts w:ascii="Times New Roman" w:eastAsia="Times New Roman" w:hAnsi="Times New Roman"/>
                <w:noProof/>
                <w:sz w:val="24"/>
                <w:szCs w:val="24"/>
                <w:lang w:val="sr-Cyrl-RS"/>
              </w:rPr>
              <w:t xml:space="preserve">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p>
        </w:tc>
      </w:tr>
    </w:tbl>
    <w:p w:rsidR="00FF454D" w:rsidRPr="001467CE" w:rsidRDefault="00FF454D" w:rsidP="00FF454D">
      <w:pPr>
        <w:rPr>
          <w:noProof/>
          <w:lang w:val="sr-Cyrl-RS"/>
        </w:rPr>
      </w:pPr>
    </w:p>
    <w:p w:rsidR="008C348E" w:rsidRDefault="008C348E"/>
    <w:p w:rsidR="008C348E" w:rsidRDefault="008C348E"/>
    <w:p w:rsidR="008C348E" w:rsidRDefault="008C348E"/>
    <w:tbl>
      <w:tblPr>
        <w:tblW w:w="9498" w:type="dxa"/>
        <w:jc w:val="center"/>
        <w:tblLayout w:type="fixed"/>
        <w:tblLook w:val="0000" w:firstRow="0" w:lastRow="0" w:firstColumn="0" w:lastColumn="0" w:noHBand="0" w:noVBand="0"/>
      </w:tblPr>
      <w:tblGrid>
        <w:gridCol w:w="9498"/>
      </w:tblGrid>
      <w:tr w:rsidR="008C348E" w:rsidRPr="005228DA" w:rsidTr="00622D66">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8C348E" w:rsidRPr="00A46C5F" w:rsidRDefault="008C348E" w:rsidP="00622D66">
            <w:pPr>
              <w:spacing w:after="60" w:line="240" w:lineRule="auto"/>
              <w:rPr>
                <w:rFonts w:ascii="Times New Roman" w:hAnsi="Times New Roman"/>
                <w:sz w:val="24"/>
                <w:szCs w:val="24"/>
                <w:lang w:val="sr-Cyrl-RS"/>
              </w:rPr>
            </w:pPr>
            <w:bookmarkStart w:id="8" w:name="Std8"/>
            <w:r w:rsidRPr="00A46C5F">
              <w:rPr>
                <w:rFonts w:ascii="Times New Roman" w:eastAsia="Times New Roman" w:hAnsi="Times New Roman"/>
                <w:b/>
                <w:bCs/>
                <w:sz w:val="24"/>
                <w:szCs w:val="24"/>
                <w:lang w:val="sr-Cyrl-RS"/>
              </w:rPr>
              <w:t>Стандард 8</w:t>
            </w:r>
            <w:bookmarkEnd w:id="8"/>
            <w:r w:rsidRPr="00A46C5F">
              <w:rPr>
                <w:rFonts w:ascii="Times New Roman" w:eastAsia="Times New Roman" w:hAnsi="Times New Roman"/>
                <w:b/>
                <w:bCs/>
                <w:sz w:val="24"/>
                <w:szCs w:val="24"/>
                <w:lang w:val="sr-Cyrl-RS"/>
              </w:rPr>
              <w:t xml:space="preserve">: Квалитет </w:t>
            </w:r>
            <w:r w:rsidRPr="00A46C5F">
              <w:rPr>
                <w:rFonts w:ascii="Times New Roman" w:eastAsia="Times New Roman" w:hAnsi="Times New Roman"/>
                <w:b/>
                <w:sz w:val="24"/>
                <w:szCs w:val="24"/>
                <w:lang w:val="sr-Cyrl-RS"/>
              </w:rPr>
              <w:t>студената</w:t>
            </w:r>
          </w:p>
          <w:p w:rsidR="008C348E" w:rsidRPr="00A46C5F" w:rsidRDefault="008C348E" w:rsidP="00622D66">
            <w:pPr>
              <w:spacing w:after="60" w:line="240" w:lineRule="auto"/>
              <w:jc w:val="both"/>
              <w:rPr>
                <w:rFonts w:ascii="Times New Roman" w:hAnsi="Times New Roman"/>
                <w:sz w:val="24"/>
                <w:szCs w:val="24"/>
                <w:lang w:val="sr-Cyrl-RS"/>
              </w:rPr>
            </w:pPr>
            <w:r w:rsidRPr="00A46C5F">
              <w:rPr>
                <w:rFonts w:ascii="Times New Roman" w:eastAsia="Times New Roman" w:hAnsi="Times New Roman"/>
                <w:bCs/>
                <w:sz w:val="24"/>
                <w:szCs w:val="24"/>
                <w:lang w:val="sr-Cyrl-RS"/>
              </w:rPr>
              <w:t>Квалитет студената се обезбеђује селекцијом студената на унапред прописан и јаван начин, оцењивањем студената током рада у настави, перманентним праћењем и проверавањем резултата оцењивања и пролазности студената и предузимањем одговарајућих мера у случају пропуста.</w:t>
            </w:r>
          </w:p>
        </w:tc>
      </w:tr>
      <w:tr w:rsidR="008C348E" w:rsidRPr="005228DA" w:rsidTr="00622D66">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rsidR="008C348E" w:rsidRPr="005228DA" w:rsidRDefault="008C348E" w:rsidP="00622D66">
            <w:pPr>
              <w:spacing w:after="120" w:line="240" w:lineRule="auto"/>
              <w:jc w:val="both"/>
              <w:rPr>
                <w:rFonts w:ascii="Times New Roman" w:hAnsi="Times New Roman"/>
                <w:sz w:val="24"/>
                <w:szCs w:val="24"/>
                <w:lang w:val="sr-Cyrl-RS"/>
              </w:rPr>
            </w:pPr>
          </w:p>
          <w:p w:rsidR="008C348E" w:rsidRPr="005228DA" w:rsidRDefault="008C348E" w:rsidP="00622D66">
            <w:pPr>
              <w:spacing w:after="120" w:line="240" w:lineRule="auto"/>
              <w:jc w:val="both"/>
              <w:rPr>
                <w:rFonts w:ascii="Times New Roman" w:hAnsi="Times New Roman"/>
                <w:b/>
                <w:sz w:val="24"/>
                <w:szCs w:val="24"/>
                <w:lang w:val="sr-Cyrl-RS"/>
              </w:rPr>
            </w:pPr>
            <w:r w:rsidRPr="005228DA">
              <w:rPr>
                <w:rFonts w:ascii="Times New Roman" w:hAnsi="Times New Roman"/>
                <w:b/>
                <w:bCs/>
                <w:sz w:val="24"/>
                <w:szCs w:val="24"/>
                <w:lang w:val="sr-Cyrl-CS"/>
              </w:rPr>
              <w:t>а) Опис и анализа тренутног стања</w:t>
            </w:r>
          </w:p>
          <w:p w:rsidR="008C348E" w:rsidRPr="008C72B6" w:rsidRDefault="008C348E" w:rsidP="00622D66">
            <w:pPr>
              <w:suppressAutoHyphens w:val="0"/>
              <w:autoSpaceDE w:val="0"/>
              <w:autoSpaceDN w:val="0"/>
              <w:adjustRightInd w:val="0"/>
              <w:spacing w:after="0" w:line="240" w:lineRule="auto"/>
              <w:jc w:val="both"/>
              <w:rPr>
                <w:rFonts w:ascii="Times New Roman" w:eastAsiaTheme="minorHAnsi" w:hAnsi="Times New Roman"/>
                <w:sz w:val="24"/>
                <w:szCs w:val="24"/>
                <w:lang w:val="sr-Cyrl-RS" w:eastAsia="en-US"/>
              </w:rPr>
            </w:pPr>
            <w:r w:rsidRPr="005228DA">
              <w:rPr>
                <w:rFonts w:ascii="Times New Roman" w:eastAsiaTheme="minorHAnsi" w:hAnsi="Times New Roman"/>
                <w:sz w:val="24"/>
                <w:szCs w:val="24"/>
                <w:lang w:val="sr-Cyrl-RS" w:eastAsia="en-US"/>
              </w:rPr>
              <w:lastRenderedPageBreak/>
              <w:t>Технички факултет у Бору сваке године уписује студенте на прву годину на дванаест студијских програма на сва три академска нивоа студија по квоти коју одређује Влада Ср</w:t>
            </w:r>
            <w:r>
              <w:rPr>
                <w:rFonts w:ascii="Times New Roman" w:eastAsiaTheme="minorHAnsi" w:hAnsi="Times New Roman"/>
                <w:sz w:val="24"/>
                <w:szCs w:val="24"/>
                <w:lang w:val="sr-Cyrl-RS" w:eastAsia="en-US"/>
              </w:rPr>
              <w:t>бије на предлог Ф</w:t>
            </w:r>
            <w:r w:rsidRPr="005228DA">
              <w:rPr>
                <w:rFonts w:ascii="Times New Roman" w:eastAsiaTheme="minorHAnsi" w:hAnsi="Times New Roman"/>
                <w:sz w:val="24"/>
                <w:szCs w:val="24"/>
                <w:lang w:val="sr-Cyrl-RS" w:eastAsia="en-US"/>
              </w:rPr>
              <w:t xml:space="preserve">акултета и Универзитета у Београду. Уписне квоте по студијским програмима усклађене су са просторним и кадровским потенцијалима Факултета и износе 200 буџетских и 40 самофинансирајућих места на основним академским студијама, 60 буџетских и 20 самофинансирајућих места на мастер академским студијама и 7 буџетских и 24 самофинансирајућих места на докторским академским студијама. </w:t>
            </w:r>
          </w:p>
          <w:p w:rsidR="008C348E" w:rsidRPr="005228DA" w:rsidRDefault="008C348E" w:rsidP="00622D66">
            <w:pPr>
              <w:spacing w:after="120" w:line="240" w:lineRule="auto"/>
              <w:jc w:val="both"/>
              <w:rPr>
                <w:rFonts w:ascii="Times New Roman" w:hAnsi="Times New Roman"/>
                <w:sz w:val="24"/>
                <w:szCs w:val="24"/>
                <w:lang w:val="sr-Cyrl-RS"/>
              </w:rPr>
            </w:pPr>
            <w:r w:rsidRPr="005228DA">
              <w:rPr>
                <w:rFonts w:ascii="Times New Roman" w:hAnsi="Times New Roman"/>
                <w:sz w:val="24"/>
                <w:szCs w:val="24"/>
                <w:lang w:val="sr-Cyrl-RS"/>
              </w:rPr>
              <w:t>Процедура уписа на Техничком факултету у Бору обавља се у зависности од нивоа студија и јасно је дефинисана следећим правилницима:</w:t>
            </w:r>
          </w:p>
          <w:p w:rsidR="008C348E" w:rsidRPr="00812028" w:rsidRDefault="00812028" w:rsidP="00622D66">
            <w:pPr>
              <w:pStyle w:val="ListParagraph"/>
              <w:numPr>
                <w:ilvl w:val="0"/>
                <w:numId w:val="1"/>
              </w:numPr>
              <w:spacing w:after="120" w:line="240" w:lineRule="auto"/>
              <w:jc w:val="both"/>
              <w:rPr>
                <w:rStyle w:val="Hyperlink"/>
                <w:sz w:val="24"/>
                <w:szCs w:val="24"/>
                <w:lang w:val="sr-Cyrl-RS"/>
              </w:rPr>
            </w:pPr>
            <w:r>
              <w:rPr>
                <w:rFonts w:ascii="Times New Roman" w:hAnsi="Times New Roman"/>
                <w:sz w:val="24"/>
                <w:szCs w:val="24"/>
                <w:lang w:val="sr-Cyrl-RS"/>
              </w:rPr>
              <w:fldChar w:fldCharType="begin"/>
            </w:r>
            <w:r w:rsidR="008F6C10">
              <w:rPr>
                <w:rFonts w:ascii="Times New Roman" w:hAnsi="Times New Roman"/>
                <w:sz w:val="24"/>
                <w:szCs w:val="24"/>
                <w:lang w:val="sr-Cyrl-RS"/>
              </w:rPr>
              <w:instrText>HYPERLINK "Prilozi_23/Standard%208/prilog_8.1.1._Pravilnik_o_upisu_na_osnovne_studije.pdf"</w:instrText>
            </w:r>
            <w:r>
              <w:rPr>
                <w:rFonts w:ascii="Times New Roman" w:hAnsi="Times New Roman"/>
                <w:sz w:val="24"/>
                <w:szCs w:val="24"/>
                <w:lang w:val="sr-Cyrl-RS"/>
              </w:rPr>
              <w:fldChar w:fldCharType="separate"/>
            </w:r>
            <w:r w:rsidR="008C348E" w:rsidRPr="00812028">
              <w:rPr>
                <w:rStyle w:val="Hyperlink"/>
                <w:sz w:val="24"/>
                <w:szCs w:val="24"/>
                <w:lang w:val="sr-Cyrl-RS"/>
              </w:rPr>
              <w:t>Правилником о упису студената на академске студије првог степена на Техничком факултету у Бору (</w:t>
            </w:r>
            <w:r w:rsidR="008C348E" w:rsidRPr="00812028">
              <w:rPr>
                <w:rStyle w:val="Hyperlink"/>
                <w:b/>
                <w:sz w:val="24"/>
                <w:szCs w:val="24"/>
                <w:lang w:val="sr-Cyrl-RS"/>
              </w:rPr>
              <w:t>Прилог 8.1.1.</w:t>
            </w:r>
            <w:r w:rsidR="008C348E" w:rsidRPr="00812028">
              <w:rPr>
                <w:rStyle w:val="Hyperlink"/>
                <w:sz w:val="24"/>
                <w:szCs w:val="24"/>
                <w:lang w:val="sr-Cyrl-RS"/>
              </w:rPr>
              <w:t xml:space="preserve"> )</w:t>
            </w:r>
          </w:p>
          <w:p w:rsidR="008C348E" w:rsidRPr="000F31CF" w:rsidRDefault="00812028" w:rsidP="00622D66">
            <w:pPr>
              <w:pStyle w:val="ListParagraph"/>
              <w:numPr>
                <w:ilvl w:val="0"/>
                <w:numId w:val="1"/>
              </w:numPr>
              <w:spacing w:after="120" w:line="240" w:lineRule="auto"/>
              <w:jc w:val="both"/>
              <w:rPr>
                <w:rStyle w:val="Hyperlink"/>
                <w:sz w:val="24"/>
                <w:szCs w:val="24"/>
                <w:lang w:val="sr-Cyrl-RS"/>
              </w:rPr>
            </w:pPr>
            <w:r>
              <w:rPr>
                <w:rFonts w:ascii="Times New Roman" w:hAnsi="Times New Roman"/>
                <w:sz w:val="24"/>
                <w:szCs w:val="24"/>
                <w:lang w:val="sr-Cyrl-RS"/>
              </w:rPr>
              <w:fldChar w:fldCharType="end"/>
            </w:r>
            <w:r w:rsidR="000F31CF">
              <w:rPr>
                <w:rFonts w:ascii="Times New Roman" w:hAnsi="Times New Roman"/>
                <w:sz w:val="24"/>
                <w:szCs w:val="24"/>
                <w:lang w:val="sr-Cyrl-RS"/>
              </w:rPr>
              <w:fldChar w:fldCharType="begin"/>
            </w:r>
            <w:r w:rsidR="008F6C10">
              <w:rPr>
                <w:rFonts w:ascii="Times New Roman" w:hAnsi="Times New Roman"/>
                <w:sz w:val="24"/>
                <w:szCs w:val="24"/>
                <w:lang w:val="sr-Cyrl-RS"/>
              </w:rPr>
              <w:instrText>HYPERLINK "Prilozi_23/Standard%208/prilog_8.1.2._Pravilnik_o_upisu_na_2._i_3._stepen_studija.pdf"</w:instrText>
            </w:r>
            <w:r w:rsidR="000F31CF">
              <w:rPr>
                <w:rFonts w:ascii="Times New Roman" w:hAnsi="Times New Roman"/>
                <w:sz w:val="24"/>
                <w:szCs w:val="24"/>
                <w:lang w:val="sr-Cyrl-RS"/>
              </w:rPr>
              <w:fldChar w:fldCharType="separate"/>
            </w:r>
            <w:r w:rsidR="008C348E" w:rsidRPr="000F31CF">
              <w:rPr>
                <w:rStyle w:val="Hyperlink"/>
                <w:sz w:val="24"/>
                <w:szCs w:val="24"/>
                <w:lang w:val="sr-Cyrl-RS"/>
              </w:rPr>
              <w:t>Правилником о условима, начину и поступку уписа на други и трећи степен академских студија на Универзитету у Београду – Техничком факултету у Бору (</w:t>
            </w:r>
            <w:r w:rsidR="008C348E" w:rsidRPr="000F31CF">
              <w:rPr>
                <w:rStyle w:val="Hyperlink"/>
                <w:b/>
                <w:sz w:val="24"/>
                <w:szCs w:val="24"/>
                <w:lang w:val="sr-Cyrl-RS"/>
              </w:rPr>
              <w:t>Прилог 8.1.2.</w:t>
            </w:r>
            <w:r w:rsidR="008C348E" w:rsidRPr="000F31CF">
              <w:rPr>
                <w:rStyle w:val="Hyperlink"/>
                <w:sz w:val="24"/>
                <w:szCs w:val="24"/>
                <w:lang w:val="sr-Cyrl-RS"/>
              </w:rPr>
              <w:t>)</w:t>
            </w:r>
          </w:p>
          <w:p w:rsidR="008C348E" w:rsidRPr="005228DA" w:rsidRDefault="000F31CF" w:rsidP="00622D66">
            <w:pPr>
              <w:spacing w:after="120" w:line="240" w:lineRule="auto"/>
              <w:jc w:val="both"/>
              <w:rPr>
                <w:rFonts w:ascii="Times New Roman" w:hAnsi="Times New Roman"/>
                <w:sz w:val="24"/>
                <w:szCs w:val="24"/>
                <w:lang w:val="sr-Cyrl-RS"/>
              </w:rPr>
            </w:pPr>
            <w:r>
              <w:rPr>
                <w:rFonts w:ascii="Times New Roman" w:hAnsi="Times New Roman"/>
                <w:sz w:val="24"/>
                <w:szCs w:val="24"/>
                <w:lang w:val="sr-Cyrl-RS" w:eastAsia="en-US"/>
              </w:rPr>
              <w:fldChar w:fldCharType="end"/>
            </w:r>
            <w:r w:rsidR="008C348E" w:rsidRPr="005228DA">
              <w:rPr>
                <w:rFonts w:ascii="Times New Roman" w:hAnsi="Times New Roman"/>
                <w:sz w:val="24"/>
                <w:szCs w:val="24"/>
                <w:lang w:val="sr-Cyrl-RS"/>
              </w:rPr>
              <w:t>Датим Правилницима прецизн</w:t>
            </w:r>
            <w:r w:rsidR="008C348E">
              <w:rPr>
                <w:rFonts w:ascii="Times New Roman" w:hAnsi="Times New Roman"/>
                <w:sz w:val="24"/>
                <w:szCs w:val="24"/>
                <w:lang w:val="sr-Cyrl-RS"/>
              </w:rPr>
              <w:t>о</w:t>
            </w:r>
            <w:r w:rsidR="008C348E" w:rsidRPr="005228DA">
              <w:rPr>
                <w:rFonts w:ascii="Times New Roman" w:hAnsi="Times New Roman"/>
                <w:sz w:val="24"/>
                <w:szCs w:val="24"/>
                <w:lang w:val="sr-Cyrl-RS"/>
              </w:rPr>
              <w:t xml:space="preserve"> су дефинисани услови уписа на свим нивоима студија на Техничком факултету у Бору. Поступак уписа је у потпуности транспарентан, почевши од објављивања конкурса, креирања ранг листе на основу претходних резултата као и ранг листе</w:t>
            </w:r>
            <w:r w:rsidR="008C348E">
              <w:rPr>
                <w:rFonts w:ascii="Times New Roman" w:hAnsi="Times New Roman"/>
                <w:sz w:val="24"/>
                <w:szCs w:val="24"/>
                <w:lang w:val="sr-Cyrl-RS"/>
              </w:rPr>
              <w:t xml:space="preserve"> кандидата</w:t>
            </w:r>
            <w:r w:rsidR="008C348E" w:rsidRPr="005228DA">
              <w:rPr>
                <w:rFonts w:ascii="Times New Roman" w:hAnsi="Times New Roman"/>
                <w:sz w:val="24"/>
                <w:szCs w:val="24"/>
                <w:lang w:val="sr-Cyrl-RS"/>
              </w:rPr>
              <w:t xml:space="preserve"> након урађеног пријемног испита. Сви резултати који су добијени у току процедуре уписа објављују се на сајту Факултета и на огласној табли Факултета. </w:t>
            </w:r>
          </w:p>
          <w:p w:rsidR="008C348E" w:rsidRPr="005228DA" w:rsidRDefault="008C348E" w:rsidP="00622D66">
            <w:pPr>
              <w:spacing w:after="120" w:line="240" w:lineRule="auto"/>
              <w:jc w:val="both"/>
              <w:rPr>
                <w:rFonts w:ascii="Times New Roman" w:hAnsi="Times New Roman"/>
                <w:sz w:val="24"/>
                <w:szCs w:val="24"/>
                <w:lang w:val="sr-Cyrl-RS"/>
              </w:rPr>
            </w:pPr>
            <w:r w:rsidRPr="005228DA">
              <w:rPr>
                <w:rFonts w:ascii="Times New Roman" w:hAnsi="Times New Roman"/>
                <w:sz w:val="24"/>
                <w:szCs w:val="24"/>
                <w:lang w:val="sr-Cyrl-RS"/>
              </w:rPr>
              <w:t xml:space="preserve">Упис на Технички факултет у Бору омогућен је свима који испуњавају услове дефинисане Законом о високом образовању, а регулисан је Статутом Универзитета и Факултета, као и Правилницима о упису на одређени степен студија и општим актима Факултета. </w:t>
            </w:r>
          </w:p>
          <w:p w:rsidR="008C348E" w:rsidRPr="005228DA" w:rsidRDefault="008C348E" w:rsidP="00622D66">
            <w:pPr>
              <w:spacing w:after="120" w:line="240" w:lineRule="auto"/>
              <w:jc w:val="both"/>
              <w:rPr>
                <w:rFonts w:ascii="Times New Roman" w:hAnsi="Times New Roman"/>
                <w:sz w:val="24"/>
                <w:szCs w:val="24"/>
                <w:lang w:val="sr-Cyrl-RS"/>
              </w:rPr>
            </w:pPr>
            <w:r w:rsidRPr="005228DA">
              <w:rPr>
                <w:rFonts w:ascii="Times New Roman" w:hAnsi="Times New Roman"/>
                <w:sz w:val="24"/>
                <w:szCs w:val="24"/>
                <w:lang w:val="sr-Cyrl-RS"/>
              </w:rPr>
              <w:t xml:space="preserve">Факултет јасно спроводи једнакост и равноправност студената по основу расе и боје коже, пола, сексуалне оријентације, националног и социјалног порекла, језика, вероисповести, статуса стеченог рођењем и имовинског стања. </w:t>
            </w:r>
          </w:p>
          <w:p w:rsidR="008C348E" w:rsidRPr="005228DA" w:rsidRDefault="008C348E" w:rsidP="00622D66">
            <w:pPr>
              <w:spacing w:after="120" w:line="240" w:lineRule="auto"/>
              <w:jc w:val="both"/>
              <w:rPr>
                <w:rFonts w:ascii="Times New Roman" w:hAnsi="Times New Roman"/>
                <w:sz w:val="24"/>
                <w:szCs w:val="24"/>
                <w:lang w:val="sr-Cyrl-RS"/>
              </w:rPr>
            </w:pPr>
            <w:r w:rsidRPr="005228DA">
              <w:rPr>
                <w:rFonts w:ascii="Times New Roman" w:hAnsi="Times New Roman"/>
                <w:sz w:val="24"/>
                <w:szCs w:val="24"/>
                <w:lang w:val="sr-Cyrl-RS"/>
              </w:rPr>
              <w:t xml:space="preserve">Технички факултет у Бору детаљно упознаје потенцијалне студенте са свим правилима око уписа преко огласне табле на Факултету као и преко сајта Факултета. </w:t>
            </w:r>
          </w:p>
          <w:p w:rsidR="008C348E" w:rsidRPr="005228DA" w:rsidRDefault="008C348E" w:rsidP="00622D66">
            <w:pPr>
              <w:spacing w:after="120" w:line="240" w:lineRule="auto"/>
              <w:jc w:val="both"/>
              <w:rPr>
                <w:rFonts w:ascii="Times New Roman" w:hAnsi="Times New Roman"/>
                <w:sz w:val="24"/>
                <w:szCs w:val="24"/>
                <w:lang w:val="sr-Cyrl-RS"/>
              </w:rPr>
            </w:pPr>
            <w:r w:rsidRPr="005228DA">
              <w:rPr>
                <w:rFonts w:ascii="Times New Roman" w:hAnsi="Times New Roman"/>
                <w:sz w:val="24"/>
                <w:szCs w:val="24"/>
                <w:lang w:val="sr-Cyrl-RS"/>
              </w:rPr>
              <w:t xml:space="preserve">Упис студената на основне академске студије врши се на основу постигнутог успеха у претходном образовању као и постигнутог успеха на пријемном испиту. </w:t>
            </w:r>
            <w:r w:rsidRPr="005228DA">
              <w:rPr>
                <w:rFonts w:ascii="Times New Roman" w:eastAsiaTheme="minorHAnsi" w:hAnsi="Times New Roman"/>
                <w:sz w:val="24"/>
                <w:szCs w:val="24"/>
                <w:lang w:val="sr-Cyrl-RS" w:eastAsia="en-US"/>
              </w:rPr>
              <w:t xml:space="preserve">При рангирању студената за упис, Технички факултет у Бору вреднује резултате постигнуте у претходном школовању и резултате постигнуте на пријемном испиту, у складу са законом и одговарајућим општим актима Универзитета у Београду. Под општим успехом у средњој школи подразумева се збир просечних оцена из свих предмета у првом, другом, трећем и четвртом разреду средње школе, помножен са 2 (два). По овом основу кандидат може стећи најмање 16, а највише 40 бодова. Општи успех у средњој школи рачуна се заокруживањем на две децимале. Пријемни испит је обавезан независно од броја пријављених кандидата на поједине студијске програме у оквиру Факултета. </w:t>
            </w:r>
          </w:p>
          <w:p w:rsidR="008C348E" w:rsidRPr="005228DA" w:rsidRDefault="008C348E" w:rsidP="00622D66">
            <w:pPr>
              <w:suppressAutoHyphens w:val="0"/>
              <w:autoSpaceDE w:val="0"/>
              <w:autoSpaceDN w:val="0"/>
              <w:adjustRightInd w:val="0"/>
              <w:spacing w:after="120" w:line="240" w:lineRule="auto"/>
              <w:jc w:val="both"/>
              <w:rPr>
                <w:rFonts w:ascii="Times New Roman" w:eastAsiaTheme="minorHAnsi" w:hAnsi="Times New Roman"/>
                <w:sz w:val="24"/>
                <w:szCs w:val="24"/>
                <w:lang w:val="sr-Cyrl-RS" w:eastAsia="en-US"/>
              </w:rPr>
            </w:pPr>
            <w:r w:rsidRPr="005228DA">
              <w:rPr>
                <w:rFonts w:ascii="Times New Roman" w:eastAsiaTheme="minorHAnsi" w:hAnsi="Times New Roman"/>
                <w:sz w:val="24"/>
                <w:szCs w:val="24"/>
                <w:lang w:val="sr-Cyrl-RS" w:eastAsia="en-US"/>
              </w:rPr>
              <w:t xml:space="preserve">Кандидати који конкуришу за упис на основне академске студије на студијском програму Инжењерски менаџмент, полажу пријемни испит из предмета </w:t>
            </w:r>
            <w:r>
              <w:rPr>
                <w:rFonts w:ascii="Times New Roman" w:eastAsiaTheme="minorHAnsi" w:hAnsi="Times New Roman"/>
                <w:sz w:val="24"/>
                <w:szCs w:val="24"/>
                <w:lang w:val="sr-Cyrl-RS" w:eastAsia="en-US"/>
              </w:rPr>
              <w:t>О</w:t>
            </w:r>
            <w:r w:rsidRPr="005228DA">
              <w:rPr>
                <w:rFonts w:ascii="Times New Roman" w:eastAsiaTheme="minorHAnsi" w:hAnsi="Times New Roman"/>
                <w:sz w:val="24"/>
                <w:szCs w:val="24"/>
                <w:lang w:val="sr-Cyrl-RS" w:eastAsia="en-US"/>
              </w:rPr>
              <w:t xml:space="preserve">снови економије или </w:t>
            </w:r>
            <w:r>
              <w:rPr>
                <w:rFonts w:ascii="Times New Roman" w:eastAsiaTheme="minorHAnsi" w:hAnsi="Times New Roman"/>
                <w:sz w:val="24"/>
                <w:szCs w:val="24"/>
                <w:lang w:val="sr-Cyrl-RS" w:eastAsia="en-US"/>
              </w:rPr>
              <w:t>М</w:t>
            </w:r>
            <w:r w:rsidRPr="005228DA">
              <w:rPr>
                <w:rFonts w:ascii="Times New Roman" w:eastAsiaTheme="minorHAnsi" w:hAnsi="Times New Roman"/>
                <w:sz w:val="24"/>
                <w:szCs w:val="24"/>
                <w:lang w:val="sr-Cyrl-RS" w:eastAsia="en-US"/>
              </w:rPr>
              <w:t xml:space="preserve">атематика. Кандидати који конкуришу за упис на основне академске студије на осталим студијским програмима (Рударско инжењерство, Металуршко инжењерство и Технолошко инжењерство), полажу пријемни испит по избору из једног од предмета: </w:t>
            </w:r>
            <w:r>
              <w:rPr>
                <w:rFonts w:ascii="Times New Roman" w:eastAsiaTheme="minorHAnsi" w:hAnsi="Times New Roman"/>
                <w:sz w:val="24"/>
                <w:szCs w:val="24"/>
                <w:lang w:val="sr-Cyrl-RS" w:eastAsia="en-US"/>
              </w:rPr>
              <w:t>М</w:t>
            </w:r>
            <w:r w:rsidRPr="005228DA">
              <w:rPr>
                <w:rFonts w:ascii="Times New Roman" w:eastAsiaTheme="minorHAnsi" w:hAnsi="Times New Roman"/>
                <w:sz w:val="24"/>
                <w:szCs w:val="24"/>
                <w:lang w:val="sr-Cyrl-RS" w:eastAsia="en-US"/>
              </w:rPr>
              <w:t xml:space="preserve">атематика, </w:t>
            </w:r>
            <w:r>
              <w:rPr>
                <w:rFonts w:ascii="Times New Roman" w:eastAsiaTheme="minorHAnsi" w:hAnsi="Times New Roman"/>
                <w:sz w:val="24"/>
                <w:szCs w:val="24"/>
                <w:lang w:val="sr-Cyrl-RS" w:eastAsia="en-US"/>
              </w:rPr>
              <w:t>Ф</w:t>
            </w:r>
            <w:r w:rsidRPr="005228DA">
              <w:rPr>
                <w:rFonts w:ascii="Times New Roman" w:eastAsiaTheme="minorHAnsi" w:hAnsi="Times New Roman"/>
                <w:sz w:val="24"/>
                <w:szCs w:val="24"/>
                <w:lang w:val="sr-Cyrl-RS" w:eastAsia="en-US"/>
              </w:rPr>
              <w:t xml:space="preserve">изика, </w:t>
            </w:r>
            <w:r>
              <w:rPr>
                <w:rFonts w:ascii="Times New Roman" w:eastAsiaTheme="minorHAnsi" w:hAnsi="Times New Roman"/>
                <w:sz w:val="24"/>
                <w:szCs w:val="24"/>
                <w:lang w:val="sr-Cyrl-RS" w:eastAsia="en-US"/>
              </w:rPr>
              <w:t>Х</w:t>
            </w:r>
            <w:r w:rsidRPr="005228DA">
              <w:rPr>
                <w:rFonts w:ascii="Times New Roman" w:eastAsiaTheme="minorHAnsi" w:hAnsi="Times New Roman"/>
                <w:sz w:val="24"/>
                <w:szCs w:val="24"/>
                <w:lang w:val="sr-Cyrl-RS" w:eastAsia="en-US"/>
              </w:rPr>
              <w:t xml:space="preserve">емија или </w:t>
            </w:r>
            <w:r>
              <w:rPr>
                <w:rFonts w:ascii="Times New Roman" w:eastAsiaTheme="minorHAnsi" w:hAnsi="Times New Roman"/>
                <w:sz w:val="24"/>
                <w:szCs w:val="24"/>
                <w:lang w:val="sr-Cyrl-RS" w:eastAsia="en-US"/>
              </w:rPr>
              <w:t>О</w:t>
            </w:r>
            <w:r w:rsidRPr="005228DA">
              <w:rPr>
                <w:rFonts w:ascii="Times New Roman" w:eastAsiaTheme="minorHAnsi" w:hAnsi="Times New Roman"/>
                <w:sz w:val="24"/>
                <w:szCs w:val="24"/>
                <w:lang w:val="sr-Cyrl-RS" w:eastAsia="en-US"/>
              </w:rPr>
              <w:t>снови економије, о чему се изјашњавају приликом пријављивања на конкурс.</w:t>
            </w:r>
          </w:p>
          <w:p w:rsidR="008C348E" w:rsidRPr="005228DA" w:rsidRDefault="008C348E" w:rsidP="00622D66">
            <w:pPr>
              <w:suppressAutoHyphens w:val="0"/>
              <w:autoSpaceDE w:val="0"/>
              <w:autoSpaceDN w:val="0"/>
              <w:adjustRightInd w:val="0"/>
              <w:spacing w:after="120" w:line="240" w:lineRule="auto"/>
              <w:jc w:val="both"/>
              <w:rPr>
                <w:rFonts w:ascii="Times New Roman" w:eastAsiaTheme="minorHAnsi" w:hAnsi="Times New Roman"/>
                <w:sz w:val="24"/>
                <w:szCs w:val="24"/>
                <w:lang w:val="sr-Cyrl-RS" w:eastAsia="en-US"/>
              </w:rPr>
            </w:pPr>
            <w:r w:rsidRPr="005228DA">
              <w:rPr>
                <w:rFonts w:ascii="Times New Roman" w:eastAsiaTheme="minorHAnsi" w:hAnsi="Times New Roman"/>
                <w:sz w:val="24"/>
                <w:szCs w:val="24"/>
                <w:lang w:val="sr-Cyrl-RS" w:eastAsia="en-US"/>
              </w:rPr>
              <w:t xml:space="preserve">Кандидати могу да полажу пријемни испит из више предмета, при чему се узима у обзир најбољи резултат. Сваки од испита доноси максимално 100 поена. Резултат на испиту (број </w:t>
            </w:r>
            <w:r w:rsidRPr="005228DA">
              <w:rPr>
                <w:rFonts w:ascii="Times New Roman" w:eastAsiaTheme="minorHAnsi" w:hAnsi="Times New Roman"/>
                <w:sz w:val="24"/>
                <w:szCs w:val="24"/>
                <w:lang w:val="sr-Cyrl-RS" w:eastAsia="en-US"/>
              </w:rPr>
              <w:lastRenderedPageBreak/>
              <w:t>поена), множи се фактором 0</w:t>
            </w:r>
            <w:r>
              <w:rPr>
                <w:rFonts w:ascii="Times New Roman" w:eastAsiaTheme="minorHAnsi" w:hAnsi="Times New Roman"/>
                <w:sz w:val="24"/>
                <w:szCs w:val="24"/>
                <w:lang w:val="sr-Cyrl-RS" w:eastAsia="en-US"/>
              </w:rPr>
              <w:t>,</w:t>
            </w:r>
            <w:r w:rsidRPr="005228DA">
              <w:rPr>
                <w:rFonts w:ascii="Times New Roman" w:eastAsiaTheme="minorHAnsi" w:hAnsi="Times New Roman"/>
                <w:sz w:val="24"/>
                <w:szCs w:val="24"/>
                <w:lang w:val="sr-Cyrl-RS" w:eastAsia="en-US"/>
              </w:rPr>
              <w:t>6. Тако помножени број поена представља бодове освојене на пријемном испиту. Највећи могући број бодова је 60.</w:t>
            </w:r>
          </w:p>
          <w:p w:rsidR="008C348E" w:rsidRPr="005228DA" w:rsidRDefault="008C348E" w:rsidP="00622D66">
            <w:pPr>
              <w:suppressAutoHyphens w:val="0"/>
              <w:autoSpaceDE w:val="0"/>
              <w:autoSpaceDN w:val="0"/>
              <w:adjustRightInd w:val="0"/>
              <w:spacing w:after="0" w:line="240" w:lineRule="auto"/>
              <w:jc w:val="both"/>
              <w:rPr>
                <w:rFonts w:ascii="Times New Roman" w:eastAsiaTheme="minorHAnsi" w:hAnsi="Times New Roman"/>
                <w:sz w:val="24"/>
                <w:szCs w:val="24"/>
                <w:lang w:val="sr-Cyrl-RS" w:eastAsia="en-US"/>
              </w:rPr>
            </w:pPr>
            <w:r w:rsidRPr="008A1F5D">
              <w:rPr>
                <w:rFonts w:ascii="Times New Roman" w:eastAsiaTheme="minorHAnsi" w:hAnsi="Times New Roman"/>
                <w:sz w:val="24"/>
                <w:szCs w:val="24"/>
                <w:lang w:val="sr-Cyrl-RS" w:eastAsia="en-US"/>
              </w:rPr>
              <w:t>Иако не постоје формалне препреке за студирање студената са инвалидитетом и студената са посебним потребама, Факултет препознаје да је неопходно радити на бољем успостављању инфраструктурних услова и развоју процедура.</w:t>
            </w:r>
          </w:p>
          <w:p w:rsidR="008C348E" w:rsidRPr="008C72B6" w:rsidRDefault="008C348E" w:rsidP="00622D66">
            <w:pPr>
              <w:spacing w:after="120" w:line="240" w:lineRule="auto"/>
              <w:jc w:val="both"/>
              <w:rPr>
                <w:rFonts w:ascii="Times New Roman" w:hAnsi="Times New Roman"/>
                <w:sz w:val="24"/>
                <w:szCs w:val="24"/>
                <w:lang w:val="sr-Cyrl-RS"/>
              </w:rPr>
            </w:pPr>
            <w:r>
              <w:rPr>
                <w:rFonts w:ascii="Times New Roman" w:hAnsi="Times New Roman"/>
                <w:sz w:val="24"/>
                <w:szCs w:val="24"/>
                <w:lang w:val="sr-Cyrl-RS"/>
              </w:rPr>
              <w:t xml:space="preserve">Само извођење наставе, правила студирања, обавезе наставника, права, обавезе и одговорност студената, поступци израде и одбране завршних радова на основним, мастер и докторским академским студијама ближе су уређени </w:t>
            </w:r>
            <w:hyperlink r:id="rId113" w:history="1">
              <w:r w:rsidRPr="008D0064">
                <w:rPr>
                  <w:rStyle w:val="Hyperlink"/>
                  <w:sz w:val="24"/>
                  <w:szCs w:val="24"/>
                  <w:lang w:val="sr-Cyrl-RS"/>
                </w:rPr>
                <w:t>Правилником о студирању на основним и дипломским академским студијама на Техничком факултету у Бору</w:t>
              </w:r>
            </w:hyperlink>
            <w:r>
              <w:rPr>
                <w:rFonts w:ascii="Times New Roman" w:hAnsi="Times New Roman"/>
                <w:sz w:val="24"/>
                <w:szCs w:val="24"/>
                <w:lang w:val="sr-Cyrl-RS"/>
              </w:rPr>
              <w:t xml:space="preserve"> и </w:t>
            </w:r>
            <w:hyperlink r:id="rId114" w:history="1">
              <w:r w:rsidRPr="008D0064">
                <w:rPr>
                  <w:rStyle w:val="Hyperlink"/>
                  <w:sz w:val="24"/>
                  <w:szCs w:val="24"/>
                  <w:lang w:val="sr-Cyrl-RS"/>
                </w:rPr>
                <w:t>Правилником о докторским студијама на Техничком факултету у Бору</w:t>
              </w:r>
            </w:hyperlink>
            <w:r>
              <w:rPr>
                <w:rFonts w:ascii="Times New Roman" w:hAnsi="Times New Roman"/>
                <w:sz w:val="24"/>
                <w:szCs w:val="24"/>
                <w:lang w:val="sr-Cyrl-RS"/>
              </w:rPr>
              <w:t xml:space="preserve">.  </w:t>
            </w:r>
            <w:r w:rsidRPr="005228DA">
              <w:rPr>
                <w:rFonts w:ascii="Times New Roman" w:hAnsi="Times New Roman"/>
                <w:sz w:val="24"/>
                <w:szCs w:val="24"/>
                <w:lang w:val="sr-Cyrl-RS"/>
              </w:rPr>
              <w:t xml:space="preserve">Студентима Техничког факултета у Бору установа обезбеђује све неопходне услове за нормално извођење предавања и вежби, у складу са нормама и прописима задатим од стране ресорног Министарства. </w:t>
            </w:r>
            <w:r w:rsidRPr="008C72B6">
              <w:rPr>
                <w:rFonts w:ascii="Times New Roman" w:hAnsi="Times New Roman"/>
                <w:sz w:val="24"/>
                <w:szCs w:val="24"/>
                <w:lang w:val="sr-Cyrl-RS"/>
              </w:rPr>
              <w:t>На почетку сваког семестра наставници упознају студенте са обавезом</w:t>
            </w:r>
            <w:r>
              <w:rPr>
                <w:rFonts w:ascii="Times New Roman" w:hAnsi="Times New Roman"/>
                <w:sz w:val="24"/>
                <w:szCs w:val="24"/>
                <w:lang w:val="sr-Cyrl-RS"/>
              </w:rPr>
              <w:t xml:space="preserve"> </w:t>
            </w:r>
            <w:r w:rsidRPr="008C72B6">
              <w:rPr>
                <w:rFonts w:ascii="Times New Roman" w:hAnsi="Times New Roman"/>
                <w:sz w:val="24"/>
                <w:szCs w:val="24"/>
                <w:lang w:val="sr-Cyrl-RS"/>
              </w:rPr>
              <w:t>праћења наставе, као и са критеријумима, правилима и процедурама оцењивања, које се такође</w:t>
            </w:r>
            <w:r>
              <w:rPr>
                <w:rFonts w:ascii="Times New Roman" w:hAnsi="Times New Roman"/>
                <w:sz w:val="24"/>
                <w:szCs w:val="24"/>
                <w:lang w:val="sr-Cyrl-RS"/>
              </w:rPr>
              <w:t xml:space="preserve"> </w:t>
            </w:r>
            <w:r w:rsidRPr="008C72B6">
              <w:rPr>
                <w:rFonts w:ascii="Times New Roman" w:hAnsi="Times New Roman"/>
                <w:sz w:val="24"/>
                <w:szCs w:val="24"/>
                <w:lang w:val="sr-Cyrl-RS"/>
              </w:rPr>
              <w:t>објављују на сајту Факултета.</w:t>
            </w:r>
            <w:r w:rsidRPr="005228DA">
              <w:rPr>
                <w:rFonts w:ascii="Times New Roman" w:hAnsi="Times New Roman"/>
                <w:sz w:val="24"/>
                <w:szCs w:val="24"/>
                <w:lang w:val="sr-Cyrl-RS"/>
              </w:rPr>
              <w:t>Током наставе, сви наставници и сарадници помно прате рад студената и оцењују њихов рад. Комисија за праћење и унапређење квалитета наставе систематски прати</w:t>
            </w:r>
            <w:r>
              <w:rPr>
                <w:rFonts w:ascii="Times New Roman" w:hAnsi="Times New Roman"/>
                <w:sz w:val="24"/>
                <w:szCs w:val="24"/>
                <w:lang w:val="sr-Cyrl-RS"/>
              </w:rPr>
              <w:t xml:space="preserve"> и контролише рад наставника и сарадника,</w:t>
            </w:r>
            <w:r w:rsidRPr="005228DA">
              <w:rPr>
                <w:rFonts w:ascii="Times New Roman" w:hAnsi="Times New Roman"/>
                <w:sz w:val="24"/>
                <w:szCs w:val="24"/>
                <w:lang w:val="sr-Cyrl-RS"/>
              </w:rPr>
              <w:t xml:space="preserve"> контролише пролазност и успешност студената на свим студијским програмима и предузима одређене мере у случају ниске пролазности или у случају неадекватног оцењивања.</w:t>
            </w:r>
          </w:p>
          <w:p w:rsidR="008C348E" w:rsidRPr="005228DA" w:rsidRDefault="008C348E" w:rsidP="00622D66">
            <w:pPr>
              <w:spacing w:after="120" w:line="240" w:lineRule="auto"/>
              <w:jc w:val="both"/>
              <w:rPr>
                <w:rFonts w:ascii="Times New Roman" w:hAnsi="Times New Roman"/>
                <w:sz w:val="24"/>
                <w:szCs w:val="24"/>
                <w:lang w:val="sr-Cyrl-RS"/>
              </w:rPr>
            </w:pPr>
            <w:r w:rsidRPr="005228DA">
              <w:rPr>
                <w:rFonts w:ascii="Times New Roman" w:hAnsi="Times New Roman"/>
                <w:sz w:val="24"/>
                <w:szCs w:val="24"/>
                <w:lang w:val="sr-Cyrl-RS"/>
              </w:rPr>
              <w:t xml:space="preserve">Услов и начин полагања испита као и процедура оцењивања на испитима дефинисана је </w:t>
            </w:r>
            <w:hyperlink r:id="rId115" w:history="1">
              <w:r w:rsidRPr="000F31CF">
                <w:rPr>
                  <w:rStyle w:val="Hyperlink"/>
                  <w:sz w:val="24"/>
                  <w:szCs w:val="24"/>
                  <w:lang w:val="sr-Cyrl-RS"/>
                </w:rPr>
                <w:t>Правилником о полагању испита и оцењивању на испиту (</w:t>
              </w:r>
              <w:r w:rsidRPr="000F31CF">
                <w:rPr>
                  <w:rStyle w:val="Hyperlink"/>
                  <w:b/>
                  <w:sz w:val="24"/>
                  <w:szCs w:val="24"/>
                  <w:lang w:val="sr-Cyrl-RS"/>
                </w:rPr>
                <w:t>Прилог 8.2.</w:t>
              </w:r>
              <w:r w:rsidRPr="000F31CF">
                <w:rPr>
                  <w:rStyle w:val="Hyperlink"/>
                  <w:sz w:val="24"/>
                  <w:szCs w:val="24"/>
                  <w:lang w:val="sr-Cyrl-RS"/>
                </w:rPr>
                <w:t>),</w:t>
              </w:r>
            </w:hyperlink>
            <w:r w:rsidRPr="005228DA">
              <w:rPr>
                <w:rFonts w:ascii="Times New Roman" w:hAnsi="Times New Roman"/>
                <w:sz w:val="24"/>
                <w:szCs w:val="24"/>
                <w:lang w:val="sr-Cyrl-RS"/>
              </w:rPr>
              <w:t xml:space="preserve"> који је јавно доступан свим студентима на сајту Факултета. Сви наставници и сарадници теже да максимално поштују Правилник и нека већа одступања нису забележена.</w:t>
            </w:r>
          </w:p>
          <w:p w:rsidR="008C348E" w:rsidRPr="005228DA" w:rsidRDefault="008C348E" w:rsidP="00622D66">
            <w:pPr>
              <w:suppressAutoHyphens w:val="0"/>
              <w:autoSpaceDE w:val="0"/>
              <w:autoSpaceDN w:val="0"/>
              <w:adjustRightInd w:val="0"/>
              <w:spacing w:after="0" w:line="240" w:lineRule="auto"/>
              <w:jc w:val="both"/>
              <w:rPr>
                <w:rFonts w:ascii="Times New Roman" w:eastAsiaTheme="minorHAnsi" w:hAnsi="Times New Roman"/>
                <w:sz w:val="24"/>
                <w:szCs w:val="24"/>
                <w:lang w:val="sr-Cyrl-RS" w:eastAsia="en-US"/>
              </w:rPr>
            </w:pPr>
            <w:r w:rsidRPr="005228DA">
              <w:rPr>
                <w:rFonts w:ascii="Times New Roman" w:eastAsiaTheme="minorHAnsi" w:hAnsi="Times New Roman"/>
                <w:sz w:val="24"/>
                <w:szCs w:val="24"/>
                <w:lang w:val="sr-Cyrl-RS" w:eastAsia="en-US"/>
              </w:rPr>
              <w:t>Висока просечна оцена педагошког рада наставника и сарадника укључених у наставни процес у студентској анкети указује на то да Факултет обезбеђује коректно и професионално понашање наставника и сарадника током оцењивања студената, односно њихову објективност, етичност и коректан однос према студентима.</w:t>
            </w:r>
          </w:p>
          <w:p w:rsidR="008C348E" w:rsidRPr="005228DA" w:rsidRDefault="008C348E" w:rsidP="00622D66">
            <w:pPr>
              <w:spacing w:after="120" w:line="240" w:lineRule="auto"/>
              <w:jc w:val="both"/>
              <w:rPr>
                <w:rFonts w:ascii="Times New Roman" w:hAnsi="Times New Roman"/>
                <w:sz w:val="24"/>
                <w:szCs w:val="24"/>
                <w:lang w:val="sr-Cyrl-RS"/>
              </w:rPr>
            </w:pPr>
            <w:r w:rsidRPr="005228DA">
              <w:rPr>
                <w:rFonts w:ascii="Times New Roman" w:hAnsi="Times New Roman"/>
                <w:sz w:val="24"/>
                <w:szCs w:val="24"/>
                <w:lang w:val="sr-Cyrl-RS"/>
              </w:rPr>
              <w:t>Факултет укључује студенте у процес одлучивања на Факултету у складу са Законом о високом образовању</w:t>
            </w:r>
            <w:r>
              <w:rPr>
                <w:rFonts w:ascii="Times New Roman" w:hAnsi="Times New Roman"/>
                <w:sz w:val="24"/>
                <w:szCs w:val="24"/>
                <w:lang w:val="sr-Cyrl-RS"/>
              </w:rPr>
              <w:t>,</w:t>
            </w:r>
            <w:r w:rsidRPr="005228DA">
              <w:rPr>
                <w:rFonts w:ascii="Times New Roman" w:hAnsi="Times New Roman"/>
                <w:sz w:val="24"/>
                <w:szCs w:val="24"/>
                <w:lang w:val="sr-Cyrl-RS"/>
              </w:rPr>
              <w:t xml:space="preserve"> односно обезбеђује чл</w:t>
            </w:r>
            <w:r>
              <w:rPr>
                <w:rFonts w:ascii="Times New Roman" w:hAnsi="Times New Roman"/>
                <w:sz w:val="24"/>
                <w:szCs w:val="24"/>
                <w:lang w:val="sr-Cyrl-RS"/>
              </w:rPr>
              <w:t>анство студената у комисијама, Н</w:t>
            </w:r>
            <w:r w:rsidRPr="005228DA">
              <w:rPr>
                <w:rFonts w:ascii="Times New Roman" w:hAnsi="Times New Roman"/>
                <w:sz w:val="24"/>
                <w:szCs w:val="24"/>
                <w:lang w:val="sr-Cyrl-RS"/>
              </w:rPr>
              <w:t>аставно</w:t>
            </w:r>
            <w:r>
              <w:rPr>
                <w:rFonts w:ascii="Times New Roman" w:hAnsi="Times New Roman"/>
                <w:sz w:val="24"/>
                <w:szCs w:val="24"/>
                <w:lang w:val="sr-Cyrl-RS"/>
              </w:rPr>
              <w:t>-</w:t>
            </w:r>
            <w:r w:rsidRPr="005228DA">
              <w:rPr>
                <w:rFonts w:ascii="Times New Roman" w:hAnsi="Times New Roman"/>
                <w:sz w:val="24"/>
                <w:szCs w:val="24"/>
                <w:lang w:val="sr-Cyrl-RS"/>
              </w:rPr>
              <w:t xml:space="preserve">научном већу и Савету Факултета. Студенти се организују преко Студентског парламента и имају Студента </w:t>
            </w:r>
            <w:r>
              <w:rPr>
                <w:rFonts w:ascii="Times New Roman" w:hAnsi="Times New Roman"/>
                <w:sz w:val="24"/>
                <w:szCs w:val="24"/>
                <w:lang w:val="sr-Cyrl-RS"/>
              </w:rPr>
              <w:t>п</w:t>
            </w:r>
            <w:r w:rsidRPr="005228DA">
              <w:rPr>
                <w:rFonts w:ascii="Times New Roman" w:hAnsi="Times New Roman"/>
                <w:sz w:val="24"/>
                <w:szCs w:val="24"/>
                <w:lang w:val="sr-Cyrl-RS"/>
              </w:rPr>
              <w:t>родекана.</w:t>
            </w:r>
          </w:p>
          <w:p w:rsidR="008C348E" w:rsidRPr="005228DA" w:rsidRDefault="008C348E" w:rsidP="00622D66">
            <w:pPr>
              <w:suppressAutoHyphens w:val="0"/>
              <w:autoSpaceDE w:val="0"/>
              <w:autoSpaceDN w:val="0"/>
              <w:adjustRightInd w:val="0"/>
              <w:spacing w:after="0" w:line="240" w:lineRule="auto"/>
              <w:jc w:val="both"/>
              <w:rPr>
                <w:rFonts w:ascii="Times New Roman" w:hAnsi="Times New Roman"/>
                <w:sz w:val="24"/>
                <w:szCs w:val="24"/>
                <w:lang w:val="sr-Cyrl-RS"/>
              </w:rPr>
            </w:pPr>
            <w:r w:rsidRPr="005228DA">
              <w:rPr>
                <w:rFonts w:ascii="Times New Roman" w:hAnsi="Times New Roman"/>
                <w:sz w:val="24"/>
                <w:szCs w:val="24"/>
                <w:lang w:val="sr-Cyrl-RS"/>
              </w:rPr>
              <w:t xml:space="preserve"> </w:t>
            </w:r>
            <w:r w:rsidRPr="005228DA">
              <w:rPr>
                <w:rFonts w:ascii="Times New Roman" w:eastAsiaTheme="minorHAnsi" w:hAnsi="Times New Roman"/>
                <w:sz w:val="24"/>
                <w:szCs w:val="24"/>
                <w:lang w:val="sr-Cyrl-RS" w:eastAsia="en-US"/>
              </w:rPr>
              <w:t xml:space="preserve">Учешће студената у процени </w:t>
            </w:r>
            <w:r>
              <w:rPr>
                <w:rFonts w:ascii="Times New Roman" w:eastAsiaTheme="minorHAnsi" w:hAnsi="Times New Roman"/>
                <w:sz w:val="24"/>
                <w:szCs w:val="24"/>
                <w:lang w:val="sr-Cyrl-RS" w:eastAsia="en-US"/>
              </w:rPr>
              <w:t xml:space="preserve">квалитета </w:t>
            </w:r>
            <w:r w:rsidRPr="005228DA">
              <w:rPr>
                <w:rFonts w:ascii="Times New Roman" w:eastAsiaTheme="minorHAnsi" w:hAnsi="Times New Roman"/>
                <w:sz w:val="24"/>
                <w:szCs w:val="24"/>
                <w:lang w:val="sr-Cyrl-RS" w:eastAsia="en-US"/>
              </w:rPr>
              <w:t>услова</w:t>
            </w:r>
            <w:r>
              <w:rPr>
                <w:rFonts w:ascii="Times New Roman" w:eastAsiaTheme="minorHAnsi" w:hAnsi="Times New Roman"/>
                <w:sz w:val="24"/>
                <w:szCs w:val="24"/>
                <w:lang w:val="sr-Cyrl-RS" w:eastAsia="en-US"/>
              </w:rPr>
              <w:t xml:space="preserve"> студирања,</w:t>
            </w:r>
            <w:r w:rsidRPr="005228DA">
              <w:rPr>
                <w:rFonts w:ascii="Times New Roman" w:eastAsiaTheme="minorHAnsi" w:hAnsi="Times New Roman"/>
                <w:sz w:val="24"/>
                <w:szCs w:val="24"/>
                <w:lang w:val="sr-Cyrl-RS" w:eastAsia="en-US"/>
              </w:rPr>
              <w:t xml:space="preserve"> организације Факултета и студијских програма обезбеђено је кроз редовну и обавезну електронску анкету, као и рад студента продекана и Студентског парламента. Студенти имају могућност да учествују у свим аспектима праћења, обезбеђења и унапређења квалитета на факултету преко своја два члана у Комисији за обезбеђење и унапређење квалитета и једног члана у Комисији за праћење и унапређење квалитета наставе. Студент продекан активно учествује у раду Деканског колегијума и Наставно-научног већа, и на тај начин редовно и правовремено упозорава на све уочене проблеме у наставном процесу. Такође, студенти Техничког факултета у Бору редовно учествују на Рударијади, Технологијади и Менаџеријади, годишњим такмичењима у знању и спорту студената факултета из Србије и из земаља из окружења.</w:t>
            </w:r>
            <w:r w:rsidRPr="005228DA">
              <w:rPr>
                <w:rFonts w:ascii="Times New Roman" w:hAnsi="Times New Roman"/>
                <w:sz w:val="24"/>
                <w:szCs w:val="24"/>
                <w:lang w:val="sr-Cyrl-RS"/>
              </w:rPr>
              <w:t xml:space="preserve"> </w:t>
            </w:r>
          </w:p>
          <w:p w:rsidR="008C348E" w:rsidRPr="005228DA" w:rsidRDefault="008C348E" w:rsidP="00622D66">
            <w:pPr>
              <w:suppressAutoHyphens w:val="0"/>
              <w:autoSpaceDE w:val="0"/>
              <w:autoSpaceDN w:val="0"/>
              <w:adjustRightInd w:val="0"/>
              <w:spacing w:after="0" w:line="240" w:lineRule="auto"/>
              <w:jc w:val="both"/>
              <w:rPr>
                <w:rFonts w:ascii="Times New Roman" w:hAnsi="Times New Roman"/>
                <w:sz w:val="24"/>
                <w:szCs w:val="24"/>
                <w:lang w:val="sr-Cyrl-RS"/>
              </w:rPr>
            </w:pPr>
          </w:p>
          <w:p w:rsidR="008C348E" w:rsidRPr="008C72B6" w:rsidRDefault="008C348E" w:rsidP="00622D66">
            <w:pPr>
              <w:suppressAutoHyphens w:val="0"/>
              <w:autoSpaceDE w:val="0"/>
              <w:autoSpaceDN w:val="0"/>
              <w:adjustRightInd w:val="0"/>
              <w:spacing w:after="0" w:line="240" w:lineRule="auto"/>
              <w:jc w:val="both"/>
              <w:rPr>
                <w:rFonts w:ascii="Times New Roman" w:hAnsi="Times New Roman"/>
                <w:b/>
                <w:bCs/>
                <w:sz w:val="24"/>
                <w:szCs w:val="24"/>
                <w:lang w:val="sr-Cyrl-RS"/>
              </w:rPr>
            </w:pPr>
            <w:r w:rsidRPr="005228DA">
              <w:rPr>
                <w:rFonts w:ascii="Times New Roman" w:hAnsi="Times New Roman"/>
                <w:b/>
                <w:bCs/>
                <w:sz w:val="24"/>
                <w:szCs w:val="24"/>
                <w:lang w:val="sr-Cyrl-CS"/>
              </w:rPr>
              <w:t>б) Процена испуњености Стандарда</w:t>
            </w:r>
            <w:r w:rsidRPr="005228DA">
              <w:rPr>
                <w:rFonts w:ascii="Times New Roman" w:hAnsi="Times New Roman"/>
                <w:b/>
                <w:bCs/>
                <w:sz w:val="24"/>
                <w:szCs w:val="24"/>
                <w:lang w:val="sr-Cyrl-RS"/>
              </w:rPr>
              <w:t xml:space="preserve"> 8</w:t>
            </w:r>
          </w:p>
          <w:p w:rsidR="008C348E" w:rsidRPr="008C72B6" w:rsidRDefault="008C348E" w:rsidP="00622D66">
            <w:pPr>
              <w:suppressAutoHyphens w:val="0"/>
              <w:autoSpaceDE w:val="0"/>
              <w:autoSpaceDN w:val="0"/>
              <w:adjustRightInd w:val="0"/>
              <w:spacing w:after="0" w:line="240" w:lineRule="auto"/>
              <w:jc w:val="both"/>
              <w:rPr>
                <w:rFonts w:ascii="Times New Roman" w:hAnsi="Times New Roman"/>
                <w:sz w:val="24"/>
                <w:szCs w:val="24"/>
                <w:lang w:val="sr-Cyrl-RS"/>
              </w:rPr>
            </w:pPr>
            <w:r w:rsidRPr="008C72B6">
              <w:rPr>
                <w:rFonts w:ascii="Times New Roman" w:hAnsi="Times New Roman"/>
                <w:sz w:val="24"/>
                <w:szCs w:val="24"/>
                <w:lang w:val="sr-Cyrl-RS"/>
              </w:rPr>
              <w:t>На основу претходно дате анализе и приложених докумената, може се закључити да</w:t>
            </w:r>
            <w:r w:rsidRPr="005228DA">
              <w:rPr>
                <w:rFonts w:ascii="Times New Roman" w:hAnsi="Times New Roman"/>
                <w:sz w:val="24"/>
                <w:szCs w:val="24"/>
                <w:lang w:val="sr-Cyrl-RS"/>
              </w:rPr>
              <w:t xml:space="preserve"> </w:t>
            </w:r>
            <w:r w:rsidRPr="008C72B6">
              <w:rPr>
                <w:rFonts w:ascii="Times New Roman" w:hAnsi="Times New Roman"/>
                <w:sz w:val="24"/>
                <w:szCs w:val="24"/>
                <w:lang w:val="sr-Cyrl-RS"/>
              </w:rPr>
              <w:t>Те</w:t>
            </w:r>
            <w:r w:rsidRPr="005228DA">
              <w:rPr>
                <w:rFonts w:ascii="Times New Roman" w:hAnsi="Times New Roman"/>
                <w:sz w:val="24"/>
                <w:szCs w:val="24"/>
                <w:lang w:val="sr-Cyrl-RS"/>
              </w:rPr>
              <w:t>хнички</w:t>
            </w:r>
            <w:r w:rsidRPr="008C72B6">
              <w:rPr>
                <w:rFonts w:ascii="Times New Roman" w:hAnsi="Times New Roman"/>
                <w:sz w:val="24"/>
                <w:szCs w:val="24"/>
                <w:lang w:val="sr-Cyrl-RS"/>
              </w:rPr>
              <w:t xml:space="preserve"> факултет</w:t>
            </w:r>
            <w:r w:rsidRPr="005228DA">
              <w:rPr>
                <w:rFonts w:ascii="Times New Roman" w:hAnsi="Times New Roman"/>
                <w:sz w:val="24"/>
                <w:szCs w:val="24"/>
                <w:lang w:val="sr-Cyrl-RS"/>
              </w:rPr>
              <w:t xml:space="preserve"> у Бору</w:t>
            </w:r>
            <w:r w:rsidRPr="008C72B6">
              <w:rPr>
                <w:rFonts w:ascii="Times New Roman" w:hAnsi="Times New Roman"/>
                <w:sz w:val="24"/>
                <w:szCs w:val="24"/>
                <w:lang w:val="sr-Cyrl-RS"/>
              </w:rPr>
              <w:t xml:space="preserve"> испуњава Стандард 8.</w:t>
            </w:r>
          </w:p>
          <w:p w:rsidR="008C348E" w:rsidRPr="008C72B6" w:rsidRDefault="008C348E" w:rsidP="00622D66">
            <w:pPr>
              <w:suppressAutoHyphens w:val="0"/>
              <w:autoSpaceDE w:val="0"/>
              <w:autoSpaceDN w:val="0"/>
              <w:adjustRightInd w:val="0"/>
              <w:spacing w:after="0" w:line="240" w:lineRule="auto"/>
              <w:jc w:val="both"/>
              <w:rPr>
                <w:rFonts w:ascii="Times New Roman" w:hAnsi="Times New Roman"/>
                <w:sz w:val="24"/>
                <w:szCs w:val="24"/>
                <w:lang w:val="sr-Cyrl-RS"/>
              </w:rPr>
            </w:pPr>
          </w:p>
          <w:p w:rsidR="008C348E" w:rsidRPr="008C72B6" w:rsidRDefault="008C348E" w:rsidP="00622D66">
            <w:pPr>
              <w:suppressAutoHyphens w:val="0"/>
              <w:autoSpaceDE w:val="0"/>
              <w:autoSpaceDN w:val="0"/>
              <w:adjustRightInd w:val="0"/>
              <w:spacing w:after="0" w:line="240" w:lineRule="auto"/>
              <w:jc w:val="both"/>
              <w:rPr>
                <w:rFonts w:ascii="Times New Roman" w:hAnsi="Times New Roman"/>
                <w:sz w:val="24"/>
                <w:szCs w:val="24"/>
                <w:lang w:val="sr-Cyrl-RS"/>
              </w:rPr>
            </w:pPr>
          </w:p>
          <w:p w:rsidR="008C348E" w:rsidRPr="008C72B6" w:rsidRDefault="008C348E" w:rsidP="00622D66">
            <w:pPr>
              <w:suppressAutoHyphens w:val="0"/>
              <w:autoSpaceDE w:val="0"/>
              <w:autoSpaceDN w:val="0"/>
              <w:adjustRightInd w:val="0"/>
              <w:spacing w:after="0" w:line="240" w:lineRule="auto"/>
              <w:jc w:val="both"/>
              <w:rPr>
                <w:rFonts w:ascii="Times New Roman" w:eastAsiaTheme="minorHAnsi" w:hAnsi="Times New Roman"/>
                <w:sz w:val="24"/>
                <w:szCs w:val="24"/>
                <w:lang w:val="sr-Cyrl-RS" w:eastAsia="en-US"/>
              </w:rPr>
            </w:pPr>
            <w:r w:rsidRPr="008C72B6">
              <w:rPr>
                <w:rFonts w:ascii="Times New Roman" w:hAnsi="Times New Roman"/>
                <w:b/>
                <w:bCs/>
                <w:sz w:val="24"/>
                <w:szCs w:val="24"/>
                <w:lang w:val="sr-Cyrl-RS"/>
              </w:rPr>
              <w:lastRenderedPageBreak/>
              <w:t xml:space="preserve">в) </w:t>
            </w:r>
            <w:r w:rsidRPr="005228DA">
              <w:rPr>
                <w:rFonts w:ascii="Times New Roman" w:hAnsi="Times New Roman"/>
                <w:b/>
                <w:bCs/>
                <w:sz w:val="24"/>
                <w:szCs w:val="24"/>
                <w:lang w:val="en-US"/>
              </w:rPr>
              <w:t>SWOT</w:t>
            </w:r>
            <w:r w:rsidRPr="008C72B6">
              <w:rPr>
                <w:rFonts w:ascii="Times New Roman" w:hAnsi="Times New Roman"/>
                <w:b/>
                <w:bCs/>
                <w:sz w:val="24"/>
                <w:szCs w:val="24"/>
                <w:lang w:val="sr-Cyrl-RS"/>
              </w:rPr>
              <w:t xml:space="preserve"> (Снаге, Слабости, Могућности и Претње) анализа квалитета </w:t>
            </w:r>
            <w:r w:rsidRPr="005228DA">
              <w:rPr>
                <w:rFonts w:ascii="Times New Roman" w:hAnsi="Times New Roman"/>
                <w:b/>
                <w:bCs/>
                <w:sz w:val="24"/>
                <w:szCs w:val="24"/>
                <w:lang w:val="sr-Cyrl-RS"/>
              </w:rPr>
              <w:t xml:space="preserve">елемената у оквиру </w:t>
            </w:r>
            <w:r>
              <w:rPr>
                <w:rFonts w:ascii="Times New Roman" w:hAnsi="Times New Roman"/>
                <w:b/>
                <w:bCs/>
                <w:sz w:val="24"/>
                <w:szCs w:val="24"/>
                <w:lang w:val="sr-Cyrl-RS"/>
              </w:rPr>
              <w:t>С</w:t>
            </w:r>
            <w:r w:rsidRPr="005228DA">
              <w:rPr>
                <w:rFonts w:ascii="Times New Roman" w:hAnsi="Times New Roman"/>
                <w:b/>
                <w:bCs/>
                <w:sz w:val="24"/>
                <w:szCs w:val="24"/>
                <w:lang w:val="sr-Cyrl-RS"/>
              </w:rPr>
              <w:t xml:space="preserve">тандарда </w:t>
            </w:r>
            <w:r w:rsidRPr="008C72B6">
              <w:rPr>
                <w:rFonts w:ascii="Times New Roman" w:hAnsi="Times New Roman"/>
                <w:b/>
                <w:bCs/>
                <w:sz w:val="24"/>
                <w:szCs w:val="24"/>
                <w:lang w:val="sr-Cyrl-RS"/>
              </w:rPr>
              <w:t>8</w:t>
            </w:r>
          </w:p>
          <w:p w:rsidR="008C348E" w:rsidRPr="005228DA" w:rsidRDefault="008C348E" w:rsidP="00622D66">
            <w:pPr>
              <w:spacing w:after="120" w:line="240" w:lineRule="auto"/>
              <w:jc w:val="both"/>
              <w:rPr>
                <w:rFonts w:ascii="Times New Roman" w:hAnsi="Times New Roman"/>
                <w:i/>
                <w:sz w:val="24"/>
                <w:szCs w:val="24"/>
                <w:lang w:val="sr-Cyrl-RS"/>
              </w:rPr>
            </w:pPr>
            <w:r w:rsidRPr="005228DA">
              <w:rPr>
                <w:rFonts w:ascii="Times New Roman" w:hAnsi="Times New Roman"/>
                <w:i/>
                <w:sz w:val="24"/>
                <w:szCs w:val="24"/>
                <w:lang w:val="sr-Cyrl-RS"/>
              </w:rPr>
              <w:t xml:space="preserve"> </w:t>
            </w:r>
          </w:p>
          <w:p w:rsidR="008C348E" w:rsidRPr="005228DA" w:rsidRDefault="008C348E" w:rsidP="00622D66">
            <w:pPr>
              <w:spacing w:after="120" w:line="240" w:lineRule="auto"/>
              <w:ind w:firstLine="299"/>
              <w:jc w:val="both"/>
              <w:rPr>
                <w:rFonts w:ascii="Times New Roman" w:hAnsi="Times New Roman"/>
                <w:sz w:val="24"/>
                <w:szCs w:val="24"/>
                <w:lang w:val="sr-Cyrl-RS"/>
              </w:rPr>
            </w:pPr>
            <w:r w:rsidRPr="005228DA">
              <w:rPr>
                <w:rFonts w:ascii="Times New Roman" w:hAnsi="Times New Roman"/>
                <w:sz w:val="24"/>
                <w:szCs w:val="24"/>
                <w:lang w:val="sr-Cyrl-RS"/>
              </w:rPr>
              <w:t xml:space="preserve">Квантитативна оцена елемената </w:t>
            </w:r>
            <w:r>
              <w:rPr>
                <w:rFonts w:ascii="Times New Roman" w:hAnsi="Times New Roman"/>
                <w:sz w:val="24"/>
                <w:szCs w:val="24"/>
                <w:lang w:val="sr-Cyrl-RS"/>
              </w:rPr>
              <w:t>С</w:t>
            </w:r>
            <w:r w:rsidRPr="005228DA">
              <w:rPr>
                <w:rFonts w:ascii="Times New Roman" w:hAnsi="Times New Roman"/>
                <w:sz w:val="24"/>
                <w:szCs w:val="24"/>
                <w:lang w:val="sr-Cyrl-RS"/>
              </w:rPr>
              <w:t xml:space="preserve">тандарда 8 анализираних SWOT анализом приказана је у табели 8.1. </w:t>
            </w:r>
          </w:p>
          <w:p w:rsidR="008C348E" w:rsidRPr="005228DA" w:rsidRDefault="008C348E" w:rsidP="00622D66">
            <w:pPr>
              <w:spacing w:after="120" w:line="240" w:lineRule="auto"/>
              <w:jc w:val="both"/>
              <w:rPr>
                <w:rFonts w:ascii="Times New Roman" w:eastAsia="Times New Roman" w:hAnsi="Times New Roman"/>
                <w:bCs/>
                <w:i/>
                <w:sz w:val="24"/>
                <w:szCs w:val="24"/>
                <w:lang w:val="sr-Cyrl-RS"/>
              </w:rPr>
            </w:pPr>
            <w:r w:rsidRPr="005228DA">
              <w:rPr>
                <w:rFonts w:ascii="Times New Roman" w:eastAsia="Times New Roman" w:hAnsi="Times New Roman"/>
                <w:b/>
                <w:bCs/>
                <w:i/>
                <w:sz w:val="24"/>
                <w:szCs w:val="24"/>
                <w:lang w:val="sr-Cyrl-RS"/>
              </w:rPr>
              <w:t>Таб.8.1</w:t>
            </w:r>
            <w:r w:rsidRPr="005228DA">
              <w:rPr>
                <w:rFonts w:ascii="Times New Roman" w:eastAsia="Times New Roman" w:hAnsi="Times New Roman"/>
                <w:bCs/>
                <w:i/>
                <w:sz w:val="24"/>
                <w:szCs w:val="24"/>
                <w:lang w:val="sr-Cyrl-RS"/>
              </w:rPr>
              <w:t xml:space="preserve"> – </w:t>
            </w:r>
            <w:r w:rsidRPr="005228DA">
              <w:rPr>
                <w:rFonts w:ascii="Times New Roman" w:hAnsi="Times New Roman"/>
                <w:i/>
                <w:sz w:val="24"/>
                <w:szCs w:val="24"/>
                <w:lang w:val="sr-Cyrl-RS"/>
              </w:rPr>
              <w:t xml:space="preserve">SWOT </w:t>
            </w:r>
            <w:r w:rsidRPr="005228DA">
              <w:rPr>
                <w:rFonts w:ascii="Times New Roman" w:eastAsia="Times New Roman" w:hAnsi="Times New Roman"/>
                <w:bCs/>
                <w:i/>
                <w:sz w:val="24"/>
                <w:szCs w:val="24"/>
                <w:lang w:val="sr-Cyrl-RS"/>
              </w:rPr>
              <w:t xml:space="preserve">анализа елемената </w:t>
            </w:r>
            <w:r>
              <w:rPr>
                <w:rFonts w:ascii="Times New Roman" w:eastAsia="Times New Roman" w:hAnsi="Times New Roman"/>
                <w:bCs/>
                <w:i/>
                <w:sz w:val="24"/>
                <w:szCs w:val="24"/>
                <w:lang w:val="sr-Cyrl-RS"/>
              </w:rPr>
              <w:t>С</w:t>
            </w:r>
            <w:r w:rsidRPr="005228DA">
              <w:rPr>
                <w:rFonts w:ascii="Times New Roman" w:eastAsia="Times New Roman" w:hAnsi="Times New Roman"/>
                <w:bCs/>
                <w:i/>
                <w:sz w:val="24"/>
                <w:szCs w:val="24"/>
                <w:lang w:val="sr-Cyrl-RS"/>
              </w:rPr>
              <w:t xml:space="preserve">тандарда 8 </w:t>
            </w:r>
          </w:p>
          <w:tbl>
            <w:tblPr>
              <w:tblStyle w:val="TableGrid"/>
              <w:tblW w:w="0" w:type="auto"/>
              <w:tblLayout w:type="fixed"/>
              <w:tblLook w:val="04A0" w:firstRow="1" w:lastRow="0" w:firstColumn="1" w:lastColumn="0" w:noHBand="0" w:noVBand="1"/>
            </w:tblPr>
            <w:tblGrid>
              <w:gridCol w:w="1148"/>
              <w:gridCol w:w="709"/>
              <w:gridCol w:w="2674"/>
              <w:gridCol w:w="2715"/>
              <w:gridCol w:w="1816"/>
            </w:tblGrid>
            <w:tr w:rsidR="008C348E" w:rsidRPr="005228DA" w:rsidTr="00622D66">
              <w:tc>
                <w:tcPr>
                  <w:tcW w:w="1148" w:type="dxa"/>
                </w:tcPr>
                <w:p w:rsidR="008C348E" w:rsidRPr="00A46C5F" w:rsidRDefault="008C348E" w:rsidP="00622D66">
                  <w:pPr>
                    <w:suppressAutoHyphens w:val="0"/>
                    <w:spacing w:after="0" w:line="240" w:lineRule="auto"/>
                    <w:rPr>
                      <w:rFonts w:ascii="Times New Roman" w:eastAsiaTheme="minorHAnsi" w:hAnsi="Times New Roman"/>
                      <w:b/>
                      <w:sz w:val="20"/>
                      <w:szCs w:val="20"/>
                      <w:lang w:val="sr-Cyrl-RS" w:eastAsia="en-US"/>
                    </w:rPr>
                  </w:pPr>
                  <w:r w:rsidRPr="00A46C5F">
                    <w:rPr>
                      <w:rFonts w:ascii="Times New Roman" w:eastAsiaTheme="minorHAnsi" w:hAnsi="Times New Roman"/>
                      <w:b/>
                      <w:sz w:val="20"/>
                      <w:szCs w:val="20"/>
                      <w:lang w:val="sr-Cyrl-RS" w:eastAsia="en-US"/>
                    </w:rPr>
                    <w:t>SWOT</w:t>
                  </w: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Опис</w:t>
                  </w:r>
                </w:p>
              </w:tc>
              <w:tc>
                <w:tcPr>
                  <w:tcW w:w="1816"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Квантитативна оцена</w:t>
                  </w:r>
                </w:p>
              </w:tc>
            </w:tr>
            <w:tr w:rsidR="008C348E" w:rsidRPr="005228DA" w:rsidTr="00622D66">
              <w:tc>
                <w:tcPr>
                  <w:tcW w:w="1148" w:type="dxa"/>
                  <w:vMerge w:val="restart"/>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Снаге</w:t>
                  </w: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S1</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Свршени студенти стичу диплому акредитованих студијских програма на државном факултету Универзитета у Београду</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S2</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Доступност наставног кадра за консултације са студентима на свим нивоима студија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S3</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Стручна пракса на завршним годинама студија у индустријским постројењима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S4</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Све информације о студирању јавно доступне</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S5</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Могућност одржавања практичног дела наставе у лабораторијама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S6</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Транспарентност приликом пријаве и уписа на све нивое студија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S7</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Доступност информација о упису и студирању на сајту Факултета и друштвеним мрежама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S8</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Сви студенти на Факултету су равноправни</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S9</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Дефинисани и транспарентни критеријуми за оцењивање</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S10</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Све информације о студирању су увек доступне на сајту и  огласним таблама Факултета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S11</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Формирање оцене дефинисано је предиспитним и испитним обавезама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S12</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Процедура пријема студената је дефинисана Правилником  и стриктно се поштује</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S13</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Учествовање студената у органима управљања Факултета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S14</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Генерално добра усаглашеност оцењивања са исходима учења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S15</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Комплетна процедура око оцењивања је доступна на сајту Факултета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S16</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Организација и учествовање студената у раду Факултета је дефинисано Статутом</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S17</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Могућност учествовања студената на студентским симпозијумима у земљи и иностранству</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S18</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Могућност учешћа студената у научно-истраживачком раду</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S19</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Објективност и принципијелност високо оцењена у анкетама од стране студената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S20</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Могућност стицања додатних ЕСПБ бодова за ваннаставне активности студената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S21</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Студенти учествују у раду Факулета кроз разноразна тела у која су укључени</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S22</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Промоција факултета и популаризација науке кроз ванннастевне активности</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S23</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Прати се пролазност студената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S24</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Искуство у промоцији Факултета у средњим школама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S25</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Комисија прати пролазност студената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S26</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Укључивање студената у ваннаставне активности</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S27</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Континуално праћење пролазности студената по предметима и испитним роковима</w:t>
                  </w:r>
                </w:p>
              </w:tc>
              <w:tc>
                <w:tcPr>
                  <w:tcW w:w="1816" w:type="dxa"/>
                  <w:vAlign w:val="bottom"/>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S28</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Учешће факултета на сајмовима образовања и сродних области</w:t>
                  </w:r>
                </w:p>
              </w:tc>
              <w:tc>
                <w:tcPr>
                  <w:tcW w:w="1816"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S29</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Стална комуникација са Центром за развој каријере  Универзитета у Београду</w:t>
                  </w:r>
                </w:p>
              </w:tc>
              <w:tc>
                <w:tcPr>
                  <w:tcW w:w="1816"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S30</w:t>
                  </w:r>
                </w:p>
              </w:tc>
              <w:tc>
                <w:tcPr>
                  <w:tcW w:w="5389" w:type="dxa"/>
                  <w:gridSpan w:val="2"/>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Добра сарадња са наставним кадром у средњим школама</w:t>
                  </w:r>
                </w:p>
              </w:tc>
              <w:tc>
                <w:tcPr>
                  <w:tcW w:w="1816" w:type="dxa"/>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w:t>
                  </w:r>
                </w:p>
              </w:tc>
            </w:tr>
            <w:tr w:rsidR="008C348E" w:rsidRPr="005228DA" w:rsidTr="00622D66">
              <w:tc>
                <w:tcPr>
                  <w:tcW w:w="1148" w:type="dxa"/>
                  <w:vMerge w:val="restart"/>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bCs/>
                      <w:sz w:val="20"/>
                      <w:szCs w:val="20"/>
                      <w:lang w:val="sr-Cyrl-RS" w:eastAsia="en-US"/>
                    </w:rPr>
                    <w:t>Слабости</w:t>
                  </w: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heme="minorHAnsi" w:hAnsi="Times New Roman"/>
                      <w:sz w:val="20"/>
                      <w:szCs w:val="20"/>
                      <w:lang w:val="sr-Cyrl-RS" w:eastAsia="en-US"/>
                    </w:rPr>
                    <w:t>W1</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Недостатак одговарајућих просторија на Факултету где би студенти проводили своје слободно време</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W2</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Непостојање могућности електронске пријаве испита</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W3</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Отежан приступ зградама Факултета студентима са посебним потребама</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W4</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Услед снижавања критеријума при оцењивању, уочен је пад у нивоу крајњег знања студената</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W5</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Локација факултета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W6</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Непостојање могућности електронске пријаве на конкурс за упис на Факултет</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W7</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Недовољно ангажовање студената у ваннаставним активностима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W8</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Недовољно ангажовање студената у наставним активностима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W9</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Незаинтересованост бољих студената за учешће у студентким организацијама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W10</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Лоше студентско организовање</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W11</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Студенти су незаинтересовани за рад у студентским организацијама</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W12</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Поједини наставници примењују старију праксу у оцењивању</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W13</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Непостојање здравственог осигурања студената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W14</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Непоштовање дефинисаних правила при оцењивању од стране појединих наставника</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W15</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Недовољно ангажовање студената у органима управљања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W16</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Непоштовање дефинисаних правила при оцењивању од стране појединих наставника</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W17</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Наставници који се држе застарелих начина рада са студентима</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val="restart"/>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bCs/>
                      <w:sz w:val="20"/>
                      <w:szCs w:val="20"/>
                      <w:lang w:val="sr-Cyrl-RS" w:eastAsia="en-US"/>
                    </w:rPr>
                    <w:t>Шансе</w:t>
                  </w: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O1</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Могућност развоја каријере студената током студија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O2</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Упис на основне, мастер и докторске студије на матичном Факултету</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O3</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Стимулација добрих студената да учествују у раду студентских организација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O4</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Укључивање студената у рад заједница технолошко-металуршких факултета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O5</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Осавремењивање процеса праћења студирања и оцењивања студената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O6</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Све већи број радионица у склопу Универзитета које служе за развој будуће каријере</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O7</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Доступност уџбеничке литературе у електронском формату</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O8</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Могућност стипендирања студената од стране привреде ради побољшања квалитета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O9</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Стимулација наставнка за увођење нових и модернијих начина рада са студентима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O10</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Стварање услова за студенте са посебним потребама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O11</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Појачање и побољшање капмање за упис студената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O12</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Перманентно одржавање контаката и сарадње са дипломираним студентима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O13</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Мобилност студената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O14</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Планирање активности у вези са развојем каријере студената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O15</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Учествовање представника студената са Факултета у процесу одлучивања Универзитета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O16</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Укључивање студената у оцењивању наставника кроз разговоре са истим на састанцима одсека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O17</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Редовније вредновање уз већу заинтересованост за добијене резултате по предметима, годинама и програмима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O18</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Све већи број стручних пракси које служе за унапређење квалитета студената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O19</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Посветити већу пажњу ажурности, протоку и доступности информација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O20</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Стимулација најбоље оцењених наставника и сарадника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O21</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Веће интересовање бољих студената код кључних студентских питања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w:t>
                  </w:r>
                </w:p>
              </w:tc>
            </w:tr>
            <w:tr w:rsidR="008C348E" w:rsidRPr="005228DA" w:rsidTr="00622D66">
              <w:tc>
                <w:tcPr>
                  <w:tcW w:w="1148" w:type="dxa"/>
                  <w:vMerge w:val="restart"/>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bCs/>
                      <w:sz w:val="20"/>
                      <w:szCs w:val="20"/>
                      <w:lang w:val="sr-Cyrl-RS" w:eastAsia="en-US"/>
                    </w:rPr>
                    <w:t>Претње</w:t>
                  </w: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heme="minorHAnsi" w:hAnsi="Times New Roman"/>
                      <w:sz w:val="20"/>
                      <w:szCs w:val="20"/>
                      <w:lang w:val="sr-Cyrl-RS" w:eastAsia="en-US"/>
                    </w:rPr>
                    <w:t>T1</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Одлазак младих људи из земље</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T2</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Одустајање студената од студирања</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T3</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Слабо предзнање студената при упису на Факултет</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T4</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Недостатак финансијских средстава за боље одвијање процеса студирања</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T5</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Све лошији квалитет улазног знања код бруцоша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T6</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Незаинтересованост студената за било које активности у  погледу укључивања у рад Факултета, без обзира на бенефите које могу да остваре</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T7</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Мала пролазност на испитним роковима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T8</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Незаинтересованост студената за укључивање у рад Факултета</w:t>
                  </w:r>
                </w:p>
              </w:tc>
              <w:tc>
                <w:tcPr>
                  <w:tcW w:w="1816"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T9</w:t>
                  </w:r>
                </w:p>
              </w:tc>
              <w:tc>
                <w:tcPr>
                  <w:tcW w:w="5389" w:type="dxa"/>
                  <w:gridSpan w:val="2"/>
                  <w:shd w:val="clear" w:color="auto" w:fill="auto"/>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Снижавање критеријума зарад бољег уписа</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T10</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Незаинтересованост наставника за модернизацију</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T11</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Незаинтересованост студената за учешће у студентским организацијама</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T12</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Неспремност појединих наставника на промену начина рада</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T13</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Пролазност се прати форме ради</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T14</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Локација Факултета у односу на Ректорат Универзитета и ресорна министарства</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1148" w:type="dxa"/>
                  <w:vMerge/>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p>
              </w:tc>
              <w:tc>
                <w:tcPr>
                  <w:tcW w:w="709" w:type="dxa"/>
                </w:tcPr>
                <w:p w:rsidR="008C348E" w:rsidRPr="00A46C5F" w:rsidRDefault="008C348E" w:rsidP="00622D66">
                  <w:pPr>
                    <w:suppressAutoHyphens w:val="0"/>
                    <w:spacing w:after="0" w:line="240" w:lineRule="auto"/>
                    <w:rPr>
                      <w:rFonts w:ascii="Times New Roman" w:eastAsia="Times New Roman" w:hAnsi="Times New Roman"/>
                      <w:bCs/>
                      <w:sz w:val="20"/>
                      <w:szCs w:val="20"/>
                      <w:lang w:val="sr-Cyrl-RS"/>
                    </w:rPr>
                  </w:pPr>
                  <w:r w:rsidRPr="00A46C5F">
                    <w:rPr>
                      <w:rFonts w:ascii="Times New Roman" w:eastAsia="Times New Roman" w:hAnsi="Times New Roman"/>
                      <w:bCs/>
                      <w:sz w:val="20"/>
                      <w:szCs w:val="20"/>
                      <w:lang w:val="sr-Cyrl-RS"/>
                    </w:rPr>
                    <w:t>T15</w:t>
                  </w:r>
                </w:p>
              </w:tc>
              <w:tc>
                <w:tcPr>
                  <w:tcW w:w="5389" w:type="dxa"/>
                  <w:gridSpan w:val="2"/>
                  <w:shd w:val="clear" w:color="auto" w:fill="auto"/>
                  <w:vAlign w:val="bottom"/>
                </w:tcPr>
                <w:p w:rsidR="008C348E" w:rsidRPr="00A46C5F" w:rsidRDefault="008C348E" w:rsidP="00622D66">
                  <w:pPr>
                    <w:suppressAutoHyphens w:val="0"/>
                    <w:spacing w:after="0" w:line="240" w:lineRule="auto"/>
                    <w:rPr>
                      <w:rFonts w:ascii="Times New Roman" w:eastAsiaTheme="minorHAnsi" w:hAnsi="Times New Roman"/>
                      <w:sz w:val="20"/>
                      <w:szCs w:val="20"/>
                      <w:lang w:val="sr-Cyrl-RS" w:eastAsia="en-US"/>
                    </w:rPr>
                  </w:pPr>
                  <w:r w:rsidRPr="00A46C5F">
                    <w:rPr>
                      <w:rFonts w:ascii="Times New Roman" w:eastAsiaTheme="minorHAnsi" w:hAnsi="Times New Roman"/>
                      <w:sz w:val="20"/>
                      <w:szCs w:val="20"/>
                      <w:lang w:val="sr-Cyrl-RS" w:eastAsia="en-US"/>
                    </w:rPr>
                    <w:t>Промена процедура пријема и дуго време усклађивања</w:t>
                  </w:r>
                </w:p>
              </w:tc>
              <w:tc>
                <w:tcPr>
                  <w:tcW w:w="1816" w:type="dxa"/>
                </w:tcPr>
                <w:p w:rsidR="008C348E" w:rsidRPr="00A46C5F"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A46C5F">
                    <w:rPr>
                      <w:rFonts w:ascii="Times New Roman" w:eastAsiaTheme="minorHAnsi" w:hAnsi="Times New Roman"/>
                      <w:color w:val="000000"/>
                      <w:sz w:val="20"/>
                      <w:szCs w:val="20"/>
                      <w:lang w:val="sr-Cyrl-RS" w:eastAsia="en-US"/>
                    </w:rPr>
                    <w:t>+</w:t>
                  </w:r>
                </w:p>
              </w:tc>
            </w:tr>
            <w:tr w:rsidR="008C348E" w:rsidRPr="005228DA" w:rsidTr="00622D66">
              <w:tc>
                <w:tcPr>
                  <w:tcW w:w="4531" w:type="dxa"/>
                  <w:gridSpan w:val="3"/>
                </w:tcPr>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134AFB">
                    <w:rPr>
                      <w:rFonts w:ascii="Times New Roman" w:eastAsiaTheme="minorHAnsi" w:hAnsi="Times New Roman"/>
                      <w:color w:val="000000"/>
                      <w:sz w:val="20"/>
                      <w:szCs w:val="20"/>
                      <w:lang w:val="sr-Cyrl-RS" w:eastAsia="en-US"/>
                    </w:rPr>
                    <w:t>МАХ-МАХ акције – афирмација снага кроз шансе из окружења</w:t>
                  </w: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134AFB">
                    <w:rPr>
                      <w:rFonts w:ascii="Times New Roman" w:eastAsiaTheme="minorHAnsi" w:hAnsi="Times New Roman"/>
                      <w:color w:val="000000"/>
                      <w:sz w:val="20"/>
                      <w:szCs w:val="20"/>
                      <w:lang w:val="sr-Cyrl-RS" w:eastAsia="en-US"/>
                    </w:rPr>
                    <w:t>- Искористити сарадњу са привредом у циљу укључивања што већег броја студента у програме стипендирања и развоја каријере током студирања (S3,O1,O8) (висок приоритет).</w:t>
                  </w: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134AFB">
                    <w:rPr>
                      <w:rFonts w:ascii="Times New Roman" w:eastAsiaTheme="minorHAnsi" w:hAnsi="Times New Roman"/>
                      <w:color w:val="000000"/>
                      <w:sz w:val="20"/>
                      <w:szCs w:val="20"/>
                      <w:lang w:val="sr-Cyrl-RS" w:eastAsia="en-US"/>
                    </w:rPr>
                    <w:t>- Вршити континуирано осавремењавање и унапређење наставе на основу квалитетних услова за обављање стручне праксе, активнијег укључивања студената у научно-истраживачки рад и јасно дефинисаних процедура оцењивања (S3,S9,S11,S14,S17,S18,O5,O18)</w:t>
                  </w:r>
                  <w:r w:rsidRPr="00134AFB">
                    <w:rPr>
                      <w:rFonts w:ascii="Times New Roman" w:eastAsiaTheme="minorHAnsi" w:hAnsi="Times New Roman"/>
                      <w:color w:val="000000"/>
                      <w:sz w:val="20"/>
                      <w:szCs w:val="20"/>
                      <w:lang w:val="en-US" w:eastAsia="en-US"/>
                    </w:rPr>
                    <w:t xml:space="preserve"> </w:t>
                  </w:r>
                  <w:r w:rsidRPr="00134AFB">
                    <w:rPr>
                      <w:rFonts w:ascii="Times New Roman" w:eastAsiaTheme="minorHAnsi" w:hAnsi="Times New Roman"/>
                      <w:color w:val="000000"/>
                      <w:sz w:val="20"/>
                      <w:szCs w:val="20"/>
                      <w:lang w:val="sr-Cyrl-RS" w:eastAsia="en-US"/>
                    </w:rPr>
                    <w:t>(средњи приоритет).</w:t>
                  </w: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p>
              </w:tc>
              <w:tc>
                <w:tcPr>
                  <w:tcW w:w="4531" w:type="dxa"/>
                  <w:gridSpan w:val="2"/>
                </w:tcPr>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134AFB">
                    <w:rPr>
                      <w:rFonts w:ascii="Times New Roman" w:eastAsiaTheme="minorHAnsi" w:hAnsi="Times New Roman"/>
                      <w:color w:val="000000"/>
                      <w:sz w:val="20"/>
                      <w:szCs w:val="20"/>
                      <w:lang w:val="sr-Cyrl-RS" w:eastAsia="en-US"/>
                    </w:rPr>
                    <w:t>МIN-МАX акције- отклањање слабости искоршћењем могућности, које окружење пружа</w:t>
                  </w: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134AFB">
                    <w:rPr>
                      <w:rFonts w:ascii="Times New Roman" w:eastAsiaTheme="minorHAnsi" w:hAnsi="Times New Roman"/>
                      <w:color w:val="000000"/>
                      <w:sz w:val="20"/>
                      <w:szCs w:val="20"/>
                      <w:lang w:val="sr-Cyrl-RS" w:eastAsia="en-US"/>
                    </w:rPr>
                    <w:t>- Недовољно ангажовање студената у наставним и ненаставним активностима превазићи њиховим интензивнијим укључивањем у рад студентских организација, радионица за развој каријере, заједнице факултета (W7,W8,O3,O4,O6)</w:t>
                  </w:r>
                  <w:r w:rsidRPr="00134AFB">
                    <w:rPr>
                      <w:rFonts w:ascii="Times New Roman" w:eastAsiaTheme="minorHAnsi" w:hAnsi="Times New Roman"/>
                      <w:color w:val="000000"/>
                      <w:sz w:val="20"/>
                      <w:szCs w:val="20"/>
                      <w:lang w:val="en-US" w:eastAsia="en-US"/>
                    </w:rPr>
                    <w:t xml:space="preserve"> (средњи приоритет)</w:t>
                  </w:r>
                  <w:r w:rsidRPr="00134AFB">
                    <w:rPr>
                      <w:rFonts w:ascii="Times New Roman" w:eastAsiaTheme="minorHAnsi" w:hAnsi="Times New Roman"/>
                      <w:color w:val="000000"/>
                      <w:sz w:val="20"/>
                      <w:szCs w:val="20"/>
                      <w:lang w:val="sr-Cyrl-RS" w:eastAsia="en-US"/>
                    </w:rPr>
                    <w:t>.</w:t>
                  </w: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134AFB">
                    <w:rPr>
                      <w:rFonts w:ascii="Times New Roman" w:eastAsiaTheme="minorHAnsi" w:hAnsi="Times New Roman"/>
                      <w:color w:val="000000"/>
                      <w:sz w:val="20"/>
                      <w:szCs w:val="20"/>
                      <w:lang w:val="sr-Cyrl-RS" w:eastAsia="en-US"/>
                    </w:rPr>
                    <w:t xml:space="preserve"> </w:t>
                  </w: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134AFB">
                    <w:rPr>
                      <w:rFonts w:ascii="Times New Roman" w:eastAsiaTheme="minorHAnsi" w:hAnsi="Times New Roman"/>
                      <w:color w:val="000000"/>
                      <w:sz w:val="20"/>
                      <w:szCs w:val="20"/>
                      <w:lang w:val="sr-Cyrl-RS" w:eastAsia="en-US"/>
                    </w:rPr>
                    <w:t>- Афирмативним мерама мотивисати боље студенте да се активно укључе у рад студентских организација и тела (W9,W11,О3)</w:t>
                  </w:r>
                  <w:r w:rsidRPr="00134AFB">
                    <w:rPr>
                      <w:rFonts w:ascii="Times New Roman" w:eastAsiaTheme="minorHAnsi" w:hAnsi="Times New Roman"/>
                      <w:color w:val="000000"/>
                      <w:sz w:val="20"/>
                      <w:szCs w:val="20"/>
                      <w:lang w:val="en-US" w:eastAsia="en-US"/>
                    </w:rPr>
                    <w:t xml:space="preserve"> (средњи приоритет)</w:t>
                  </w:r>
                  <w:r w:rsidRPr="00134AFB">
                    <w:rPr>
                      <w:rFonts w:ascii="Times New Roman" w:eastAsiaTheme="minorHAnsi" w:hAnsi="Times New Roman"/>
                      <w:color w:val="000000"/>
                      <w:sz w:val="20"/>
                      <w:szCs w:val="20"/>
                      <w:lang w:val="sr-Cyrl-RS" w:eastAsia="en-US"/>
                    </w:rPr>
                    <w:t>.</w:t>
                  </w: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p>
              </w:tc>
            </w:tr>
            <w:tr w:rsidR="008C348E" w:rsidRPr="005228DA" w:rsidTr="00622D66">
              <w:tc>
                <w:tcPr>
                  <w:tcW w:w="4531" w:type="dxa"/>
                  <w:gridSpan w:val="3"/>
                </w:tcPr>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134AFB">
                    <w:rPr>
                      <w:rFonts w:ascii="Times New Roman" w:eastAsiaTheme="minorHAnsi" w:hAnsi="Times New Roman"/>
                      <w:color w:val="000000"/>
                      <w:sz w:val="20"/>
                      <w:szCs w:val="20"/>
                      <w:lang w:val="sr-Cyrl-RS" w:eastAsia="en-US"/>
                    </w:rPr>
                    <w:t>МАX-МIN акције – неутралисање претњи из окружења коришћењем расположивих снага</w:t>
                  </w: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134AFB">
                    <w:rPr>
                      <w:rFonts w:ascii="Times New Roman" w:eastAsiaTheme="minorHAnsi" w:hAnsi="Times New Roman"/>
                      <w:color w:val="000000"/>
                      <w:sz w:val="20"/>
                      <w:szCs w:val="20"/>
                      <w:lang w:val="sr-Cyrl-RS" w:eastAsia="en-US"/>
                    </w:rPr>
                    <w:t>- Искористити у већој мери доступност и транспарентност свих релевантних информација о студирању за смањење процента студената који одустају од студирања (S4,S6,S7,S9,S10,T2) (средњи приоритет).</w:t>
                  </w: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134AFB">
                    <w:rPr>
                      <w:rFonts w:ascii="Times New Roman" w:eastAsiaTheme="minorHAnsi" w:hAnsi="Times New Roman"/>
                      <w:color w:val="000000"/>
                      <w:sz w:val="20"/>
                      <w:szCs w:val="20"/>
                      <w:lang w:val="sr-Cyrl-RS" w:eastAsia="en-US"/>
                    </w:rPr>
                    <w:t xml:space="preserve">- Искористити доступност информација о студирању како би се студенти анимирали да се </w:t>
                  </w:r>
                  <w:r w:rsidRPr="00134AFB">
                    <w:rPr>
                      <w:rFonts w:ascii="Times New Roman" w:eastAsiaTheme="minorHAnsi" w:hAnsi="Times New Roman"/>
                      <w:color w:val="000000"/>
                      <w:sz w:val="20"/>
                      <w:szCs w:val="20"/>
                      <w:lang w:val="sr-Cyrl-RS" w:eastAsia="en-US"/>
                    </w:rPr>
                    <w:lastRenderedPageBreak/>
                    <w:t>активније укључе у систем унапређења квалитета на Факултету (S4,S7,S10,T6,T8) (средњи приоритет).</w:t>
                  </w: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p>
              </w:tc>
              <w:tc>
                <w:tcPr>
                  <w:tcW w:w="4531" w:type="dxa"/>
                  <w:gridSpan w:val="2"/>
                </w:tcPr>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134AFB">
                    <w:rPr>
                      <w:rFonts w:ascii="Times New Roman" w:eastAsiaTheme="minorHAnsi" w:hAnsi="Times New Roman"/>
                      <w:color w:val="000000"/>
                      <w:sz w:val="20"/>
                      <w:szCs w:val="20"/>
                      <w:lang w:val="sr-Cyrl-RS" w:eastAsia="en-US"/>
                    </w:rPr>
                    <w:lastRenderedPageBreak/>
                    <w:t>МIN-МIN акције – могућност минимизације слабости и претњи из окружења</w:t>
                  </w: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r w:rsidRPr="00134AFB">
                    <w:rPr>
                      <w:rFonts w:ascii="Times New Roman" w:eastAsiaTheme="minorHAnsi" w:hAnsi="Times New Roman"/>
                      <w:color w:val="000000"/>
                      <w:sz w:val="20"/>
                      <w:szCs w:val="20"/>
                      <w:lang w:val="sr-Cyrl-RS" w:eastAsia="en-US"/>
                    </w:rPr>
                    <w:t>-</w:t>
                  </w:r>
                  <w:r w:rsidRPr="00134AFB">
                    <w:rPr>
                      <w:rFonts w:ascii="Times New Roman" w:hAnsi="Times New Roman"/>
                      <w:sz w:val="20"/>
                      <w:szCs w:val="20"/>
                      <w:lang w:val="sr-Cyrl-RS"/>
                    </w:rPr>
                    <w:t xml:space="preserve"> </w:t>
                  </w:r>
                  <w:r w:rsidRPr="00134AFB">
                    <w:rPr>
                      <w:rFonts w:ascii="Times New Roman" w:eastAsiaTheme="minorHAnsi" w:hAnsi="Times New Roman"/>
                      <w:color w:val="000000"/>
                      <w:sz w:val="20"/>
                      <w:szCs w:val="20"/>
                      <w:lang w:val="sr-Cyrl-RS" w:eastAsia="en-US"/>
                    </w:rPr>
                    <w:t>Учинити напор да се обезбеде бољи услови студирања (студентске просторије, лакши приступ зградама, електронска пријава на конкурс и пријава испита) (W2,W3,W6,T4) (висок приоритет).</w:t>
                  </w:r>
                </w:p>
                <w:p w:rsidR="008C348E" w:rsidRPr="00134AFB" w:rsidRDefault="008C348E" w:rsidP="00622D66">
                  <w:pPr>
                    <w:suppressAutoHyphens w:val="0"/>
                    <w:spacing w:after="0" w:line="240" w:lineRule="auto"/>
                    <w:rPr>
                      <w:rFonts w:ascii="Times New Roman" w:eastAsiaTheme="minorHAnsi" w:hAnsi="Times New Roman"/>
                      <w:color w:val="000000"/>
                      <w:sz w:val="20"/>
                      <w:szCs w:val="20"/>
                      <w:lang w:val="sr-Cyrl-RS" w:eastAsia="en-US"/>
                    </w:rPr>
                  </w:pPr>
                </w:p>
                <w:p w:rsidR="008C348E" w:rsidRPr="00134AFB" w:rsidRDefault="008C348E" w:rsidP="00622D66">
                  <w:pPr>
                    <w:suppressAutoHyphens w:val="0"/>
                    <w:spacing w:after="0" w:line="240" w:lineRule="auto"/>
                    <w:jc w:val="both"/>
                    <w:rPr>
                      <w:rFonts w:ascii="Times New Roman" w:eastAsiaTheme="minorHAnsi" w:hAnsi="Times New Roman"/>
                      <w:color w:val="000000"/>
                      <w:sz w:val="20"/>
                      <w:szCs w:val="20"/>
                      <w:lang w:val="sr-Cyrl-RS" w:eastAsia="en-US"/>
                    </w:rPr>
                  </w:pPr>
                  <w:r w:rsidRPr="00134AFB">
                    <w:rPr>
                      <w:rFonts w:ascii="Times New Roman" w:eastAsiaTheme="minorHAnsi" w:hAnsi="Times New Roman"/>
                      <w:color w:val="000000"/>
                      <w:sz w:val="20"/>
                      <w:szCs w:val="20"/>
                      <w:lang w:val="sr-Cyrl-RS" w:eastAsia="en-US"/>
                    </w:rPr>
                    <w:lastRenderedPageBreak/>
                    <w:t>- Континуирано радити на повећању квалитета наставе, улазног и излазног знања студената (W4,W17,T3,T5,T7,T9) (средњи приоритет).</w:t>
                  </w:r>
                </w:p>
                <w:p w:rsidR="008C348E" w:rsidRPr="00134AFB" w:rsidRDefault="008C348E" w:rsidP="00622D66">
                  <w:pPr>
                    <w:suppressAutoHyphens w:val="0"/>
                    <w:spacing w:after="0" w:line="240" w:lineRule="auto"/>
                    <w:jc w:val="both"/>
                    <w:rPr>
                      <w:rFonts w:ascii="Times New Roman" w:eastAsiaTheme="minorHAnsi" w:hAnsi="Times New Roman"/>
                      <w:color w:val="000000"/>
                      <w:sz w:val="20"/>
                      <w:szCs w:val="20"/>
                      <w:lang w:val="sr-Cyrl-RS" w:eastAsia="en-US"/>
                    </w:rPr>
                  </w:pPr>
                </w:p>
              </w:tc>
            </w:tr>
          </w:tbl>
          <w:p w:rsidR="008C348E" w:rsidRPr="005228DA" w:rsidRDefault="008C348E" w:rsidP="00622D66">
            <w:pPr>
              <w:suppressAutoHyphens w:val="0"/>
              <w:spacing w:after="160" w:line="259" w:lineRule="auto"/>
              <w:rPr>
                <w:rFonts w:ascii="Times New Roman" w:eastAsiaTheme="minorHAnsi" w:hAnsi="Times New Roman"/>
                <w:sz w:val="24"/>
                <w:szCs w:val="24"/>
                <w:lang w:val="sr-Cyrl-RS" w:eastAsia="en-US"/>
              </w:rPr>
            </w:pPr>
          </w:p>
          <w:p w:rsidR="008C348E" w:rsidRPr="005228DA" w:rsidRDefault="008C348E" w:rsidP="00622D66">
            <w:pPr>
              <w:spacing w:after="120" w:line="240" w:lineRule="auto"/>
              <w:jc w:val="both"/>
              <w:rPr>
                <w:rFonts w:ascii="Times New Roman" w:hAnsi="Times New Roman"/>
                <w:sz w:val="24"/>
                <w:szCs w:val="24"/>
                <w:lang w:val="sr-Cyrl-RS"/>
              </w:rPr>
            </w:pPr>
            <w:r w:rsidRPr="005228DA">
              <w:rPr>
                <w:rFonts w:ascii="Times New Roman" w:eastAsia="Times New Roman" w:hAnsi="Times New Roman"/>
                <w:b/>
                <w:sz w:val="24"/>
                <w:szCs w:val="24"/>
                <w:lang w:val="sr-Cyrl-RS"/>
              </w:rPr>
              <w:t xml:space="preserve">Предлог мера и активности за унапређење квалитета </w:t>
            </w:r>
            <w:r>
              <w:rPr>
                <w:rFonts w:ascii="Times New Roman" w:eastAsia="Times New Roman" w:hAnsi="Times New Roman"/>
                <w:b/>
                <w:sz w:val="24"/>
                <w:szCs w:val="24"/>
                <w:lang w:val="sr-Cyrl-RS"/>
              </w:rPr>
              <w:t>С</w:t>
            </w:r>
            <w:r w:rsidRPr="005228DA">
              <w:rPr>
                <w:rFonts w:ascii="Times New Roman" w:eastAsia="Times New Roman" w:hAnsi="Times New Roman"/>
                <w:b/>
                <w:sz w:val="24"/>
                <w:szCs w:val="24"/>
                <w:lang w:val="sr-Cyrl-RS"/>
              </w:rPr>
              <w:t>тандарда 8</w:t>
            </w:r>
          </w:p>
          <w:p w:rsidR="008C348E" w:rsidRPr="005228DA" w:rsidRDefault="008C348E" w:rsidP="00622D66">
            <w:pPr>
              <w:spacing w:after="120" w:line="240" w:lineRule="auto"/>
              <w:jc w:val="both"/>
              <w:rPr>
                <w:rFonts w:ascii="Times New Roman" w:hAnsi="Times New Roman"/>
                <w:sz w:val="24"/>
                <w:szCs w:val="24"/>
                <w:lang w:val="sr-Cyrl-RS"/>
              </w:rPr>
            </w:pPr>
            <w:r w:rsidRPr="005228DA">
              <w:rPr>
                <w:rFonts w:ascii="Times New Roman" w:hAnsi="Times New Roman"/>
                <w:sz w:val="24"/>
                <w:szCs w:val="24"/>
                <w:lang w:val="sr-Cyrl-RS"/>
              </w:rPr>
              <w:t xml:space="preserve">На основу приложене SWOT анализе, предлажу се следеће мере за унапређење квалитета </w:t>
            </w:r>
            <w:r>
              <w:rPr>
                <w:rFonts w:ascii="Times New Roman" w:hAnsi="Times New Roman"/>
                <w:sz w:val="24"/>
                <w:szCs w:val="24"/>
                <w:lang w:val="sr-Cyrl-RS"/>
              </w:rPr>
              <w:t>С</w:t>
            </w:r>
            <w:r w:rsidRPr="005228DA">
              <w:rPr>
                <w:rFonts w:ascii="Times New Roman" w:hAnsi="Times New Roman"/>
                <w:sz w:val="24"/>
                <w:szCs w:val="24"/>
                <w:lang w:val="sr-Cyrl-RS"/>
              </w:rPr>
              <w:t>тандарда 8:</w:t>
            </w:r>
          </w:p>
          <w:p w:rsidR="008C348E" w:rsidRPr="005228DA" w:rsidRDefault="008C348E" w:rsidP="00622D66">
            <w:pPr>
              <w:spacing w:after="120" w:line="240" w:lineRule="auto"/>
              <w:jc w:val="both"/>
              <w:rPr>
                <w:rFonts w:ascii="Times New Roman" w:hAnsi="Times New Roman"/>
                <w:sz w:val="24"/>
                <w:szCs w:val="24"/>
                <w:lang w:val="sr-Cyrl-RS"/>
              </w:rPr>
            </w:pPr>
            <w:r w:rsidRPr="005228DA">
              <w:rPr>
                <w:rFonts w:ascii="Times New Roman" w:hAnsi="Times New Roman"/>
                <w:sz w:val="24"/>
                <w:szCs w:val="24"/>
                <w:lang w:val="sr-Cyrl-RS"/>
              </w:rPr>
              <w:t>- Повећати свест студената о значају њиховог активног учешћа у студентским ор</w:t>
            </w:r>
            <w:r>
              <w:rPr>
                <w:rFonts w:ascii="Times New Roman" w:hAnsi="Times New Roman"/>
                <w:sz w:val="24"/>
                <w:szCs w:val="24"/>
                <w:lang w:val="sr-Cyrl-RS"/>
              </w:rPr>
              <w:t>ганизацијама и телима Факултета;</w:t>
            </w:r>
          </w:p>
          <w:p w:rsidR="008C348E" w:rsidRDefault="008C348E" w:rsidP="00622D66">
            <w:pPr>
              <w:spacing w:after="120" w:line="240" w:lineRule="auto"/>
              <w:jc w:val="both"/>
              <w:rPr>
                <w:rFonts w:ascii="Times New Roman" w:hAnsi="Times New Roman"/>
                <w:sz w:val="24"/>
                <w:szCs w:val="24"/>
                <w:lang w:val="sr-Cyrl-RS"/>
              </w:rPr>
            </w:pPr>
            <w:r w:rsidRPr="005228DA">
              <w:rPr>
                <w:rFonts w:ascii="Times New Roman" w:hAnsi="Times New Roman"/>
                <w:sz w:val="24"/>
                <w:szCs w:val="24"/>
                <w:lang w:val="sr-Cyrl-RS"/>
              </w:rPr>
              <w:t>-</w:t>
            </w:r>
            <w:r>
              <w:rPr>
                <w:rFonts w:ascii="Times New Roman" w:hAnsi="Times New Roman"/>
                <w:sz w:val="24"/>
                <w:szCs w:val="24"/>
                <w:lang w:val="sr-Cyrl-RS"/>
              </w:rPr>
              <w:t xml:space="preserve"> </w:t>
            </w:r>
            <w:r w:rsidRPr="005228DA">
              <w:rPr>
                <w:rFonts w:ascii="Times New Roman" w:hAnsi="Times New Roman"/>
                <w:sz w:val="24"/>
                <w:szCs w:val="24"/>
                <w:lang w:val="sr-Cyrl-RS"/>
              </w:rPr>
              <w:t xml:space="preserve">Смањити стопу одустајања и повећати </w:t>
            </w:r>
            <w:r>
              <w:rPr>
                <w:rFonts w:ascii="Times New Roman" w:hAnsi="Times New Roman"/>
                <w:sz w:val="24"/>
                <w:szCs w:val="24"/>
                <w:lang w:val="sr-Cyrl-RS"/>
              </w:rPr>
              <w:t>стопу успешности студената;</w:t>
            </w:r>
          </w:p>
          <w:p w:rsidR="008C348E" w:rsidRDefault="008C348E" w:rsidP="00622D66">
            <w:pPr>
              <w:spacing w:after="120" w:line="240" w:lineRule="auto"/>
              <w:jc w:val="both"/>
              <w:rPr>
                <w:rFonts w:ascii="Times New Roman" w:hAnsi="Times New Roman"/>
                <w:sz w:val="24"/>
                <w:szCs w:val="24"/>
                <w:lang w:val="sr-Cyrl-RS"/>
              </w:rPr>
            </w:pPr>
            <w:r>
              <w:rPr>
                <w:rFonts w:ascii="Times New Roman" w:hAnsi="Times New Roman"/>
                <w:sz w:val="24"/>
                <w:szCs w:val="24"/>
                <w:lang w:val="sr-Cyrl-RS"/>
              </w:rPr>
              <w:t xml:space="preserve">- </w:t>
            </w:r>
            <w:r w:rsidRPr="008C72B6">
              <w:rPr>
                <w:rFonts w:ascii="Times New Roman" w:hAnsi="Times New Roman"/>
                <w:sz w:val="24"/>
                <w:szCs w:val="24"/>
                <w:lang w:val="sr-Cyrl-RS"/>
              </w:rPr>
              <w:t>У сарадњи са Студентским парламентом радити на континуираној едукацији студената о</w:t>
            </w:r>
            <w:r>
              <w:rPr>
                <w:rFonts w:ascii="Times New Roman" w:hAnsi="Times New Roman"/>
                <w:sz w:val="24"/>
                <w:szCs w:val="24"/>
                <w:lang w:val="sr-Cyrl-RS"/>
              </w:rPr>
              <w:t xml:space="preserve"> </w:t>
            </w:r>
            <w:r w:rsidRPr="008C72B6">
              <w:rPr>
                <w:rFonts w:ascii="Times New Roman" w:hAnsi="Times New Roman"/>
                <w:sz w:val="24"/>
                <w:szCs w:val="24"/>
                <w:lang w:val="sr-Cyrl-RS"/>
              </w:rPr>
              <w:t>значају искреног попуњавања студентских анкета</w:t>
            </w:r>
            <w:r>
              <w:rPr>
                <w:rFonts w:ascii="Times New Roman" w:hAnsi="Times New Roman"/>
                <w:sz w:val="24"/>
                <w:szCs w:val="24"/>
                <w:lang w:val="sr-Cyrl-RS"/>
              </w:rPr>
              <w:t>;</w:t>
            </w:r>
          </w:p>
          <w:p w:rsidR="008C348E" w:rsidRPr="008C72B6" w:rsidRDefault="008C348E" w:rsidP="00622D66">
            <w:pPr>
              <w:spacing w:after="120" w:line="240" w:lineRule="auto"/>
              <w:jc w:val="both"/>
              <w:rPr>
                <w:rFonts w:ascii="Times New Roman" w:hAnsi="Times New Roman"/>
                <w:sz w:val="24"/>
                <w:szCs w:val="24"/>
                <w:lang w:val="sr-Cyrl-RS"/>
              </w:rPr>
            </w:pPr>
            <w:r>
              <w:rPr>
                <w:rFonts w:ascii="Times New Roman" w:hAnsi="Times New Roman"/>
                <w:sz w:val="24"/>
                <w:szCs w:val="24"/>
                <w:lang w:val="sr-Cyrl-RS"/>
              </w:rPr>
              <w:t xml:space="preserve">- </w:t>
            </w:r>
            <w:r w:rsidRPr="008C72B6">
              <w:rPr>
                <w:rFonts w:ascii="Times New Roman" w:hAnsi="Times New Roman"/>
                <w:sz w:val="24"/>
                <w:szCs w:val="24"/>
                <w:lang w:val="sr-Cyrl-RS"/>
              </w:rPr>
              <w:t>Промотивним активностима Факултета и у сарадњи са привредом обезбедити већи број</w:t>
            </w:r>
          </w:p>
          <w:p w:rsidR="008C348E" w:rsidRPr="00B40243" w:rsidRDefault="008C348E" w:rsidP="00622D66">
            <w:pPr>
              <w:spacing w:after="120" w:line="240" w:lineRule="auto"/>
              <w:jc w:val="both"/>
              <w:rPr>
                <w:rFonts w:ascii="Times New Roman" w:hAnsi="Times New Roman"/>
                <w:sz w:val="24"/>
                <w:szCs w:val="24"/>
                <w:lang w:val="sr-Cyrl-RS"/>
              </w:rPr>
            </w:pPr>
            <w:r w:rsidRPr="008C72B6">
              <w:rPr>
                <w:rFonts w:ascii="Times New Roman" w:hAnsi="Times New Roman"/>
                <w:sz w:val="24"/>
                <w:szCs w:val="24"/>
                <w:lang w:val="sr-Cyrl-RS"/>
              </w:rPr>
              <w:t>заинтересованих кандидата за упис на Факултет</w:t>
            </w:r>
            <w:r>
              <w:rPr>
                <w:rFonts w:ascii="Times New Roman" w:hAnsi="Times New Roman"/>
                <w:sz w:val="24"/>
                <w:szCs w:val="24"/>
                <w:lang w:val="sr-Cyrl-RS"/>
              </w:rPr>
              <w:t>;</w:t>
            </w:r>
          </w:p>
          <w:p w:rsidR="008C348E" w:rsidRPr="005228DA" w:rsidRDefault="008C348E" w:rsidP="00622D66">
            <w:pPr>
              <w:spacing w:after="120" w:line="240" w:lineRule="auto"/>
              <w:jc w:val="both"/>
              <w:rPr>
                <w:rFonts w:ascii="Times New Roman" w:hAnsi="Times New Roman"/>
                <w:sz w:val="24"/>
                <w:szCs w:val="24"/>
                <w:lang w:val="sr-Cyrl-RS"/>
              </w:rPr>
            </w:pPr>
            <w:r w:rsidRPr="005228DA">
              <w:rPr>
                <w:rFonts w:ascii="Times New Roman" w:hAnsi="Times New Roman"/>
                <w:sz w:val="24"/>
                <w:szCs w:val="24"/>
                <w:lang w:val="sr-Cyrl-RS"/>
              </w:rPr>
              <w:t>-</w:t>
            </w:r>
            <w:r>
              <w:rPr>
                <w:rFonts w:ascii="Times New Roman" w:hAnsi="Times New Roman"/>
                <w:sz w:val="24"/>
                <w:szCs w:val="24"/>
                <w:lang w:val="sr-Cyrl-RS"/>
              </w:rPr>
              <w:t xml:space="preserve"> </w:t>
            </w:r>
            <w:r w:rsidRPr="008C72B6">
              <w:rPr>
                <w:rFonts w:ascii="Times New Roman" w:hAnsi="Times New Roman"/>
                <w:sz w:val="24"/>
                <w:szCs w:val="24"/>
                <w:lang w:val="sr-Cyrl-RS"/>
              </w:rPr>
              <w:t>Увести додатне активности које ће помоћи превазилажење проблема ниског нивоа знања</w:t>
            </w:r>
            <w:r>
              <w:rPr>
                <w:rFonts w:ascii="Times New Roman" w:hAnsi="Times New Roman"/>
                <w:sz w:val="24"/>
                <w:szCs w:val="24"/>
                <w:lang w:val="sr-Cyrl-RS"/>
              </w:rPr>
              <w:t xml:space="preserve"> </w:t>
            </w:r>
            <w:r w:rsidRPr="008C72B6">
              <w:rPr>
                <w:rFonts w:ascii="Times New Roman" w:hAnsi="Times New Roman"/>
                <w:sz w:val="24"/>
                <w:szCs w:val="24"/>
                <w:lang w:val="sr-Cyrl-RS"/>
              </w:rPr>
              <w:t>новоуписаних студената</w:t>
            </w:r>
            <w:r>
              <w:rPr>
                <w:rFonts w:ascii="Times New Roman" w:hAnsi="Times New Roman"/>
                <w:sz w:val="24"/>
                <w:szCs w:val="24"/>
                <w:lang w:val="sr-Cyrl-RS"/>
              </w:rPr>
              <w:t xml:space="preserve"> и к</w:t>
            </w:r>
            <w:r w:rsidRPr="005228DA">
              <w:rPr>
                <w:rFonts w:ascii="Times New Roman" w:hAnsi="Times New Roman"/>
                <w:sz w:val="24"/>
                <w:szCs w:val="24"/>
                <w:lang w:val="sr-Cyrl-RS"/>
              </w:rPr>
              <w:t>онтинуирано радити на порасту</w:t>
            </w:r>
            <w:r>
              <w:rPr>
                <w:rFonts w:ascii="Times New Roman" w:hAnsi="Times New Roman"/>
                <w:sz w:val="24"/>
                <w:szCs w:val="24"/>
                <w:lang w:val="sr-Cyrl-RS"/>
              </w:rPr>
              <w:t xml:space="preserve"> нивоа излазног знања студената;</w:t>
            </w:r>
          </w:p>
          <w:p w:rsidR="008C348E" w:rsidRPr="005228DA" w:rsidRDefault="008C348E" w:rsidP="00622D66">
            <w:pPr>
              <w:spacing w:after="120" w:line="240" w:lineRule="auto"/>
              <w:jc w:val="both"/>
              <w:rPr>
                <w:rFonts w:ascii="Times New Roman" w:hAnsi="Times New Roman"/>
                <w:sz w:val="24"/>
                <w:szCs w:val="24"/>
                <w:lang w:val="sr-Cyrl-RS"/>
              </w:rPr>
            </w:pPr>
            <w:r w:rsidRPr="005228DA">
              <w:rPr>
                <w:rFonts w:ascii="Times New Roman" w:hAnsi="Times New Roman"/>
                <w:sz w:val="24"/>
                <w:szCs w:val="24"/>
                <w:lang w:val="sr-Cyrl-RS"/>
              </w:rPr>
              <w:t>-</w:t>
            </w:r>
            <w:r>
              <w:rPr>
                <w:rFonts w:ascii="Times New Roman" w:hAnsi="Times New Roman"/>
                <w:sz w:val="24"/>
                <w:szCs w:val="24"/>
                <w:lang w:val="sr-Cyrl-RS"/>
              </w:rPr>
              <w:t xml:space="preserve"> </w:t>
            </w:r>
            <w:r w:rsidRPr="005228DA">
              <w:rPr>
                <w:rFonts w:ascii="Times New Roman" w:hAnsi="Times New Roman"/>
                <w:sz w:val="24"/>
                <w:szCs w:val="24"/>
                <w:lang w:val="sr-Cyrl-RS"/>
              </w:rPr>
              <w:t>Вршити активније укључивање студ</w:t>
            </w:r>
            <w:r>
              <w:rPr>
                <w:rFonts w:ascii="Times New Roman" w:hAnsi="Times New Roman"/>
                <w:sz w:val="24"/>
                <w:szCs w:val="24"/>
                <w:lang w:val="sr-Cyrl-RS"/>
              </w:rPr>
              <w:t>ената у научно-истраживачки рад;</w:t>
            </w:r>
          </w:p>
          <w:p w:rsidR="008C348E" w:rsidRPr="005228DA" w:rsidRDefault="008C348E" w:rsidP="00622D66">
            <w:pPr>
              <w:spacing w:after="120" w:line="240" w:lineRule="auto"/>
              <w:jc w:val="both"/>
              <w:rPr>
                <w:rFonts w:ascii="Times New Roman" w:hAnsi="Times New Roman"/>
                <w:sz w:val="24"/>
                <w:szCs w:val="24"/>
                <w:lang w:val="sr-Cyrl-RS"/>
              </w:rPr>
            </w:pPr>
            <w:r w:rsidRPr="005228DA">
              <w:rPr>
                <w:rFonts w:ascii="Times New Roman" w:hAnsi="Times New Roman"/>
                <w:sz w:val="24"/>
                <w:szCs w:val="24"/>
                <w:lang w:val="sr-Cyrl-RS"/>
              </w:rPr>
              <w:t>-</w:t>
            </w:r>
            <w:r>
              <w:rPr>
                <w:rFonts w:ascii="Times New Roman" w:hAnsi="Times New Roman"/>
                <w:sz w:val="24"/>
                <w:szCs w:val="24"/>
                <w:lang w:val="sr-Cyrl-RS"/>
              </w:rPr>
              <w:t xml:space="preserve"> </w:t>
            </w:r>
            <w:r w:rsidRPr="005228DA">
              <w:rPr>
                <w:rFonts w:ascii="Times New Roman" w:hAnsi="Times New Roman"/>
                <w:sz w:val="24"/>
                <w:szCs w:val="24"/>
                <w:lang w:val="sr-Cyrl-RS"/>
              </w:rPr>
              <w:t>Унапредити квалитет наставног процеса и обезбедити боље услове студирања.</w:t>
            </w:r>
          </w:p>
        </w:tc>
      </w:tr>
      <w:tr w:rsidR="008C348E" w:rsidRPr="005228DA" w:rsidTr="00622D66">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8C348E" w:rsidRPr="005228DA" w:rsidRDefault="008C348E" w:rsidP="00622D66">
            <w:pPr>
              <w:spacing w:after="0" w:line="240" w:lineRule="auto"/>
              <w:jc w:val="both"/>
              <w:rPr>
                <w:rFonts w:ascii="Times New Roman" w:hAnsi="Times New Roman"/>
                <w:sz w:val="24"/>
                <w:szCs w:val="24"/>
                <w:lang w:val="sr-Cyrl-RS"/>
              </w:rPr>
            </w:pPr>
            <w:r w:rsidRPr="005228DA">
              <w:rPr>
                <w:rFonts w:ascii="Times New Roman" w:eastAsia="Times New Roman" w:hAnsi="Times New Roman"/>
                <w:b/>
                <w:sz w:val="24"/>
                <w:szCs w:val="24"/>
                <w:lang w:val="sr-Cyrl-RS"/>
              </w:rPr>
              <w:lastRenderedPageBreak/>
              <w:t>Показатељи и прилози за стандард  8</w:t>
            </w:r>
            <w:r w:rsidRPr="005228DA">
              <w:rPr>
                <w:rFonts w:ascii="Times New Roman" w:eastAsia="Times New Roman" w:hAnsi="Times New Roman"/>
                <w:b/>
                <w:color w:val="FF0000"/>
                <w:sz w:val="24"/>
                <w:szCs w:val="24"/>
                <w:lang w:val="sr-Cyrl-RS"/>
              </w:rPr>
              <w:t>:</w:t>
            </w:r>
          </w:p>
          <w:p w:rsidR="008C348E" w:rsidRPr="005228DA" w:rsidRDefault="00BB615F" w:rsidP="00622D66">
            <w:pPr>
              <w:spacing w:after="0" w:line="240" w:lineRule="auto"/>
              <w:jc w:val="both"/>
              <w:rPr>
                <w:rFonts w:ascii="Times New Roman" w:hAnsi="Times New Roman"/>
                <w:sz w:val="24"/>
                <w:szCs w:val="24"/>
                <w:lang w:val="sr-Cyrl-RS"/>
              </w:rPr>
            </w:pPr>
            <w:hyperlink r:id="rId116" w:history="1">
              <w:r w:rsidR="008C348E" w:rsidRPr="005228DA">
                <w:rPr>
                  <w:rStyle w:val="Hyperlink"/>
                  <w:rFonts w:eastAsia="Times New Roman"/>
                  <w:b/>
                  <w:sz w:val="24"/>
                  <w:szCs w:val="24"/>
                  <w:lang w:val="sr-Cyrl-RS"/>
                </w:rPr>
                <w:t>Табела 8.1.</w:t>
              </w:r>
            </w:hyperlink>
            <w:r w:rsidR="008C348E" w:rsidRPr="005228DA">
              <w:rPr>
                <w:rFonts w:ascii="Times New Roman" w:eastAsia="Times New Roman" w:hAnsi="Times New Roman"/>
                <w:sz w:val="24"/>
                <w:szCs w:val="24"/>
                <w:lang w:val="sr-Cyrl-RS"/>
              </w:rPr>
              <w:t xml:space="preserve"> Преглед броја студената по степенима, студијским програмима и годинама студија на текућој школској години </w:t>
            </w:r>
          </w:p>
          <w:p w:rsidR="008C348E" w:rsidRPr="005228DA" w:rsidRDefault="00BB615F" w:rsidP="00622D66">
            <w:pPr>
              <w:spacing w:after="0" w:line="240" w:lineRule="auto"/>
              <w:jc w:val="both"/>
              <w:rPr>
                <w:rFonts w:ascii="Times New Roman" w:hAnsi="Times New Roman"/>
                <w:sz w:val="24"/>
                <w:szCs w:val="24"/>
                <w:lang w:val="sr-Cyrl-RS"/>
              </w:rPr>
            </w:pPr>
            <w:hyperlink r:id="rId117" w:history="1">
              <w:r w:rsidR="008C348E" w:rsidRPr="005228DA">
                <w:rPr>
                  <w:rStyle w:val="Hyperlink"/>
                  <w:rFonts w:eastAsia="Times New Roman"/>
                  <w:b/>
                  <w:sz w:val="24"/>
                  <w:szCs w:val="24"/>
                  <w:lang w:val="sr-Cyrl-RS"/>
                </w:rPr>
                <w:t>Табела 8.2.</w:t>
              </w:r>
            </w:hyperlink>
            <w:r w:rsidR="008C348E" w:rsidRPr="005228DA">
              <w:rPr>
                <w:rFonts w:ascii="Times New Roman" w:eastAsia="Times New Roman" w:hAnsi="Times New Roman"/>
                <w:sz w:val="24"/>
                <w:szCs w:val="24"/>
                <w:lang w:val="sr-Cyrl-RS"/>
              </w:rPr>
              <w:t xml:space="preserve"> Стопа успешности студената. Овај податак се израчунава за студенте који су дипломирали у претходној школској години (до 30.09) а завршили студије у року предвиђеном за трајање студијског програма</w:t>
            </w:r>
          </w:p>
          <w:p w:rsidR="008C348E" w:rsidRPr="005228DA" w:rsidRDefault="00BB615F" w:rsidP="00622D66">
            <w:pPr>
              <w:spacing w:after="0" w:line="240" w:lineRule="auto"/>
              <w:jc w:val="both"/>
              <w:rPr>
                <w:rFonts w:ascii="Times New Roman" w:hAnsi="Times New Roman"/>
                <w:sz w:val="24"/>
                <w:szCs w:val="24"/>
                <w:lang w:val="sr-Cyrl-RS"/>
              </w:rPr>
            </w:pPr>
            <w:hyperlink r:id="rId118" w:history="1">
              <w:r w:rsidR="008C348E" w:rsidRPr="005228DA">
                <w:rPr>
                  <w:rStyle w:val="Hyperlink"/>
                  <w:rFonts w:eastAsia="Times New Roman"/>
                  <w:b/>
                  <w:sz w:val="24"/>
                  <w:szCs w:val="24"/>
                  <w:lang w:val="sr-Cyrl-RS"/>
                </w:rPr>
                <w:t>Табела 8.3.</w:t>
              </w:r>
            </w:hyperlink>
            <w:r w:rsidR="008C348E" w:rsidRPr="005228DA">
              <w:rPr>
                <w:rFonts w:ascii="Times New Roman" w:eastAsia="Times New Roman" w:hAnsi="Times New Roman"/>
                <w:sz w:val="24"/>
                <w:szCs w:val="24"/>
                <w:lang w:val="sr-Cyrl-RS"/>
              </w:rPr>
              <w:t xml:space="preserve"> Број студената који су уписали текућу школску годину у односу на остварене ЕСПБ бодове (60), (37-60) (мање од 37) за све студијске програме по годинама студија</w:t>
            </w:r>
          </w:p>
          <w:p w:rsidR="008C348E" w:rsidRPr="005228DA" w:rsidRDefault="00BB615F" w:rsidP="00622D66">
            <w:pPr>
              <w:spacing w:after="0" w:line="240" w:lineRule="auto"/>
              <w:jc w:val="both"/>
              <w:rPr>
                <w:rFonts w:ascii="Times New Roman" w:hAnsi="Times New Roman"/>
                <w:sz w:val="24"/>
                <w:szCs w:val="24"/>
                <w:lang w:val="sr-Cyrl-RS"/>
              </w:rPr>
            </w:pPr>
            <w:hyperlink r:id="rId119" w:history="1">
              <w:r w:rsidR="008C348E" w:rsidRPr="005228DA">
                <w:rPr>
                  <w:rStyle w:val="Hyperlink"/>
                  <w:rFonts w:eastAsia="Times New Roman"/>
                  <w:b/>
                  <w:sz w:val="24"/>
                  <w:szCs w:val="24"/>
                  <w:lang w:val="sr-Cyrl-RS"/>
                </w:rPr>
                <w:t>Прилог  8.1</w:t>
              </w:r>
              <w:r w:rsidR="008C348E" w:rsidRPr="005228DA">
                <w:rPr>
                  <w:rStyle w:val="Hyperlink"/>
                  <w:rFonts w:eastAsia="Times New Roman"/>
                  <w:sz w:val="24"/>
                  <w:szCs w:val="24"/>
                  <w:lang w:val="sr-Cyrl-RS"/>
                </w:rPr>
                <w:t>.</w:t>
              </w:r>
            </w:hyperlink>
            <w:r w:rsidR="008C348E" w:rsidRPr="005228DA">
              <w:rPr>
                <w:rFonts w:ascii="Times New Roman" w:eastAsia="Times New Roman" w:hAnsi="Times New Roman"/>
                <w:sz w:val="24"/>
                <w:szCs w:val="24"/>
                <w:lang w:val="sr-Cyrl-RS"/>
              </w:rPr>
              <w:t xml:space="preserve"> Правилник о процедури пријема студената </w:t>
            </w:r>
          </w:p>
          <w:p w:rsidR="008C348E" w:rsidRPr="005228DA" w:rsidRDefault="00BB615F" w:rsidP="00622D66">
            <w:pPr>
              <w:spacing w:after="0" w:line="240" w:lineRule="auto"/>
              <w:jc w:val="both"/>
              <w:rPr>
                <w:rFonts w:ascii="Times New Roman" w:hAnsi="Times New Roman"/>
                <w:sz w:val="24"/>
                <w:szCs w:val="24"/>
                <w:lang w:val="sr-Cyrl-RS"/>
              </w:rPr>
            </w:pPr>
            <w:hyperlink r:id="rId120" w:history="1">
              <w:r w:rsidR="008C348E" w:rsidRPr="005228DA">
                <w:rPr>
                  <w:rStyle w:val="Hyperlink"/>
                  <w:rFonts w:eastAsia="Times New Roman"/>
                  <w:b/>
                  <w:sz w:val="24"/>
                  <w:szCs w:val="24"/>
                  <w:lang w:val="sr-Cyrl-RS"/>
                </w:rPr>
                <w:t>Прилог  8.2</w:t>
              </w:r>
              <w:r w:rsidR="008C348E" w:rsidRPr="005228DA">
                <w:rPr>
                  <w:rStyle w:val="Hyperlink"/>
                  <w:rFonts w:eastAsia="Times New Roman"/>
                  <w:sz w:val="24"/>
                  <w:szCs w:val="24"/>
                  <w:lang w:val="sr-Cyrl-RS"/>
                </w:rPr>
                <w:t>.</w:t>
              </w:r>
            </w:hyperlink>
            <w:r w:rsidR="008C348E" w:rsidRPr="005228DA">
              <w:rPr>
                <w:rFonts w:ascii="Times New Roman" w:eastAsia="Times New Roman" w:hAnsi="Times New Roman"/>
                <w:sz w:val="24"/>
                <w:szCs w:val="24"/>
                <w:lang w:val="sr-Cyrl-RS"/>
              </w:rPr>
              <w:t xml:space="preserve"> Правилник о оцењивању </w:t>
            </w:r>
          </w:p>
          <w:p w:rsidR="008C348E" w:rsidRPr="005228DA" w:rsidRDefault="00BB615F" w:rsidP="00622D66">
            <w:pPr>
              <w:spacing w:after="0" w:line="240" w:lineRule="auto"/>
              <w:jc w:val="both"/>
              <w:rPr>
                <w:rFonts w:ascii="Times New Roman" w:hAnsi="Times New Roman"/>
                <w:sz w:val="24"/>
                <w:szCs w:val="24"/>
                <w:lang w:val="sr-Cyrl-RS"/>
              </w:rPr>
            </w:pPr>
            <w:hyperlink r:id="rId121" w:history="1">
              <w:r w:rsidR="008C348E" w:rsidRPr="005228DA">
                <w:rPr>
                  <w:rStyle w:val="Hyperlink"/>
                  <w:rFonts w:eastAsia="Times New Roman"/>
                  <w:b/>
                  <w:sz w:val="24"/>
                  <w:szCs w:val="24"/>
                  <w:lang w:val="sr-Cyrl-RS"/>
                </w:rPr>
                <w:t>Прилог 8.3.</w:t>
              </w:r>
            </w:hyperlink>
            <w:r w:rsidR="008C348E" w:rsidRPr="005228DA">
              <w:rPr>
                <w:rFonts w:ascii="Times New Roman" w:eastAsia="Times New Roman" w:hAnsi="Times New Roman"/>
                <w:b/>
                <w:sz w:val="24"/>
                <w:szCs w:val="24"/>
                <w:lang w:val="sr-Cyrl-RS"/>
              </w:rPr>
              <w:t xml:space="preserve"> </w:t>
            </w:r>
            <w:r w:rsidR="008C348E" w:rsidRPr="005228DA">
              <w:rPr>
                <w:rFonts w:ascii="Times New Roman" w:eastAsia="Times New Roman" w:hAnsi="Times New Roman"/>
                <w:sz w:val="24"/>
                <w:szCs w:val="24"/>
                <w:lang w:val="sr-Cyrl-RS"/>
              </w:rPr>
              <w:t>Процедуре и корективне мере у случају неиспуњавања и одступања од усвојених процедура оцењивања</w:t>
            </w:r>
          </w:p>
        </w:tc>
      </w:tr>
    </w:tbl>
    <w:p w:rsidR="008C348E" w:rsidRPr="00DE657A" w:rsidRDefault="008C348E" w:rsidP="008C348E">
      <w:pPr>
        <w:rPr>
          <w:lang w:val="sr-Cyrl-RS"/>
        </w:rPr>
      </w:pPr>
    </w:p>
    <w:tbl>
      <w:tblPr>
        <w:tblW w:w="9404" w:type="dxa"/>
        <w:jc w:val="center"/>
        <w:tblLayout w:type="fixed"/>
        <w:tblLook w:val="0000" w:firstRow="0" w:lastRow="0" w:firstColumn="0" w:lastColumn="0" w:noHBand="0" w:noVBand="0"/>
      </w:tblPr>
      <w:tblGrid>
        <w:gridCol w:w="9404"/>
      </w:tblGrid>
      <w:tr w:rsidR="009A6DF4" w:rsidRPr="009A6DF4" w:rsidTr="00364C13">
        <w:trPr>
          <w:jc w:val="center"/>
        </w:trPr>
        <w:tc>
          <w:tcPr>
            <w:tcW w:w="9404" w:type="dxa"/>
            <w:tcBorders>
              <w:top w:val="single" w:sz="12" w:space="0" w:color="000000"/>
              <w:left w:val="single" w:sz="12" w:space="0" w:color="000000"/>
              <w:bottom w:val="single" w:sz="12" w:space="0" w:color="000000"/>
              <w:right w:val="single" w:sz="12" w:space="0" w:color="000000"/>
            </w:tcBorders>
            <w:shd w:val="clear" w:color="auto" w:fill="F2F2F2"/>
          </w:tcPr>
          <w:p w:rsidR="009A6DF4" w:rsidRPr="00A46C5F" w:rsidRDefault="009A6DF4" w:rsidP="009A6DF4">
            <w:pPr>
              <w:spacing w:after="60" w:line="240" w:lineRule="auto"/>
              <w:rPr>
                <w:rFonts w:ascii="Times New Roman" w:hAnsi="Times New Roman"/>
                <w:sz w:val="24"/>
                <w:szCs w:val="24"/>
                <w:lang w:val="sr-Cyrl-CS"/>
              </w:rPr>
            </w:pPr>
            <w:bookmarkStart w:id="9" w:name="Std9"/>
            <w:r w:rsidRPr="00A46C5F">
              <w:rPr>
                <w:rFonts w:ascii="Times New Roman" w:eastAsia="Times New Roman" w:hAnsi="Times New Roman"/>
                <w:b/>
                <w:sz w:val="24"/>
                <w:szCs w:val="24"/>
                <w:lang w:val="sr-Cyrl-CS"/>
              </w:rPr>
              <w:t>Стандард 9</w:t>
            </w:r>
            <w:bookmarkEnd w:id="9"/>
            <w:r w:rsidRPr="00A46C5F">
              <w:rPr>
                <w:rFonts w:ascii="Times New Roman" w:eastAsia="Times New Roman" w:hAnsi="Times New Roman"/>
                <w:b/>
                <w:sz w:val="24"/>
                <w:szCs w:val="24"/>
                <w:lang w:val="sr-Cyrl-CS"/>
              </w:rPr>
              <w:t xml:space="preserve">: Квалитет уџбеника, литературе, библиотечких и информатичких ресурса </w:t>
            </w:r>
          </w:p>
          <w:p w:rsidR="009A6DF4" w:rsidRPr="00A46C5F" w:rsidRDefault="009A6DF4" w:rsidP="009A6DF4">
            <w:pPr>
              <w:spacing w:after="60" w:line="240" w:lineRule="auto"/>
              <w:jc w:val="both"/>
              <w:rPr>
                <w:rFonts w:ascii="Times New Roman" w:hAnsi="Times New Roman"/>
                <w:sz w:val="24"/>
                <w:szCs w:val="24"/>
                <w:lang w:val="sr-Cyrl-CS"/>
              </w:rPr>
            </w:pPr>
            <w:r w:rsidRPr="00A46C5F">
              <w:rPr>
                <w:rFonts w:ascii="Times New Roman" w:eastAsia="Times New Roman" w:hAnsi="Times New Roman"/>
                <w:sz w:val="24"/>
                <w:szCs w:val="24"/>
                <w:lang w:val="sr-Cyrl-CS"/>
              </w:rPr>
              <w:t>Квалитет уџбеника, литературе, библиотечких и информатичких ресурса се обезбеђује доношењем и спровођењем одговарајућих општих аката.</w:t>
            </w:r>
          </w:p>
        </w:tc>
      </w:tr>
      <w:tr w:rsidR="009A6DF4" w:rsidRPr="009A6DF4" w:rsidTr="00364C13">
        <w:trPr>
          <w:jc w:val="center"/>
        </w:trPr>
        <w:tc>
          <w:tcPr>
            <w:tcW w:w="9404" w:type="dxa"/>
            <w:tcBorders>
              <w:top w:val="single" w:sz="12" w:space="0" w:color="000000"/>
              <w:left w:val="single" w:sz="12" w:space="0" w:color="000000"/>
              <w:bottom w:val="single" w:sz="12" w:space="0" w:color="000000"/>
              <w:right w:val="single" w:sz="12" w:space="0" w:color="000000"/>
            </w:tcBorders>
            <w:shd w:val="clear" w:color="auto" w:fill="auto"/>
          </w:tcPr>
          <w:p w:rsidR="00D44D16" w:rsidRPr="00236CA3" w:rsidRDefault="00D44D16" w:rsidP="009A6DF4">
            <w:pPr>
              <w:widowControl w:val="0"/>
              <w:suppressAutoHyphens w:val="0"/>
              <w:spacing w:after="120" w:line="240" w:lineRule="auto"/>
              <w:jc w:val="both"/>
              <w:rPr>
                <w:rFonts w:ascii="Times New Roman" w:hAnsi="Times New Roman"/>
                <w:b/>
                <w:sz w:val="24"/>
                <w:szCs w:val="24"/>
                <w:lang w:val="sr-Cyrl-RS" w:eastAsia="en-US"/>
              </w:rPr>
            </w:pPr>
            <w:r w:rsidRPr="00236CA3">
              <w:rPr>
                <w:rFonts w:ascii="Times New Roman" w:hAnsi="Times New Roman"/>
                <w:b/>
                <w:sz w:val="24"/>
                <w:szCs w:val="24"/>
                <w:lang w:val="sr-Cyrl-RS" w:eastAsia="en-US"/>
              </w:rPr>
              <w:t>а) Опис и анализа тренутног стања</w:t>
            </w:r>
          </w:p>
          <w:p w:rsidR="009A6DF4" w:rsidRPr="009A6DF4" w:rsidRDefault="009A6DF4" w:rsidP="009A6DF4">
            <w:pPr>
              <w:widowControl w:val="0"/>
              <w:suppressAutoHyphens w:val="0"/>
              <w:spacing w:after="120" w:line="240" w:lineRule="auto"/>
              <w:jc w:val="both"/>
              <w:rPr>
                <w:rFonts w:ascii="Times New Roman" w:hAnsi="Times New Roman"/>
                <w:sz w:val="24"/>
                <w:szCs w:val="24"/>
                <w:lang w:val="sr-Cyrl-RS" w:eastAsia="en-US"/>
              </w:rPr>
            </w:pPr>
            <w:r w:rsidRPr="009A6DF4">
              <w:rPr>
                <w:rFonts w:ascii="Times New Roman" w:hAnsi="Times New Roman"/>
                <w:sz w:val="24"/>
                <w:szCs w:val="24"/>
                <w:lang w:val="en-US" w:eastAsia="en-US"/>
              </w:rPr>
              <w:t>У циљу обезбеђења квалитета уџбеника, Технички факултет у Бору је донео Правилник о наставној литератури</w:t>
            </w:r>
            <w:r w:rsidRPr="009A6DF4">
              <w:rPr>
                <w:rFonts w:ascii="Times New Roman" w:hAnsi="Times New Roman"/>
                <w:sz w:val="24"/>
                <w:szCs w:val="24"/>
                <w:lang w:val="sr-Cyrl-RS" w:eastAsia="en-US"/>
              </w:rPr>
              <w:t xml:space="preserve"> (</w:t>
            </w:r>
            <w:hyperlink r:id="rId122" w:history="1">
              <w:r w:rsidRPr="009A6DF4">
                <w:rPr>
                  <w:rFonts w:ascii="Times New Roman" w:hAnsi="Times New Roman"/>
                  <w:color w:val="0000FF"/>
                  <w:sz w:val="24"/>
                  <w:szCs w:val="24"/>
                  <w:u w:val="single"/>
                  <w:lang w:val="sr-Cyrl-RS" w:eastAsia="en-US"/>
                </w:rPr>
                <w:t>видети прилог 9.1</w:t>
              </w:r>
            </w:hyperlink>
            <w:r w:rsidRPr="009A6DF4">
              <w:rPr>
                <w:rFonts w:ascii="Times New Roman" w:hAnsi="Times New Roman"/>
                <w:sz w:val="24"/>
                <w:szCs w:val="24"/>
                <w:lang w:val="sr-Cyrl-RS" w:eastAsia="en-US"/>
              </w:rPr>
              <w:t>)</w:t>
            </w:r>
            <w:r w:rsidRPr="009A6DF4">
              <w:rPr>
                <w:rFonts w:ascii="Times New Roman" w:hAnsi="Times New Roman"/>
                <w:sz w:val="24"/>
                <w:szCs w:val="24"/>
                <w:lang w:val="en-US" w:eastAsia="en-US"/>
              </w:rPr>
              <w:t xml:space="preserve">, којим се прописује минимум стандарда квалитета предметног уџбеника и  проверу  квалитета  у  одређеним  временским  интервалима,  не  дужим  од  три године. </w:t>
            </w:r>
            <w:r w:rsidRPr="009A6DF4">
              <w:rPr>
                <w:rFonts w:ascii="Times New Roman" w:hAnsi="Times New Roman"/>
                <w:sz w:val="24"/>
                <w:szCs w:val="24"/>
                <w:lang w:val="sr-Cyrl-RS" w:eastAsia="en-US"/>
              </w:rPr>
              <w:t>С</w:t>
            </w:r>
            <w:r w:rsidRPr="009A6DF4">
              <w:rPr>
                <w:rFonts w:ascii="Times New Roman" w:hAnsi="Times New Roman"/>
                <w:sz w:val="24"/>
                <w:szCs w:val="24"/>
                <w:lang w:val="en-US" w:eastAsia="en-US"/>
              </w:rPr>
              <w:t xml:space="preserve">војим студентима преко скриптарнице Факултета обезбеђује потребну литературу, коју сам издаје или обезбеђује од других </w:t>
            </w:r>
            <w:r w:rsidRPr="009A6DF4">
              <w:rPr>
                <w:rFonts w:ascii="Times New Roman" w:hAnsi="Times New Roman"/>
                <w:sz w:val="24"/>
                <w:szCs w:val="24"/>
                <w:lang w:val="en-US" w:eastAsia="en-US"/>
              </w:rPr>
              <w:lastRenderedPageBreak/>
              <w:t>издавача у комисионој продаји</w:t>
            </w:r>
            <w:r w:rsidRPr="009A6DF4">
              <w:rPr>
                <w:rFonts w:ascii="Times New Roman" w:hAnsi="Times New Roman"/>
                <w:sz w:val="24"/>
                <w:szCs w:val="24"/>
                <w:lang w:val="sr-Cyrl-RS" w:eastAsia="en-US"/>
              </w:rPr>
              <w:t>.</w:t>
            </w:r>
            <w:r w:rsidRPr="009A6DF4">
              <w:rPr>
                <w:rFonts w:ascii="Times New Roman" w:hAnsi="Times New Roman"/>
                <w:sz w:val="24"/>
                <w:lang w:val="en-US" w:eastAsia="en-US"/>
              </w:rPr>
              <w:t xml:space="preserve"> </w:t>
            </w:r>
            <w:r w:rsidRPr="009A6DF4">
              <w:rPr>
                <w:rFonts w:ascii="Times New Roman" w:hAnsi="Times New Roman"/>
                <w:sz w:val="24"/>
                <w:szCs w:val="24"/>
                <w:lang w:val="sr-Cyrl-RS" w:eastAsia="en-US"/>
              </w:rPr>
              <w:t>Сви предмети су покривени уџбеницима, а код предмета на завршним годинама студија где материја брзо застарева обавеза наставника је да припрема електронско издања уџбеника које се континуирано унапређују и допуњују. Рад продавнице и издавачку делатност, Факултет је уредио Правилником о издавачкој делатности и раду продавнице (</w:t>
            </w:r>
            <w:hyperlink r:id="rId123" w:history="1">
              <w:r w:rsidRPr="009A6DF4">
                <w:rPr>
                  <w:rFonts w:ascii="Times New Roman" w:hAnsi="Times New Roman"/>
                  <w:color w:val="0000FF"/>
                  <w:sz w:val="24"/>
                  <w:szCs w:val="24"/>
                  <w:u w:val="single"/>
                  <w:lang w:val="sr-Cyrl-RS" w:eastAsia="en-US"/>
                </w:rPr>
                <w:t>видети додатни прилог 9.1</w:t>
              </w:r>
            </w:hyperlink>
            <w:r w:rsidRPr="009A6DF4">
              <w:rPr>
                <w:rFonts w:ascii="Times New Roman" w:hAnsi="Times New Roman"/>
                <w:sz w:val="24"/>
                <w:szCs w:val="24"/>
                <w:lang w:val="sr-Cyrl-RS" w:eastAsia="en-US"/>
              </w:rPr>
              <w:t>).</w:t>
            </w:r>
          </w:p>
          <w:p w:rsidR="009A6DF4" w:rsidRPr="009A6DF4" w:rsidRDefault="009A6DF4" w:rsidP="009A6DF4">
            <w:pPr>
              <w:widowControl w:val="0"/>
              <w:suppressAutoHyphens w:val="0"/>
              <w:spacing w:after="120" w:line="240" w:lineRule="auto"/>
              <w:jc w:val="both"/>
              <w:rPr>
                <w:rFonts w:ascii="Times New Roman" w:hAnsi="Times New Roman"/>
                <w:sz w:val="24"/>
                <w:szCs w:val="24"/>
                <w:lang w:val="en-US" w:eastAsia="en-US"/>
              </w:rPr>
            </w:pPr>
            <w:r w:rsidRPr="009A6DF4">
              <w:rPr>
                <w:rFonts w:ascii="Times New Roman" w:hAnsi="Times New Roman"/>
                <w:sz w:val="24"/>
                <w:szCs w:val="24"/>
                <w:lang w:val="en-US" w:eastAsia="en-US"/>
              </w:rPr>
              <w:t xml:space="preserve">Технички факултет у Бору има заједничку библиотеку са читаоницом за све студијске програме. Библиотека поседује стручну литературу (књиге, монографије, уџбенике, приручнике, енциклопедије, речнике, часописе) из научних области које се изучавају на факултету и сродних области. Литература се набавља према потребама наставних програма и научноистраживачког рада. Континуирано се прати нова стручна литература домаћих издавача, института и факултета, као и издања из региона. Библиотека набавља и најновије стране књиге, у складу са потребама студијских програма. </w:t>
            </w:r>
          </w:p>
          <w:p w:rsidR="009A6DF4" w:rsidRPr="009A6DF4" w:rsidRDefault="009A6DF4" w:rsidP="009A6DF4">
            <w:pPr>
              <w:widowControl w:val="0"/>
              <w:suppressAutoHyphens w:val="0"/>
              <w:spacing w:after="120" w:line="240" w:lineRule="auto"/>
              <w:jc w:val="both"/>
              <w:rPr>
                <w:rFonts w:ascii="Times New Roman" w:hAnsi="Times New Roman"/>
                <w:sz w:val="24"/>
                <w:szCs w:val="24"/>
                <w:lang w:val="en-US" w:eastAsia="en-US"/>
              </w:rPr>
            </w:pPr>
            <w:r w:rsidRPr="009A6DF4">
              <w:rPr>
                <w:rFonts w:ascii="Times New Roman" w:hAnsi="Times New Roman"/>
                <w:sz w:val="24"/>
                <w:szCs w:val="24"/>
                <w:lang w:val="en-US" w:eastAsia="en-US"/>
              </w:rPr>
              <w:t>У библиотеци Факултета су стално запослена два библиотекара са високом стручном спремом и један књижничар са средњим образовањем. Библиотека располаже са укупним простором од 81m</w:t>
            </w:r>
            <w:r w:rsidRPr="009A6DF4">
              <w:rPr>
                <w:rFonts w:ascii="Times New Roman" w:hAnsi="Times New Roman"/>
                <w:sz w:val="24"/>
                <w:szCs w:val="24"/>
                <w:vertAlign w:val="superscript"/>
                <w:lang w:val="en-US" w:eastAsia="en-US"/>
              </w:rPr>
              <w:t>2</w:t>
            </w:r>
            <w:r w:rsidRPr="009A6DF4">
              <w:rPr>
                <w:rFonts w:ascii="Times New Roman" w:hAnsi="Times New Roman"/>
                <w:sz w:val="24"/>
                <w:szCs w:val="24"/>
                <w:lang w:val="en-US" w:eastAsia="en-US"/>
              </w:rPr>
              <w:t xml:space="preserve"> за читаонички простор и смештај библиотечког фонда.</w:t>
            </w:r>
            <w:r w:rsidRPr="009A6DF4">
              <w:rPr>
                <w:rFonts w:ascii="Times New Roman" w:hAnsi="Times New Roman"/>
                <w:sz w:val="24"/>
                <w:szCs w:val="24"/>
                <w:lang w:val="en-US" w:eastAsia="en-US"/>
              </w:rPr>
              <w:br/>
              <w:t xml:space="preserve">Просторије намењене за смештај библиотечког фонда, архивског и осталог електронског материјала, </w:t>
            </w:r>
            <w:r w:rsidRPr="009A6DF4">
              <w:rPr>
                <w:rFonts w:ascii="Times New Roman" w:hAnsi="Times New Roman"/>
                <w:sz w:val="24"/>
                <w:szCs w:val="24"/>
                <w:lang w:val="sr-Cyrl-RS" w:eastAsia="en-US"/>
              </w:rPr>
              <w:t>као и</w:t>
            </w:r>
            <w:r w:rsidRPr="009A6DF4">
              <w:rPr>
                <w:rFonts w:ascii="Times New Roman" w:hAnsi="Times New Roman"/>
                <w:sz w:val="24"/>
                <w:szCs w:val="24"/>
                <w:lang w:val="en-US" w:eastAsia="en-US"/>
              </w:rPr>
              <w:t xml:space="preserve"> студентск</w:t>
            </w:r>
            <w:r w:rsidRPr="009A6DF4">
              <w:rPr>
                <w:rFonts w:ascii="Times New Roman" w:hAnsi="Times New Roman"/>
                <w:sz w:val="24"/>
                <w:szCs w:val="24"/>
                <w:lang w:val="sr-Cyrl-RS" w:eastAsia="en-US"/>
              </w:rPr>
              <w:t>а</w:t>
            </w:r>
            <w:r w:rsidRPr="009A6DF4">
              <w:rPr>
                <w:rFonts w:ascii="Times New Roman" w:hAnsi="Times New Roman"/>
                <w:sz w:val="24"/>
                <w:szCs w:val="24"/>
                <w:lang w:val="en-US" w:eastAsia="en-US"/>
              </w:rPr>
              <w:t xml:space="preserve"> читаониц</w:t>
            </w:r>
            <w:r w:rsidRPr="009A6DF4">
              <w:rPr>
                <w:rFonts w:ascii="Times New Roman" w:hAnsi="Times New Roman"/>
                <w:sz w:val="24"/>
                <w:szCs w:val="24"/>
                <w:lang w:val="sr-Cyrl-RS" w:eastAsia="en-US"/>
              </w:rPr>
              <w:t>а,</w:t>
            </w:r>
            <w:r w:rsidRPr="009A6DF4">
              <w:rPr>
                <w:rFonts w:ascii="Times New Roman" w:hAnsi="Times New Roman"/>
                <w:sz w:val="24"/>
                <w:szCs w:val="24"/>
                <w:lang w:val="en-US" w:eastAsia="en-US"/>
              </w:rPr>
              <w:t xml:space="preserve"> смештене су одговарајућем делу зграде како би студентима, наставницима, сарадницима и свим осталим корисницима пружили адекватне услове за рад. </w:t>
            </w:r>
          </w:p>
          <w:p w:rsidR="009A6DF4" w:rsidRPr="009A6DF4" w:rsidRDefault="009A6DF4" w:rsidP="009A6DF4">
            <w:pPr>
              <w:widowControl w:val="0"/>
              <w:suppressAutoHyphens w:val="0"/>
              <w:spacing w:after="120" w:line="240" w:lineRule="auto"/>
              <w:jc w:val="both"/>
              <w:rPr>
                <w:rFonts w:ascii="Times New Roman" w:hAnsi="Times New Roman"/>
                <w:sz w:val="24"/>
                <w:szCs w:val="24"/>
                <w:lang w:val="sr-Cyrl-RS" w:eastAsia="en-US"/>
              </w:rPr>
            </w:pPr>
            <w:r w:rsidRPr="009A6DF4">
              <w:rPr>
                <w:rFonts w:ascii="Times New Roman" w:hAnsi="Times New Roman"/>
                <w:sz w:val="24"/>
                <w:szCs w:val="24"/>
                <w:lang w:val="en-US" w:eastAsia="en-US"/>
              </w:rPr>
              <w:t>Укупни фонд библиотеке, без часописа, је 20963 јединица. Овај број обухвата и 1496 дипломских, мастер и магистарских радова и докторских дисертација. Библиотека набавља штампане часописе према захтевима катедри. Укупни фонд часописа је 12949 јединица. Страни часописи су куповани у ранијем периоду, а од 2003. године користе се у електронској форми преко сервиса КоБСОН. Новији дипломски, мастер и магистарски радови и докторске дисертације јавно су доступне преко библиотечког портала. За претраживање база података студентима у библиотеци су на располагању 1</w:t>
            </w:r>
            <w:r w:rsidRPr="009A6DF4">
              <w:rPr>
                <w:rFonts w:ascii="Times New Roman" w:hAnsi="Times New Roman"/>
                <w:sz w:val="24"/>
                <w:szCs w:val="24"/>
                <w:lang w:val="sr-Cyrl-RS" w:eastAsia="en-US"/>
              </w:rPr>
              <w:t>2</w:t>
            </w:r>
            <w:r w:rsidRPr="009A6DF4">
              <w:rPr>
                <w:rFonts w:ascii="Times New Roman" w:hAnsi="Times New Roman"/>
                <w:sz w:val="24"/>
                <w:szCs w:val="24"/>
                <w:lang w:val="en-US" w:eastAsia="en-US"/>
              </w:rPr>
              <w:t xml:space="preserve"> рачунара са приступом Интернету брзином од 150 Mbps. Студенти могу приступити овим базама и преко рачунара у рачунарским учионицама, а наставници са рачунара у кабинетима или са својих кућних рачунара. Преко КоБСОН-а и других интернет сервиса корисницима су доступне и књиге у електронској форми и каталози свих домаћих и светских библиотека.</w:t>
            </w:r>
          </w:p>
          <w:p w:rsidR="009A6DF4" w:rsidRPr="009A6DF4" w:rsidRDefault="009A6DF4" w:rsidP="009A6DF4">
            <w:pPr>
              <w:widowControl w:val="0"/>
              <w:suppressAutoHyphens w:val="0"/>
              <w:spacing w:after="120" w:line="240" w:lineRule="auto"/>
              <w:jc w:val="both"/>
              <w:rPr>
                <w:rFonts w:ascii="Times New Roman" w:hAnsi="Times New Roman"/>
                <w:sz w:val="24"/>
                <w:szCs w:val="24"/>
                <w:lang w:val="en-US" w:eastAsia="en-US"/>
              </w:rPr>
            </w:pPr>
            <w:r w:rsidRPr="009A6DF4">
              <w:rPr>
                <w:rFonts w:ascii="Times New Roman" w:hAnsi="Times New Roman"/>
                <w:sz w:val="24"/>
                <w:szCs w:val="24"/>
                <w:lang w:val="en-US" w:eastAsia="en-US"/>
              </w:rPr>
              <w:t xml:space="preserve">Библиотека обавља међубиблиотечку позајмицу у земљи, а позајмицу из иностранства обезбеђује преко Универзитетске библиотеке у Београду. </w:t>
            </w:r>
          </w:p>
          <w:p w:rsidR="009A6DF4" w:rsidRPr="009A6DF4" w:rsidRDefault="009A6DF4" w:rsidP="009A6DF4">
            <w:pPr>
              <w:widowControl w:val="0"/>
              <w:suppressAutoHyphens w:val="0"/>
              <w:spacing w:after="120" w:line="240" w:lineRule="auto"/>
              <w:jc w:val="both"/>
              <w:rPr>
                <w:rFonts w:ascii="Times New Roman" w:hAnsi="Times New Roman"/>
                <w:sz w:val="24"/>
                <w:szCs w:val="24"/>
                <w:lang w:val="sr-Cyrl-RS" w:eastAsia="en-US"/>
              </w:rPr>
            </w:pPr>
            <w:r w:rsidRPr="009A6DF4">
              <w:rPr>
                <w:rFonts w:ascii="Times New Roman" w:hAnsi="Times New Roman"/>
                <w:sz w:val="24"/>
                <w:szCs w:val="24"/>
                <w:lang w:val="en-US" w:eastAsia="en-US"/>
              </w:rPr>
              <w:t>Факултет поседује Правилник о раду библиотеке који регулише пословање библиотеке, услове и начине коришћења библиотечког фонда.</w:t>
            </w:r>
            <w:r w:rsidRPr="009A6DF4">
              <w:rPr>
                <w:rFonts w:ascii="Times New Roman" w:hAnsi="Times New Roman"/>
                <w:sz w:val="24"/>
                <w:szCs w:val="24"/>
                <w:lang w:val="sr-Cyrl-RS" w:eastAsia="en-US"/>
              </w:rPr>
              <w:t xml:space="preserve"> Коришћење библиотеке обезбеђено је 12 часова дневно у периоду од 7:00 – 19:00 часова, те је у том времену омогућен приступ њеном комплетном књижном фонду као и интернету са рачунара који се налазе у библиотеци.</w:t>
            </w:r>
          </w:p>
          <w:p w:rsidR="009A6DF4" w:rsidRPr="009A6DF4" w:rsidRDefault="009A6DF4" w:rsidP="009A6DF4">
            <w:pPr>
              <w:widowControl w:val="0"/>
              <w:suppressAutoHyphens w:val="0"/>
              <w:spacing w:after="120" w:line="240" w:lineRule="auto"/>
              <w:jc w:val="both"/>
              <w:rPr>
                <w:rFonts w:ascii="Times New Roman" w:hAnsi="Times New Roman"/>
                <w:sz w:val="24"/>
                <w:szCs w:val="24"/>
                <w:lang w:val="sr-Cyrl-RS" w:eastAsia="en-US"/>
              </w:rPr>
            </w:pPr>
            <w:r w:rsidRPr="009A6DF4">
              <w:rPr>
                <w:rFonts w:ascii="Times New Roman" w:hAnsi="Times New Roman"/>
                <w:sz w:val="24"/>
                <w:szCs w:val="24"/>
                <w:lang w:val="en-US" w:eastAsia="en-US"/>
              </w:rPr>
              <w:t>Студентима Факултета на располагању је пет рачунарских учионица укупне површине 240 m</w:t>
            </w:r>
            <w:r w:rsidRPr="009A6DF4">
              <w:rPr>
                <w:rFonts w:ascii="Times New Roman" w:hAnsi="Times New Roman"/>
                <w:sz w:val="24"/>
                <w:szCs w:val="24"/>
                <w:vertAlign w:val="superscript"/>
                <w:lang w:val="en-US" w:eastAsia="en-US"/>
              </w:rPr>
              <w:t xml:space="preserve">2 </w:t>
            </w:r>
            <w:r w:rsidRPr="009A6DF4">
              <w:rPr>
                <w:rFonts w:ascii="Times New Roman" w:hAnsi="Times New Roman"/>
                <w:sz w:val="24"/>
                <w:szCs w:val="24"/>
                <w:lang w:val="en-US" w:eastAsia="en-US"/>
              </w:rPr>
              <w:t xml:space="preserve">опремљених савременим рачунарима. На рачунарима су инсталирани и специјализовани софтверски алати за потребе наставе. Са свих рачунара студентима је обезбеђен приступ интернету брзином од 2Gbps. </w:t>
            </w:r>
            <w:r w:rsidRPr="009A6DF4">
              <w:rPr>
                <w:rFonts w:ascii="Times New Roman" w:hAnsi="Times New Roman"/>
                <w:sz w:val="24"/>
                <w:szCs w:val="24"/>
                <w:lang w:val="sr-Cyrl-RS" w:eastAsia="en-US"/>
              </w:rPr>
              <w:t xml:space="preserve">Крајем 2016. године на Техничком факултету у Бору је започео са радом нови глобални сервис за бежични приступ Интернету - Еduroam®. Овај сервис је доступан свим студентима, професорима, предавачима и осталом особљу који поседују дигитални идентитет (корисничко име и лозинка) додељен на Факултету, а пружа га Академска мрежа Србије (АМРЕС), у сарадњи са Техничким факултетом у Бору. Овај сервис је настао у оквиру европске TERENA иницијативе, а остварен је кроз међународни GÉANT пројекат у којем учествују европске </w:t>
            </w:r>
            <w:r w:rsidRPr="009A6DF4">
              <w:rPr>
                <w:rFonts w:ascii="Times New Roman" w:hAnsi="Times New Roman"/>
                <w:sz w:val="24"/>
                <w:szCs w:val="24"/>
                <w:lang w:val="sr-Cyrl-RS" w:eastAsia="en-US"/>
              </w:rPr>
              <w:lastRenderedPageBreak/>
              <w:t>академске и истраживачке мреже. На Факутету је укупно постављено 15 приступних тачака, стратешки распоређених по зградама Факултета.</w:t>
            </w:r>
          </w:p>
          <w:p w:rsidR="009A6DF4" w:rsidRPr="009A6DF4" w:rsidRDefault="009A6DF4" w:rsidP="009A6DF4">
            <w:pPr>
              <w:widowControl w:val="0"/>
              <w:suppressAutoHyphens w:val="0"/>
              <w:spacing w:after="120" w:line="240" w:lineRule="auto"/>
              <w:jc w:val="both"/>
              <w:rPr>
                <w:rFonts w:ascii="Times New Roman" w:hAnsi="Times New Roman"/>
                <w:sz w:val="24"/>
                <w:szCs w:val="24"/>
                <w:lang w:val="en-US" w:eastAsia="en-US"/>
              </w:rPr>
            </w:pPr>
            <w:r w:rsidRPr="009A6DF4">
              <w:rPr>
                <w:rFonts w:ascii="Times New Roman" w:hAnsi="Times New Roman"/>
                <w:sz w:val="24"/>
                <w:szCs w:val="24"/>
                <w:lang w:val="sr-Cyrl-RS" w:eastAsia="en-US"/>
              </w:rPr>
              <w:t>Такође, крајем исте године кренуо је са радом Студентски портал на адреси</w:t>
            </w:r>
            <w:r w:rsidRPr="009A6DF4">
              <w:rPr>
                <w:rFonts w:ascii="Times New Roman" w:hAnsi="Times New Roman"/>
                <w:sz w:val="24"/>
                <w:szCs w:val="24"/>
                <w:lang w:val="en-US" w:eastAsia="en-US"/>
              </w:rPr>
              <w:t xml:space="preserve"> </w:t>
            </w:r>
            <w:hyperlink r:id="rId124" w:history="1">
              <w:r w:rsidRPr="009A6DF4">
                <w:rPr>
                  <w:rFonts w:ascii="Times New Roman" w:hAnsi="Times New Roman"/>
                  <w:color w:val="0000FF"/>
                  <w:sz w:val="24"/>
                  <w:szCs w:val="24"/>
                  <w:u w:val="single"/>
                  <w:lang w:val="en-US" w:eastAsia="en-US"/>
                </w:rPr>
                <w:t>https://estudent.tfbor.bg.ac.rs</w:t>
              </w:r>
            </w:hyperlink>
            <w:r w:rsidRPr="009A6DF4">
              <w:rPr>
                <w:rFonts w:ascii="Times New Roman" w:hAnsi="Times New Roman"/>
                <w:sz w:val="24"/>
                <w:szCs w:val="24"/>
                <w:lang w:val="en-US" w:eastAsia="en-US"/>
              </w:rPr>
              <w:t xml:space="preserve"> </w:t>
            </w:r>
            <w:r w:rsidRPr="009A6DF4">
              <w:rPr>
                <w:rFonts w:ascii="Times New Roman" w:hAnsi="Times New Roman"/>
                <w:sz w:val="24"/>
                <w:szCs w:val="24"/>
                <w:lang w:val="sr-Cyrl-RS" w:eastAsia="en-US"/>
              </w:rPr>
              <w:t>на коме студенти могу видети све детаље везане за њихово студирање</w:t>
            </w:r>
            <w:r w:rsidRPr="009A6DF4">
              <w:rPr>
                <w:rFonts w:ascii="Times New Roman" w:hAnsi="Times New Roman"/>
                <w:sz w:val="24"/>
                <w:szCs w:val="24"/>
                <w:lang w:val="en-US" w:eastAsia="en-US"/>
              </w:rPr>
              <w:t xml:space="preserve">, </w:t>
            </w:r>
            <w:r w:rsidRPr="009A6DF4">
              <w:rPr>
                <w:rFonts w:ascii="Times New Roman" w:hAnsi="Times New Roman"/>
                <w:sz w:val="24"/>
                <w:szCs w:val="24"/>
                <w:lang w:val="sr-Cyrl-RS" w:eastAsia="en-US"/>
              </w:rPr>
              <w:t>попуњавати електронске анкете, електронску верзију обрасца шв-20</w:t>
            </w:r>
            <w:r w:rsidRPr="009A6DF4">
              <w:rPr>
                <w:rFonts w:ascii="Times New Roman" w:hAnsi="Times New Roman"/>
                <w:sz w:val="24"/>
                <w:szCs w:val="24"/>
                <w:lang w:val="en-US" w:eastAsia="en-US"/>
              </w:rPr>
              <w:t>.</w:t>
            </w:r>
            <w:r w:rsidRPr="009A6DF4">
              <w:rPr>
                <w:rFonts w:ascii="Times New Roman" w:hAnsi="Times New Roman"/>
                <w:sz w:val="24"/>
                <w:szCs w:val="24"/>
                <w:lang w:val="sr-Cyrl-RS" w:eastAsia="en-US"/>
              </w:rPr>
              <w:t xml:space="preserve"> А почевши од наредне школске године, биће у могућности да пријављују испите електронским путем. </w:t>
            </w:r>
          </w:p>
          <w:p w:rsidR="009A6DF4" w:rsidRDefault="009A6DF4" w:rsidP="009A6DF4">
            <w:pPr>
              <w:widowControl w:val="0"/>
              <w:suppressAutoHyphens w:val="0"/>
              <w:spacing w:after="120" w:line="240" w:lineRule="auto"/>
              <w:jc w:val="both"/>
              <w:rPr>
                <w:rFonts w:ascii="Times New Roman" w:hAnsi="Times New Roman"/>
                <w:sz w:val="24"/>
                <w:szCs w:val="24"/>
                <w:lang w:val="en-US" w:eastAsia="en-US"/>
              </w:rPr>
            </w:pPr>
            <w:r w:rsidRPr="009A6DF4">
              <w:rPr>
                <w:rFonts w:ascii="Times New Roman" w:hAnsi="Times New Roman"/>
                <w:sz w:val="24"/>
                <w:szCs w:val="24"/>
                <w:lang w:val="en-US" w:eastAsia="en-US"/>
              </w:rPr>
              <w:t xml:space="preserve">Информатички рeсурси су </w:t>
            </w:r>
            <w:r w:rsidRPr="009A6DF4">
              <w:rPr>
                <w:rFonts w:ascii="Times New Roman" w:hAnsi="Times New Roman"/>
                <w:sz w:val="24"/>
                <w:szCs w:val="24"/>
                <w:lang w:val="sr-Cyrl-RS" w:eastAsia="en-US"/>
              </w:rPr>
              <w:t>на завидном нивоу</w:t>
            </w:r>
            <w:r w:rsidRPr="009A6DF4">
              <w:rPr>
                <w:rFonts w:ascii="Times New Roman" w:hAnsi="Times New Roman"/>
                <w:sz w:val="24"/>
                <w:szCs w:val="24"/>
                <w:lang w:val="en-US" w:eastAsia="en-US"/>
              </w:rPr>
              <w:t>, а преко IT инфраструктуре и академске мреже доступност великог броја информација студентима и наставницима за савладавање предметног градива и научног истраживања је велика.</w:t>
            </w:r>
            <w:r w:rsidRPr="009A6DF4">
              <w:rPr>
                <w:rFonts w:ascii="Times New Roman" w:hAnsi="Times New Roman"/>
                <w:sz w:val="24"/>
                <w:szCs w:val="24"/>
                <w:lang w:val="sr-Cyrl-RS" w:eastAsia="en-US"/>
              </w:rPr>
              <w:t xml:space="preserve"> Управљање Рачунарским центром и одржавање </w:t>
            </w:r>
            <w:r w:rsidRPr="009A6DF4">
              <w:rPr>
                <w:rFonts w:ascii="Times New Roman" w:hAnsi="Times New Roman"/>
                <w:sz w:val="24"/>
                <w:szCs w:val="24"/>
                <w:lang w:val="en-US" w:eastAsia="en-US"/>
              </w:rPr>
              <w:t>IT</w:t>
            </w:r>
            <w:r w:rsidRPr="009A6DF4">
              <w:rPr>
                <w:rFonts w:ascii="Times New Roman" w:hAnsi="Times New Roman"/>
                <w:sz w:val="24"/>
                <w:szCs w:val="24"/>
                <w:lang w:val="sr-Cyrl-RS" w:eastAsia="en-US"/>
              </w:rPr>
              <w:t xml:space="preserve"> инфраструктуре Факултета, поверено је ИКТЦ служби</w:t>
            </w:r>
            <w:r w:rsidRPr="009A6DF4">
              <w:rPr>
                <w:rFonts w:ascii="Times New Roman" w:hAnsi="Times New Roman"/>
                <w:sz w:val="24"/>
                <w:szCs w:val="24"/>
                <w:lang w:val="en-US" w:eastAsia="en-US"/>
              </w:rPr>
              <w:t>.</w:t>
            </w:r>
            <w:r w:rsidRPr="009A6DF4">
              <w:rPr>
                <w:rFonts w:ascii="Times New Roman" w:hAnsi="Times New Roman"/>
                <w:sz w:val="24"/>
                <w:szCs w:val="24"/>
                <w:lang w:val="sr-Cyrl-RS" w:eastAsia="en-US"/>
              </w:rPr>
              <w:t xml:space="preserve"> Детаље информатичких ресурса можете видети у приложеној </w:t>
            </w:r>
            <w:hyperlink r:id="rId125" w:history="1">
              <w:r w:rsidRPr="009A6DF4">
                <w:rPr>
                  <w:rFonts w:ascii="Times New Roman" w:hAnsi="Times New Roman"/>
                  <w:color w:val="0000FF"/>
                  <w:sz w:val="24"/>
                  <w:szCs w:val="24"/>
                  <w:u w:val="single"/>
                  <w:lang w:val="sr-Cyrl-RS" w:eastAsia="en-US"/>
                </w:rPr>
                <w:t>Табели 9.2</w:t>
              </w:r>
            </w:hyperlink>
            <w:r w:rsidRPr="009A6DF4">
              <w:rPr>
                <w:rFonts w:ascii="Times New Roman" w:hAnsi="Times New Roman"/>
                <w:sz w:val="24"/>
                <w:szCs w:val="24"/>
                <w:lang w:val="sr-Cyrl-RS" w:eastAsia="en-US"/>
              </w:rPr>
              <w:t xml:space="preserve">. Попис информатичких ресурса. </w:t>
            </w:r>
            <w:r w:rsidRPr="009A6DF4">
              <w:rPr>
                <w:rFonts w:ascii="Times New Roman" w:hAnsi="Times New Roman"/>
                <w:sz w:val="24"/>
                <w:szCs w:val="24"/>
                <w:lang w:val="en-US" w:eastAsia="en-US"/>
              </w:rPr>
              <w:t>Фонд библиотеке</w:t>
            </w:r>
            <w:r w:rsidRPr="009A6DF4">
              <w:rPr>
                <w:rFonts w:ascii="Times New Roman" w:hAnsi="Times New Roman"/>
                <w:sz w:val="24"/>
                <w:szCs w:val="24"/>
                <w:lang w:val="sr-Cyrl-RS" w:eastAsia="en-US"/>
              </w:rPr>
              <w:t xml:space="preserve"> као и информатички ресурси</w:t>
            </w:r>
            <w:r w:rsidRPr="009A6DF4">
              <w:rPr>
                <w:rFonts w:ascii="Times New Roman" w:hAnsi="Times New Roman"/>
                <w:sz w:val="24"/>
                <w:szCs w:val="24"/>
                <w:lang w:val="en-US" w:eastAsia="en-US"/>
              </w:rPr>
              <w:t xml:space="preserve"> се стално увећава</w:t>
            </w:r>
            <w:r w:rsidRPr="009A6DF4">
              <w:rPr>
                <w:rFonts w:ascii="Times New Roman" w:hAnsi="Times New Roman"/>
                <w:sz w:val="24"/>
                <w:szCs w:val="24"/>
                <w:lang w:val="sr-Cyrl-RS" w:eastAsia="en-US"/>
              </w:rPr>
              <w:t>ју и обнављају</w:t>
            </w:r>
            <w:r w:rsidRPr="009A6DF4">
              <w:rPr>
                <w:rFonts w:ascii="Times New Roman" w:hAnsi="Times New Roman"/>
                <w:sz w:val="24"/>
                <w:szCs w:val="24"/>
                <w:lang w:val="en-US" w:eastAsia="en-US"/>
              </w:rPr>
              <w:t xml:space="preserve"> новим набавкама</w:t>
            </w:r>
            <w:r w:rsidRPr="009A6DF4">
              <w:rPr>
                <w:rFonts w:ascii="Times New Roman" w:hAnsi="Times New Roman"/>
                <w:sz w:val="24"/>
                <w:szCs w:val="24"/>
                <w:lang w:val="sr-Cyrl-RS" w:eastAsia="en-US"/>
              </w:rPr>
              <w:t xml:space="preserve"> средствима </w:t>
            </w:r>
            <w:r w:rsidRPr="009A6DF4">
              <w:rPr>
                <w:rFonts w:ascii="Times New Roman" w:hAnsi="Times New Roman"/>
                <w:sz w:val="24"/>
                <w:szCs w:val="24"/>
                <w:lang w:val="en-US" w:eastAsia="en-US"/>
              </w:rPr>
              <w:t>Факултета</w:t>
            </w:r>
            <w:r w:rsidRPr="009A6DF4">
              <w:rPr>
                <w:rFonts w:ascii="Times New Roman" w:hAnsi="Times New Roman"/>
                <w:sz w:val="24"/>
                <w:szCs w:val="24"/>
                <w:lang w:val="sr-Cyrl-RS" w:eastAsia="en-US"/>
              </w:rPr>
              <w:t>,</w:t>
            </w:r>
            <w:r w:rsidRPr="009A6DF4">
              <w:rPr>
                <w:rFonts w:ascii="Times New Roman" w:hAnsi="Times New Roman"/>
                <w:sz w:val="24"/>
                <w:szCs w:val="24"/>
                <w:lang w:val="en-US" w:eastAsia="en-US"/>
              </w:rPr>
              <w:t xml:space="preserve"> као и средствима за материјалне трошкове за пројекте који се реализују на Факултету.</w:t>
            </w:r>
          </w:p>
          <w:p w:rsidR="00236CA3" w:rsidRPr="0012130D" w:rsidRDefault="00236CA3" w:rsidP="00236CA3">
            <w:pPr>
              <w:widowControl w:val="0"/>
              <w:suppressAutoHyphens w:val="0"/>
              <w:spacing w:after="120" w:line="240" w:lineRule="auto"/>
              <w:jc w:val="both"/>
              <w:rPr>
                <w:rFonts w:ascii="Times New Roman" w:hAnsi="Times New Roman"/>
                <w:b/>
                <w:bCs/>
                <w:sz w:val="24"/>
                <w:szCs w:val="24"/>
                <w:lang w:val="sr-Latn-RS" w:eastAsia="en-US"/>
              </w:rPr>
            </w:pPr>
            <w:r w:rsidRPr="00AD4883">
              <w:rPr>
                <w:rFonts w:ascii="Times New Roman" w:hAnsi="Times New Roman"/>
                <w:b/>
                <w:bCs/>
                <w:sz w:val="24"/>
                <w:szCs w:val="24"/>
                <w:lang w:val="sr-Cyrl-CS" w:eastAsia="en-US"/>
              </w:rPr>
              <w:t xml:space="preserve">б) Процена испуњености Стандарда </w:t>
            </w:r>
            <w:r>
              <w:rPr>
                <w:rFonts w:ascii="Times New Roman" w:hAnsi="Times New Roman"/>
                <w:b/>
                <w:bCs/>
                <w:sz w:val="24"/>
                <w:szCs w:val="24"/>
                <w:lang w:val="sr-Latn-RS" w:eastAsia="en-US"/>
              </w:rPr>
              <w:t>9</w:t>
            </w:r>
          </w:p>
          <w:p w:rsidR="00236CA3" w:rsidRPr="009A6DF4" w:rsidRDefault="00236CA3" w:rsidP="00236CA3">
            <w:pPr>
              <w:widowControl w:val="0"/>
              <w:suppressAutoHyphens w:val="0"/>
              <w:spacing w:after="120" w:line="240" w:lineRule="auto"/>
              <w:jc w:val="both"/>
              <w:rPr>
                <w:rFonts w:ascii="Times New Roman" w:hAnsi="Times New Roman"/>
                <w:sz w:val="24"/>
                <w:szCs w:val="24"/>
                <w:lang w:val="sr-Cyrl-RS" w:eastAsia="en-US"/>
              </w:rPr>
            </w:pPr>
            <w:r w:rsidRPr="00AD4883">
              <w:rPr>
                <w:rFonts w:ascii="Times New Roman" w:hAnsi="Times New Roman"/>
                <w:sz w:val="24"/>
                <w:szCs w:val="24"/>
                <w:lang w:val="sr-Cyrl-CS" w:eastAsia="en-US"/>
              </w:rPr>
              <w:t xml:space="preserve">На основу претходно дате анализе и приложених докумената, може се закључити да Технички факултет у Бору испуњава Стандард </w:t>
            </w:r>
            <w:r>
              <w:rPr>
                <w:rFonts w:ascii="Times New Roman" w:hAnsi="Times New Roman"/>
                <w:sz w:val="24"/>
                <w:szCs w:val="24"/>
                <w:lang w:val="sr-Latn-RS" w:eastAsia="en-US"/>
              </w:rPr>
              <w:t>9</w:t>
            </w:r>
            <w:r w:rsidRPr="00AD4883">
              <w:rPr>
                <w:rFonts w:ascii="Times New Roman" w:hAnsi="Times New Roman"/>
                <w:sz w:val="24"/>
                <w:szCs w:val="24"/>
                <w:lang w:val="sr-Cyrl-CS" w:eastAsia="en-US"/>
              </w:rPr>
              <w:t>.</w:t>
            </w:r>
          </w:p>
          <w:p w:rsidR="00236CA3" w:rsidRPr="0012130D" w:rsidRDefault="00236CA3" w:rsidP="00236CA3">
            <w:pPr>
              <w:suppressAutoHyphens w:val="0"/>
              <w:autoSpaceDE w:val="0"/>
              <w:autoSpaceDN w:val="0"/>
              <w:adjustRightInd w:val="0"/>
              <w:spacing w:after="0" w:line="240" w:lineRule="auto"/>
              <w:jc w:val="both"/>
              <w:rPr>
                <w:rFonts w:ascii="Times New Roman" w:eastAsiaTheme="minorHAnsi" w:hAnsi="Times New Roman"/>
                <w:sz w:val="24"/>
                <w:szCs w:val="24"/>
                <w:lang w:val="sr-Latn-RS" w:eastAsia="en-US"/>
              </w:rPr>
            </w:pPr>
            <w:r w:rsidRPr="008C72B6">
              <w:rPr>
                <w:rFonts w:ascii="Times New Roman" w:hAnsi="Times New Roman"/>
                <w:b/>
                <w:bCs/>
                <w:sz w:val="24"/>
                <w:szCs w:val="24"/>
                <w:lang w:val="sr-Cyrl-RS"/>
              </w:rPr>
              <w:t xml:space="preserve">в) </w:t>
            </w:r>
            <w:r w:rsidRPr="005228DA">
              <w:rPr>
                <w:rFonts w:ascii="Times New Roman" w:hAnsi="Times New Roman"/>
                <w:b/>
                <w:bCs/>
                <w:sz w:val="24"/>
                <w:szCs w:val="24"/>
                <w:lang w:val="en-US"/>
              </w:rPr>
              <w:t>SWOT</w:t>
            </w:r>
            <w:r w:rsidRPr="008C72B6">
              <w:rPr>
                <w:rFonts w:ascii="Times New Roman" w:hAnsi="Times New Roman"/>
                <w:b/>
                <w:bCs/>
                <w:sz w:val="24"/>
                <w:szCs w:val="24"/>
                <w:lang w:val="sr-Cyrl-RS"/>
              </w:rPr>
              <w:t xml:space="preserve"> (Снаге, Слабости, Могућности и Претње) анализа квалитета </w:t>
            </w:r>
            <w:r w:rsidRPr="005228DA">
              <w:rPr>
                <w:rFonts w:ascii="Times New Roman" w:hAnsi="Times New Roman"/>
                <w:b/>
                <w:bCs/>
                <w:sz w:val="24"/>
                <w:szCs w:val="24"/>
                <w:lang w:val="sr-Cyrl-RS"/>
              </w:rPr>
              <w:t xml:space="preserve">елемената у оквиру </w:t>
            </w:r>
            <w:r>
              <w:rPr>
                <w:rFonts w:ascii="Times New Roman" w:hAnsi="Times New Roman"/>
                <w:b/>
                <w:bCs/>
                <w:sz w:val="24"/>
                <w:szCs w:val="24"/>
                <w:lang w:val="sr-Cyrl-RS"/>
              </w:rPr>
              <w:t>С</w:t>
            </w:r>
            <w:r w:rsidRPr="005228DA">
              <w:rPr>
                <w:rFonts w:ascii="Times New Roman" w:hAnsi="Times New Roman"/>
                <w:b/>
                <w:bCs/>
                <w:sz w:val="24"/>
                <w:szCs w:val="24"/>
                <w:lang w:val="sr-Cyrl-RS"/>
              </w:rPr>
              <w:t xml:space="preserve">тандарда </w:t>
            </w:r>
            <w:r>
              <w:rPr>
                <w:rFonts w:ascii="Times New Roman" w:hAnsi="Times New Roman"/>
                <w:b/>
                <w:bCs/>
                <w:sz w:val="24"/>
                <w:szCs w:val="24"/>
                <w:lang w:val="sr-Latn-RS"/>
              </w:rPr>
              <w:t>9</w:t>
            </w:r>
          </w:p>
          <w:p w:rsidR="00236CA3" w:rsidRPr="009A6DF4" w:rsidRDefault="00236CA3" w:rsidP="009A6DF4">
            <w:pPr>
              <w:widowControl w:val="0"/>
              <w:suppressAutoHyphens w:val="0"/>
              <w:spacing w:after="120" w:line="240" w:lineRule="auto"/>
              <w:jc w:val="both"/>
              <w:rPr>
                <w:rFonts w:ascii="Times New Roman" w:hAnsi="Times New Roman"/>
                <w:sz w:val="24"/>
                <w:szCs w:val="24"/>
                <w:lang w:val="sr-Cyrl-RS" w:eastAsia="en-US"/>
              </w:rPr>
            </w:pPr>
          </w:p>
          <w:p w:rsidR="009A6DF4" w:rsidRPr="00A46C5F" w:rsidRDefault="009A6DF4" w:rsidP="009A6DF4">
            <w:pPr>
              <w:widowControl w:val="0"/>
              <w:suppressAutoHyphens w:val="0"/>
              <w:spacing w:before="120" w:after="0" w:line="240" w:lineRule="auto"/>
              <w:jc w:val="both"/>
              <w:rPr>
                <w:rFonts w:ascii="Times New Roman" w:eastAsia="Times New Roman" w:hAnsi="Times New Roman"/>
                <w:bCs/>
                <w:i/>
                <w:sz w:val="24"/>
                <w:szCs w:val="24"/>
              </w:rPr>
            </w:pPr>
            <w:r w:rsidRPr="00A46C5F">
              <w:rPr>
                <w:rFonts w:ascii="Times New Roman" w:hAnsi="Times New Roman"/>
                <w:b/>
                <w:sz w:val="24"/>
                <w:szCs w:val="24"/>
                <w:lang w:val="sr-Cyrl-RS" w:eastAsia="en-US"/>
              </w:rPr>
              <w:t>Таб 9.1</w:t>
            </w:r>
            <w:r w:rsidRPr="00A46C5F">
              <w:rPr>
                <w:rFonts w:ascii="Times New Roman" w:hAnsi="Times New Roman"/>
                <w:sz w:val="24"/>
                <w:szCs w:val="24"/>
                <w:lang w:val="sr-Cyrl-RS" w:eastAsia="en-US"/>
              </w:rPr>
              <w:t xml:space="preserve"> – </w:t>
            </w:r>
            <w:r w:rsidRPr="00A46C5F">
              <w:rPr>
                <w:rFonts w:ascii="Times New Roman" w:hAnsi="Times New Roman"/>
                <w:i/>
                <w:sz w:val="24"/>
                <w:szCs w:val="24"/>
              </w:rPr>
              <w:t>SWOT</w:t>
            </w:r>
            <w:r w:rsidRPr="00A46C5F">
              <w:rPr>
                <w:rFonts w:ascii="Times New Roman" w:eastAsia="Times New Roman" w:hAnsi="Times New Roman"/>
                <w:bCs/>
                <w:i/>
                <w:sz w:val="24"/>
                <w:szCs w:val="24"/>
              </w:rPr>
              <w:t xml:space="preserve"> анализа елемената стандарда </w:t>
            </w:r>
            <w:r w:rsidRPr="00A46C5F">
              <w:rPr>
                <w:rFonts w:ascii="Times New Roman" w:eastAsia="Times New Roman" w:hAnsi="Times New Roman"/>
                <w:bCs/>
                <w:i/>
                <w:sz w:val="24"/>
                <w:szCs w:val="24"/>
                <w:lang w:val="sr-Cyrl-RS"/>
              </w:rPr>
              <w:t>9</w:t>
            </w:r>
            <w:r w:rsidRPr="00A46C5F">
              <w:rPr>
                <w:rFonts w:ascii="Times New Roman" w:eastAsia="Times New Roman" w:hAnsi="Times New Roman"/>
                <w:bCs/>
                <w:i/>
                <w:sz w:val="24"/>
                <w:szCs w:val="24"/>
              </w:rPr>
              <w:t xml:space="preserve"> </w:t>
            </w:r>
          </w:p>
          <w:tbl>
            <w:tblPr>
              <w:tblW w:w="8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3"/>
              <w:gridCol w:w="662"/>
              <w:gridCol w:w="2863"/>
              <w:gridCol w:w="2965"/>
              <w:gridCol w:w="1077"/>
            </w:tblGrid>
            <w:tr w:rsidR="009A6DF4" w:rsidRPr="009A6DF4" w:rsidTr="00364C13">
              <w:trPr>
                <w:trHeight w:val="572"/>
                <w:jc w:val="center"/>
              </w:trPr>
              <w:tc>
                <w:tcPr>
                  <w:tcW w:w="1333" w:type="dxa"/>
                  <w:shd w:val="clear" w:color="auto" w:fill="auto"/>
                  <w:vAlign w:val="center"/>
                </w:tcPr>
                <w:p w:rsidR="009A6DF4" w:rsidRPr="00BF7CA5" w:rsidRDefault="009A6DF4" w:rsidP="009A6DF4">
                  <w:pPr>
                    <w:spacing w:after="0" w:line="240" w:lineRule="auto"/>
                    <w:jc w:val="center"/>
                    <w:rPr>
                      <w:rFonts w:ascii="Times New Roman" w:hAnsi="Times New Roman"/>
                      <w:b/>
                      <w:sz w:val="20"/>
                      <w:szCs w:val="20"/>
                    </w:rPr>
                  </w:pPr>
                  <w:r w:rsidRPr="00BF7CA5">
                    <w:rPr>
                      <w:rFonts w:ascii="Times New Roman" w:hAnsi="Times New Roman"/>
                      <w:b/>
                      <w:sz w:val="20"/>
                      <w:szCs w:val="20"/>
                    </w:rPr>
                    <w:t>Категорија</w:t>
                  </w:r>
                </w:p>
              </w:tc>
              <w:tc>
                <w:tcPr>
                  <w:tcW w:w="662" w:type="dxa"/>
                </w:tcPr>
                <w:p w:rsidR="009A6DF4" w:rsidRPr="00BF7CA5" w:rsidRDefault="009A6DF4" w:rsidP="009A6DF4">
                  <w:pPr>
                    <w:spacing w:after="0" w:line="240" w:lineRule="auto"/>
                    <w:jc w:val="center"/>
                    <w:rPr>
                      <w:rFonts w:ascii="Times New Roman" w:hAnsi="Times New Roman"/>
                      <w:b/>
                      <w:sz w:val="20"/>
                      <w:szCs w:val="20"/>
                      <w:lang w:val="sr-Cyrl-RS"/>
                    </w:rPr>
                  </w:pPr>
                </w:p>
              </w:tc>
              <w:tc>
                <w:tcPr>
                  <w:tcW w:w="5828" w:type="dxa"/>
                  <w:gridSpan w:val="2"/>
                  <w:shd w:val="clear" w:color="auto" w:fill="auto"/>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sr-Cyrl-RS"/>
                    </w:rPr>
                    <w:t>Опис</w:t>
                  </w:r>
                </w:p>
              </w:tc>
              <w:tc>
                <w:tcPr>
                  <w:tcW w:w="1077" w:type="dxa"/>
                  <w:shd w:val="clear" w:color="auto" w:fill="auto"/>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rPr>
                    <w:t>Оцена</w:t>
                  </w:r>
                </w:p>
              </w:tc>
            </w:tr>
            <w:tr w:rsidR="009A6DF4" w:rsidRPr="009A6DF4" w:rsidTr="00364C13">
              <w:trPr>
                <w:trHeight w:val="36"/>
                <w:jc w:val="center"/>
              </w:trPr>
              <w:tc>
                <w:tcPr>
                  <w:tcW w:w="1333" w:type="dxa"/>
                  <w:vMerge w:val="restart"/>
                  <w:shd w:val="clear" w:color="auto" w:fill="auto"/>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sr-Cyrl-RS"/>
                    </w:rPr>
                    <w:t>Предности</w:t>
                  </w: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S1</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Доступна литература за предмете на свим нивоима студија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S2</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Омогућен он-лине приступ књигама и радовима из домаћих и иностраних научних база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S3</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Повећан број издања аутора са Факултета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S4</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Јасно дефинисана литература у књигама предмета на свим нивоима студија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S5</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Коришћење open source софтвера, наспрам лиценцираних софтвера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sr-Cyrl-RS"/>
                    </w:rPr>
                    <w:t>S6</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Издавање уџбеничке литературе у електронском формату</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sr-Cyrl-RS"/>
                    </w:rPr>
                    <w:t>S7</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Куповина уџбеничке литературе на сајмовима књига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sr-Cyrl-RS"/>
                    </w:rPr>
                    <w:t>S8</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Учествовање на сајмовима образовања и промоција издања наставног кадра са Факултета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sr-Cyrl-RS"/>
                    </w:rPr>
                    <w:t>S9</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Могућност коришћења рачунара у библиотеци за образовне и научно-истраживачке намене</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Latn-RS"/>
                    </w:rPr>
                  </w:pPr>
                  <w:r w:rsidRPr="00BF7CA5">
                    <w:rPr>
                      <w:rFonts w:ascii="Times New Roman" w:hAnsi="Times New Roman"/>
                      <w:b/>
                      <w:sz w:val="20"/>
                      <w:szCs w:val="20"/>
                      <w:lang w:val="sr-Cyrl-RS"/>
                    </w:rPr>
                    <w:t>S10</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Публиковање уџбеничке литературе на страним језицима од стране запослених</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S11</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Критеријуми и поступак издавања литературе дефинисани су одговарајућим правилницима Факултета и Универзитета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S12</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Библиотека има потребан број библиотечких јединица и потребну опрему за рад</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S13</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Студијски програми су добро покривени уџбеницима и училима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S14</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Информациони ресурси су на завидном нивоу</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S15</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Стручна спрема и број запослених је адекватан обиму</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S16</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Солидна количина информатичких ресурса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S17</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Задовољавајући услови за рад у погледу простора у учионицама и лабораторијама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tcBorders>
                    <w:bottom w:val="single" w:sz="12" w:space="0" w:color="auto"/>
                  </w:tcBorders>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tcBorders>
                    <w:bottom w:val="single" w:sz="12" w:space="0" w:color="auto"/>
                  </w:tcBorders>
                  <w:vAlign w:val="center"/>
                </w:tcPr>
                <w:p w:rsidR="009A6DF4" w:rsidRPr="00BF7CA5" w:rsidRDefault="009A6DF4" w:rsidP="009A6DF4">
                  <w:pPr>
                    <w:spacing w:after="0" w:line="240" w:lineRule="auto"/>
                    <w:jc w:val="center"/>
                    <w:rPr>
                      <w:rFonts w:ascii="Times New Roman" w:hAnsi="Times New Roman"/>
                      <w:b/>
                      <w:sz w:val="20"/>
                      <w:szCs w:val="20"/>
                      <w:lang w:val="sr-Latn-RS"/>
                    </w:rPr>
                  </w:pPr>
                  <w:r w:rsidRPr="00BF7CA5">
                    <w:rPr>
                      <w:rFonts w:ascii="Times New Roman" w:hAnsi="Times New Roman"/>
                      <w:b/>
                      <w:sz w:val="20"/>
                      <w:szCs w:val="20"/>
                      <w:lang w:val="en-US"/>
                    </w:rPr>
                    <w:t>S</w:t>
                  </w:r>
                  <w:r w:rsidRPr="00BF7CA5">
                    <w:rPr>
                      <w:rFonts w:ascii="Times New Roman" w:hAnsi="Times New Roman"/>
                      <w:b/>
                      <w:sz w:val="20"/>
                      <w:szCs w:val="20"/>
                      <w:lang w:val="sr-Latn-RS"/>
                    </w:rPr>
                    <w:t>18</w:t>
                  </w:r>
                </w:p>
              </w:tc>
              <w:tc>
                <w:tcPr>
                  <w:tcW w:w="5828" w:type="dxa"/>
                  <w:gridSpan w:val="2"/>
                  <w:tcBorders>
                    <w:bottom w:val="single" w:sz="12" w:space="0" w:color="auto"/>
                  </w:tcBorders>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Библиотека и друге радне јединице имају довољан број запослених</w:t>
                  </w:r>
                </w:p>
              </w:tc>
              <w:tc>
                <w:tcPr>
                  <w:tcW w:w="1077" w:type="dxa"/>
                  <w:tcBorders>
                    <w:bottom w:val="single" w:sz="12" w:space="0" w:color="auto"/>
                  </w:tcBorders>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7"/>
                <w:jc w:val="center"/>
              </w:trPr>
              <w:tc>
                <w:tcPr>
                  <w:tcW w:w="1333" w:type="dxa"/>
                  <w:vMerge w:val="restart"/>
                  <w:tcBorders>
                    <w:top w:val="single" w:sz="12" w:space="0" w:color="auto"/>
                  </w:tcBorders>
                  <w:shd w:val="clear" w:color="auto" w:fill="auto"/>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sr-Cyrl-RS"/>
                    </w:rPr>
                    <w:lastRenderedPageBreak/>
                    <w:t>Слабости</w:t>
                  </w:r>
                </w:p>
              </w:tc>
              <w:tc>
                <w:tcPr>
                  <w:tcW w:w="662" w:type="dxa"/>
                  <w:tcBorders>
                    <w:top w:val="single" w:sz="12" w:space="0" w:color="auto"/>
                  </w:tcBorders>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W1</w:t>
                  </w:r>
                </w:p>
              </w:tc>
              <w:tc>
                <w:tcPr>
                  <w:tcW w:w="5828" w:type="dxa"/>
                  <w:gridSpan w:val="2"/>
                  <w:tcBorders>
                    <w:top w:val="single" w:sz="12" w:space="0" w:color="auto"/>
                  </w:tcBorders>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Недостатак довољних финансијских средстава за набавку нових, али и одржавање и обнављање постојећих информатичких  ресурса</w:t>
                  </w:r>
                </w:p>
              </w:tc>
              <w:tc>
                <w:tcPr>
                  <w:tcW w:w="1077" w:type="dxa"/>
                  <w:tcBorders>
                    <w:top w:val="single" w:sz="12" w:space="0" w:color="auto"/>
                  </w:tcBorders>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2"/>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W2</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Реалативно мали број професионалних софтвера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2"/>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en-US"/>
                    </w:rPr>
                    <w:t>W</w:t>
                  </w:r>
                  <w:r w:rsidRPr="00BF7CA5">
                    <w:rPr>
                      <w:rFonts w:ascii="Times New Roman" w:hAnsi="Times New Roman"/>
                      <w:b/>
                      <w:sz w:val="20"/>
                      <w:szCs w:val="20"/>
                      <w:lang w:val="sr-Cyrl-RS"/>
                    </w:rPr>
                    <w:t>3</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Неадекватна опремљеност ИТ опремом и потребним легалним софтверима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2"/>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en-US"/>
                    </w:rPr>
                    <w:t>W</w:t>
                  </w:r>
                  <w:r w:rsidRPr="00BF7CA5">
                    <w:rPr>
                      <w:rFonts w:ascii="Times New Roman" w:hAnsi="Times New Roman"/>
                      <w:b/>
                      <w:sz w:val="20"/>
                      <w:szCs w:val="20"/>
                      <w:lang w:val="sr-Cyrl-RS"/>
                    </w:rPr>
                    <w:t>4</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Недовољна употреба софтвера у наставном процесу</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2"/>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en-US"/>
                    </w:rPr>
                    <w:t>W</w:t>
                  </w:r>
                  <w:r w:rsidRPr="00BF7CA5">
                    <w:rPr>
                      <w:rFonts w:ascii="Times New Roman" w:hAnsi="Times New Roman"/>
                      <w:b/>
                      <w:sz w:val="20"/>
                      <w:szCs w:val="20"/>
                      <w:lang w:val="sr-Cyrl-RS"/>
                    </w:rPr>
                    <w:t>5</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Неадекватна финансијска накнада за ауторе уџбеника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2"/>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W</w:t>
                  </w:r>
                  <w:r w:rsidRPr="00BF7CA5">
                    <w:rPr>
                      <w:rFonts w:ascii="Times New Roman" w:hAnsi="Times New Roman"/>
                      <w:b/>
                      <w:sz w:val="20"/>
                      <w:szCs w:val="20"/>
                      <w:lang w:val="sr-Cyrl-RS"/>
                    </w:rPr>
                    <w:t>6</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Немогућност електронског претраживања библиотечког фонда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2"/>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W7</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Правилници Факултета о издавачкој делатности и литератури не дефинишу могућност издавања одређених облика стручне литературе</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2"/>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W8</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Немогућност даљег просторног ширења библиотеке</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2"/>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W9</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Неусклађеност обима старе литературе са критеријумима прописаним у књигама предмета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2"/>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W10</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Слаба комуникација факултетске библиотеке са библиотекама сродних факултета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2"/>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W11</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Застарела литература на појединим студијским програмима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2"/>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W12</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Издања уџбеника на светским језицима у недовољном броју</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2"/>
                <w:jc w:val="center"/>
              </w:trPr>
              <w:tc>
                <w:tcPr>
                  <w:tcW w:w="1333" w:type="dxa"/>
                  <w:vMerge/>
                  <w:tcBorders>
                    <w:bottom w:val="single" w:sz="12" w:space="0" w:color="auto"/>
                  </w:tcBorders>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Latn-RS"/>
                    </w:rPr>
                  </w:pPr>
                  <w:r w:rsidRPr="00BF7CA5">
                    <w:rPr>
                      <w:rFonts w:ascii="Times New Roman" w:hAnsi="Times New Roman"/>
                      <w:b/>
                      <w:sz w:val="20"/>
                      <w:szCs w:val="20"/>
                      <w:lang w:val="sr-Latn-RS"/>
                    </w:rPr>
                    <w:t>W13</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Наставници не пишу уџбенике чак ни приликом избора у звање</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lang w:val="sr-Latn-RS"/>
                    </w:rPr>
                  </w:pPr>
                  <w:r w:rsidRPr="00BF7CA5">
                    <w:rPr>
                      <w:rFonts w:ascii="Times New Roman" w:hAnsi="Times New Roman"/>
                      <w:sz w:val="20"/>
                      <w:szCs w:val="20"/>
                    </w:rPr>
                    <w:t>+</w:t>
                  </w:r>
                </w:p>
              </w:tc>
            </w:tr>
            <w:tr w:rsidR="009A6DF4" w:rsidRPr="009A6DF4" w:rsidTr="00364C13">
              <w:trPr>
                <w:trHeight w:val="36"/>
                <w:jc w:val="center"/>
              </w:trPr>
              <w:tc>
                <w:tcPr>
                  <w:tcW w:w="1333" w:type="dxa"/>
                  <w:vMerge w:val="restart"/>
                  <w:tcBorders>
                    <w:top w:val="single" w:sz="12" w:space="0" w:color="auto"/>
                  </w:tcBorders>
                  <w:shd w:val="clear" w:color="auto" w:fill="auto"/>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sr-Cyrl-RS"/>
                    </w:rPr>
                    <w:t>Могућности</w:t>
                  </w:r>
                </w:p>
              </w:tc>
              <w:tc>
                <w:tcPr>
                  <w:tcW w:w="662" w:type="dxa"/>
                  <w:tcBorders>
                    <w:top w:val="single" w:sz="12" w:space="0" w:color="auto"/>
                  </w:tcBorders>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O1</w:t>
                  </w:r>
                </w:p>
              </w:tc>
              <w:tc>
                <w:tcPr>
                  <w:tcW w:w="5828" w:type="dxa"/>
                  <w:gridSpan w:val="2"/>
                  <w:tcBorders>
                    <w:top w:val="single" w:sz="12" w:space="0" w:color="auto"/>
                  </w:tcBorders>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Побољшање опремљености кабинета и учионица рачунарском опремом</w:t>
                  </w:r>
                </w:p>
              </w:tc>
              <w:tc>
                <w:tcPr>
                  <w:tcW w:w="1077" w:type="dxa"/>
                  <w:tcBorders>
                    <w:top w:val="single" w:sz="12" w:space="0" w:color="auto"/>
                  </w:tcBorders>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O2</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Куповина софтвера, као и литературе за њихово коришћење</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O3</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Могућност повећања броја литературних јединица из стручних предмета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en-US"/>
                    </w:rPr>
                    <w:t>O</w:t>
                  </w:r>
                  <w:r w:rsidRPr="00BF7CA5">
                    <w:rPr>
                      <w:rFonts w:ascii="Times New Roman" w:hAnsi="Times New Roman"/>
                      <w:b/>
                      <w:sz w:val="20"/>
                      <w:szCs w:val="20"/>
                      <w:lang w:val="sr-Cyrl-RS"/>
                    </w:rPr>
                    <w:t>4</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Да сваки редовни професор има написан уџбеник</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en-US"/>
                    </w:rPr>
                    <w:t>O</w:t>
                  </w:r>
                  <w:r w:rsidRPr="00BF7CA5">
                    <w:rPr>
                      <w:rFonts w:ascii="Times New Roman" w:hAnsi="Times New Roman"/>
                      <w:b/>
                      <w:sz w:val="20"/>
                      <w:szCs w:val="20"/>
                      <w:lang w:val="sr-Cyrl-RS"/>
                    </w:rPr>
                    <w:t>5</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Конкурисати на што већи број пројеката у склопу Фонда за науку ради набавке опреме и литературе</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O</w:t>
                  </w:r>
                  <w:r w:rsidRPr="00BF7CA5">
                    <w:rPr>
                      <w:rFonts w:ascii="Times New Roman" w:hAnsi="Times New Roman"/>
                      <w:b/>
                      <w:sz w:val="20"/>
                      <w:szCs w:val="20"/>
                      <w:lang w:val="sr-Cyrl-RS"/>
                    </w:rPr>
                    <w:t>6</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Повећањем броја издатих литературних јединица од стране наставника Факултета повећава се обим, али и актуелност библиотечког фонда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O7</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Паралелно издавање литературе у штампаном и електронском формату</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O8</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Увођење on-line куповине издања са Факултета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O9</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Млади стручни кадар који путем писања уџбеничке литературе одржава континуитет у издавању стручне литературе са Факултета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O10</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Увођење наставе у рачунарским лабораторијама на већем броју предмета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O11</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Међубиблиотечка размена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O12</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Заинтересованост студента за увођење нових технологија и електронског учења у процесу студирања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O13</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Самостално развијање софтвера за потребе библиотеке и Рачунарског центра Факултета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4"/>
                <w:jc w:val="center"/>
              </w:trPr>
              <w:tc>
                <w:tcPr>
                  <w:tcW w:w="1333" w:type="dxa"/>
                  <w:vMerge/>
                  <w:shd w:val="clear" w:color="auto" w:fill="auto"/>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Latn-RS"/>
                    </w:rPr>
                  </w:pPr>
                  <w:r w:rsidRPr="00BF7CA5">
                    <w:rPr>
                      <w:rFonts w:ascii="Times New Roman" w:hAnsi="Times New Roman"/>
                      <w:b/>
                      <w:sz w:val="20"/>
                      <w:szCs w:val="20"/>
                      <w:lang w:val="sr-Latn-RS"/>
                    </w:rPr>
                    <w:t>O14</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Искоришћење потенцијала запослених у библиотеци и Рачунарском центру, за потребе информисања и едукације студента свих нивоа студија за коришћење библиотечких и информатичких ресурса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9"/>
                <w:jc w:val="center"/>
              </w:trPr>
              <w:tc>
                <w:tcPr>
                  <w:tcW w:w="1333" w:type="dxa"/>
                  <w:vMerge w:val="restart"/>
                  <w:tcBorders>
                    <w:top w:val="single" w:sz="12" w:space="0" w:color="auto"/>
                  </w:tcBorders>
                  <w:shd w:val="clear" w:color="auto" w:fill="auto"/>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sr-Cyrl-RS"/>
                    </w:rPr>
                    <w:t>Опасности</w:t>
                  </w:r>
                </w:p>
              </w:tc>
              <w:tc>
                <w:tcPr>
                  <w:tcW w:w="662" w:type="dxa"/>
                  <w:tcBorders>
                    <w:top w:val="single" w:sz="12" w:space="0" w:color="auto"/>
                  </w:tcBorders>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T1</w:t>
                  </w:r>
                </w:p>
              </w:tc>
              <w:tc>
                <w:tcPr>
                  <w:tcW w:w="5828" w:type="dxa"/>
                  <w:gridSpan w:val="2"/>
                  <w:tcBorders>
                    <w:top w:val="single" w:sz="12" w:space="0" w:color="auto"/>
                  </w:tcBorders>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Недостатак довољних финансијских средстава за набавку нових, али и одржавање и обнављање постојећих информатичких ресурса</w:t>
                  </w:r>
                </w:p>
              </w:tc>
              <w:tc>
                <w:tcPr>
                  <w:tcW w:w="1077" w:type="dxa"/>
                  <w:tcBorders>
                    <w:top w:val="single" w:sz="12" w:space="0" w:color="auto"/>
                  </w:tcBorders>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5"/>
                <w:jc w:val="center"/>
              </w:trPr>
              <w:tc>
                <w:tcPr>
                  <w:tcW w:w="1333" w:type="dxa"/>
                  <w:vMerge/>
                  <w:shd w:val="clear" w:color="auto" w:fill="auto"/>
                  <w:vAlign w:val="center"/>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T2</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Недовољна заинтересованост студената за коришћење уџбеничке литературе</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5"/>
                <w:jc w:val="center"/>
              </w:trPr>
              <w:tc>
                <w:tcPr>
                  <w:tcW w:w="1333" w:type="dxa"/>
                  <w:vMerge/>
                  <w:shd w:val="clear" w:color="auto" w:fill="auto"/>
                  <w:vAlign w:val="center"/>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en-US"/>
                    </w:rPr>
                    <w:t>T</w:t>
                  </w:r>
                  <w:r w:rsidRPr="00BF7CA5">
                    <w:rPr>
                      <w:rFonts w:ascii="Times New Roman" w:hAnsi="Times New Roman"/>
                      <w:b/>
                      <w:sz w:val="20"/>
                      <w:szCs w:val="20"/>
                      <w:lang w:val="sr-Cyrl-RS"/>
                    </w:rPr>
                    <w:t>3</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Недовољна заступљеност информационих технологија и дигиталних ресурса у процесу студирања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5"/>
                <w:jc w:val="center"/>
              </w:trPr>
              <w:tc>
                <w:tcPr>
                  <w:tcW w:w="1333" w:type="dxa"/>
                  <w:vMerge/>
                  <w:shd w:val="clear" w:color="auto" w:fill="auto"/>
                  <w:vAlign w:val="center"/>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en-US"/>
                    </w:rPr>
                    <w:t>T</w:t>
                  </w:r>
                  <w:r w:rsidRPr="00BF7CA5">
                    <w:rPr>
                      <w:rFonts w:ascii="Times New Roman" w:hAnsi="Times New Roman"/>
                      <w:b/>
                      <w:sz w:val="20"/>
                      <w:szCs w:val="20"/>
                      <w:lang w:val="sr-Cyrl-RS"/>
                    </w:rPr>
                    <w:t>4</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Недовољно финанскијских средстава за издавање уџбеника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5"/>
                <w:jc w:val="center"/>
              </w:trPr>
              <w:tc>
                <w:tcPr>
                  <w:tcW w:w="1333" w:type="dxa"/>
                  <w:vMerge/>
                  <w:shd w:val="clear" w:color="auto" w:fill="auto"/>
                  <w:vAlign w:val="center"/>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Cyrl-RS"/>
                    </w:rPr>
                  </w:pPr>
                  <w:r w:rsidRPr="00BF7CA5">
                    <w:rPr>
                      <w:rFonts w:ascii="Times New Roman" w:hAnsi="Times New Roman"/>
                      <w:b/>
                      <w:sz w:val="20"/>
                      <w:szCs w:val="20"/>
                      <w:lang w:val="en-US"/>
                    </w:rPr>
                    <w:t>T</w:t>
                  </w:r>
                  <w:r w:rsidRPr="00BF7CA5">
                    <w:rPr>
                      <w:rFonts w:ascii="Times New Roman" w:hAnsi="Times New Roman"/>
                      <w:b/>
                      <w:sz w:val="20"/>
                      <w:szCs w:val="20"/>
                      <w:lang w:val="sr-Cyrl-RS"/>
                    </w:rPr>
                    <w:t>5</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Недовољно финансијских ресурса за проширење простора библиотеке и информатичког одељења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5"/>
                <w:jc w:val="center"/>
              </w:trPr>
              <w:tc>
                <w:tcPr>
                  <w:tcW w:w="1333" w:type="dxa"/>
                  <w:vMerge/>
                  <w:shd w:val="clear" w:color="auto" w:fill="auto"/>
                  <w:vAlign w:val="center"/>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T</w:t>
                  </w:r>
                  <w:r w:rsidRPr="00BF7CA5">
                    <w:rPr>
                      <w:rFonts w:ascii="Times New Roman" w:hAnsi="Times New Roman"/>
                      <w:b/>
                      <w:sz w:val="20"/>
                      <w:szCs w:val="20"/>
                      <w:lang w:val="sr-Cyrl-RS"/>
                    </w:rPr>
                    <w:t>6</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Поједини професори теже прихватају коришћење информационих ресурса у настави</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5"/>
                <w:jc w:val="center"/>
              </w:trPr>
              <w:tc>
                <w:tcPr>
                  <w:tcW w:w="1333" w:type="dxa"/>
                  <w:vMerge/>
                  <w:shd w:val="clear" w:color="auto" w:fill="auto"/>
                  <w:vAlign w:val="center"/>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en-US"/>
                    </w:rPr>
                  </w:pPr>
                  <w:r w:rsidRPr="00BF7CA5">
                    <w:rPr>
                      <w:rFonts w:ascii="Times New Roman" w:hAnsi="Times New Roman"/>
                      <w:b/>
                      <w:sz w:val="20"/>
                      <w:szCs w:val="20"/>
                      <w:lang w:val="en-US"/>
                    </w:rPr>
                    <w:t>T7</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Незаинтересованост студената за коришћење библиотечког фонда</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5"/>
                <w:jc w:val="center"/>
              </w:trPr>
              <w:tc>
                <w:tcPr>
                  <w:tcW w:w="1333" w:type="dxa"/>
                  <w:vMerge/>
                  <w:shd w:val="clear" w:color="auto" w:fill="auto"/>
                  <w:vAlign w:val="center"/>
                </w:tcPr>
                <w:p w:rsidR="009A6DF4" w:rsidRPr="00BF7CA5" w:rsidRDefault="009A6DF4" w:rsidP="009A6DF4">
                  <w:pPr>
                    <w:spacing w:after="0" w:line="240" w:lineRule="auto"/>
                    <w:jc w:val="center"/>
                    <w:rPr>
                      <w:rFonts w:ascii="Times New Roman" w:hAnsi="Times New Roman"/>
                      <w:b/>
                      <w:sz w:val="20"/>
                      <w:szCs w:val="20"/>
                      <w:lang w:val="sr-Cyrl-RS"/>
                    </w:rPr>
                  </w:pPr>
                </w:p>
              </w:tc>
              <w:tc>
                <w:tcPr>
                  <w:tcW w:w="662" w:type="dxa"/>
                  <w:vAlign w:val="center"/>
                </w:tcPr>
                <w:p w:rsidR="009A6DF4" w:rsidRPr="00BF7CA5" w:rsidRDefault="009A6DF4" w:rsidP="009A6DF4">
                  <w:pPr>
                    <w:spacing w:after="0" w:line="240" w:lineRule="auto"/>
                    <w:jc w:val="center"/>
                    <w:rPr>
                      <w:rFonts w:ascii="Times New Roman" w:hAnsi="Times New Roman"/>
                      <w:b/>
                      <w:sz w:val="20"/>
                      <w:szCs w:val="20"/>
                      <w:lang w:val="sr-Latn-RS"/>
                    </w:rPr>
                  </w:pPr>
                  <w:r w:rsidRPr="00BF7CA5">
                    <w:rPr>
                      <w:rFonts w:ascii="Times New Roman" w:hAnsi="Times New Roman"/>
                      <w:b/>
                      <w:sz w:val="20"/>
                      <w:szCs w:val="20"/>
                      <w:lang w:val="sr-Latn-RS"/>
                    </w:rPr>
                    <w:t>T8</w:t>
                  </w:r>
                </w:p>
              </w:tc>
              <w:tc>
                <w:tcPr>
                  <w:tcW w:w="5828" w:type="dxa"/>
                  <w:gridSpan w:val="2"/>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Лоша финансијска ситуација студената се одражава на куповину стручне литературе</w:t>
                  </w:r>
                </w:p>
              </w:tc>
              <w:tc>
                <w:tcPr>
                  <w:tcW w:w="1077" w:type="dxa"/>
                  <w:shd w:val="clear" w:color="auto" w:fill="auto"/>
                  <w:vAlign w:val="bottom"/>
                </w:tcPr>
                <w:p w:rsidR="009A6DF4" w:rsidRPr="00BF7CA5" w:rsidRDefault="009A6DF4" w:rsidP="009A6DF4">
                  <w:pPr>
                    <w:spacing w:after="0" w:line="240" w:lineRule="auto"/>
                    <w:rPr>
                      <w:rFonts w:ascii="Times New Roman" w:hAnsi="Times New Roman"/>
                      <w:sz w:val="20"/>
                      <w:szCs w:val="20"/>
                    </w:rPr>
                  </w:pPr>
                  <w:r w:rsidRPr="00BF7CA5">
                    <w:rPr>
                      <w:rFonts w:ascii="Times New Roman" w:hAnsi="Times New Roman"/>
                      <w:sz w:val="20"/>
                      <w:szCs w:val="20"/>
                    </w:rPr>
                    <w:t>+</w:t>
                  </w:r>
                </w:p>
              </w:tc>
            </w:tr>
            <w:tr w:rsidR="009A6DF4" w:rsidRPr="009A6DF4" w:rsidTr="00364C13">
              <w:trPr>
                <w:trHeight w:val="35"/>
                <w:jc w:val="center"/>
              </w:trPr>
              <w:tc>
                <w:tcPr>
                  <w:tcW w:w="4858" w:type="dxa"/>
                  <w:gridSpan w:val="3"/>
                </w:tcPr>
                <w:p w:rsidR="009A6DF4" w:rsidRPr="00134AFB" w:rsidRDefault="009A6DF4" w:rsidP="009A6DF4">
                  <w:pPr>
                    <w:spacing w:after="0" w:line="240" w:lineRule="auto"/>
                    <w:rPr>
                      <w:rFonts w:ascii="Times New Roman" w:hAnsi="Times New Roman"/>
                      <w:sz w:val="20"/>
                      <w:szCs w:val="20"/>
                    </w:rPr>
                  </w:pPr>
                  <w:r w:rsidRPr="00134AFB">
                    <w:rPr>
                      <w:rFonts w:ascii="Times New Roman" w:hAnsi="Times New Roman"/>
                      <w:sz w:val="20"/>
                      <w:szCs w:val="20"/>
                    </w:rPr>
                    <w:t>МАХ-МАХ акције – aфирмација снага кроз шансе из окружења</w:t>
                  </w:r>
                </w:p>
                <w:p w:rsidR="009A6DF4" w:rsidRPr="00134AFB" w:rsidRDefault="009A6DF4" w:rsidP="009A6DF4">
                  <w:pPr>
                    <w:suppressAutoHyphens w:val="0"/>
                    <w:spacing w:after="0" w:line="240" w:lineRule="auto"/>
                    <w:contextualSpacing/>
                    <w:rPr>
                      <w:rFonts w:ascii="Times New Roman" w:hAnsi="Times New Roman"/>
                      <w:sz w:val="20"/>
                      <w:szCs w:val="20"/>
                      <w:lang w:val="en-US" w:eastAsia="en-US"/>
                    </w:rPr>
                  </w:pPr>
                  <w:r w:rsidRPr="00134AFB">
                    <w:rPr>
                      <w:rFonts w:ascii="Times New Roman" w:hAnsi="Times New Roman"/>
                      <w:sz w:val="20"/>
                      <w:szCs w:val="20"/>
                      <w:lang w:val="sr-Cyrl-RS" w:eastAsia="en-US"/>
                    </w:rPr>
                    <w:t xml:space="preserve">- </w:t>
                  </w:r>
                  <w:r w:rsidRPr="00134AFB">
                    <w:rPr>
                      <w:rFonts w:ascii="Times New Roman" w:hAnsi="Times New Roman"/>
                      <w:sz w:val="20"/>
                      <w:szCs w:val="20"/>
                      <w:lang w:val="en-US" w:eastAsia="en-US"/>
                    </w:rPr>
                    <w:t>Студијски програми су добро покривени уџбеницима и училима</w:t>
                  </w:r>
                  <w:r w:rsidRPr="00134AFB">
                    <w:rPr>
                      <w:rFonts w:ascii="Times New Roman" w:hAnsi="Times New Roman"/>
                      <w:sz w:val="20"/>
                      <w:szCs w:val="20"/>
                      <w:lang w:val="sr-Cyrl-RS" w:eastAsia="en-US"/>
                    </w:rPr>
                    <w:t xml:space="preserve"> и могу се додатно проширити м</w:t>
                  </w:r>
                  <w:r w:rsidRPr="00134AFB">
                    <w:rPr>
                      <w:rFonts w:ascii="Times New Roman" w:hAnsi="Times New Roman"/>
                      <w:sz w:val="20"/>
                      <w:szCs w:val="20"/>
                      <w:lang w:val="en-US" w:eastAsia="en-US"/>
                    </w:rPr>
                    <w:t>еђубиблиотечк</w:t>
                  </w:r>
                  <w:r w:rsidRPr="00134AFB">
                    <w:rPr>
                      <w:rFonts w:ascii="Times New Roman" w:hAnsi="Times New Roman"/>
                      <w:sz w:val="20"/>
                      <w:szCs w:val="20"/>
                      <w:lang w:val="sr-Cyrl-RS" w:eastAsia="en-US"/>
                    </w:rPr>
                    <w:t>ом</w:t>
                  </w:r>
                  <w:r w:rsidRPr="00134AFB">
                    <w:rPr>
                      <w:rFonts w:ascii="Times New Roman" w:hAnsi="Times New Roman"/>
                      <w:sz w:val="20"/>
                      <w:szCs w:val="20"/>
                      <w:lang w:val="en-US" w:eastAsia="en-US"/>
                    </w:rPr>
                    <w:t xml:space="preserve"> размен</w:t>
                  </w:r>
                  <w:r w:rsidRPr="00134AFB">
                    <w:rPr>
                      <w:rFonts w:ascii="Times New Roman" w:hAnsi="Times New Roman"/>
                      <w:sz w:val="20"/>
                      <w:szCs w:val="20"/>
                      <w:lang w:val="sr-Cyrl-RS" w:eastAsia="en-US"/>
                    </w:rPr>
                    <w:t>ом и п</w:t>
                  </w:r>
                  <w:r w:rsidRPr="00134AFB">
                    <w:rPr>
                      <w:rFonts w:ascii="Times New Roman" w:hAnsi="Times New Roman"/>
                      <w:sz w:val="20"/>
                      <w:szCs w:val="20"/>
                      <w:lang w:val="en-US" w:eastAsia="en-US"/>
                    </w:rPr>
                    <w:t>овећањем броја издатих литературних јединица од стране наставника Факултета.</w:t>
                  </w:r>
                  <w:r w:rsidRPr="00134AFB">
                    <w:rPr>
                      <w:rFonts w:ascii="Times New Roman" w:hAnsi="Times New Roman"/>
                      <w:sz w:val="20"/>
                      <w:szCs w:val="20"/>
                      <w:lang w:val="sr-Cyrl-RS" w:eastAsia="en-US"/>
                    </w:rPr>
                    <w:t xml:space="preserve"> </w:t>
                  </w:r>
                  <w:r w:rsidRPr="00134AFB">
                    <w:rPr>
                      <w:rFonts w:ascii="Times New Roman" w:hAnsi="Times New Roman"/>
                      <w:sz w:val="20"/>
                      <w:szCs w:val="20"/>
                      <w:lang w:val="en-US" w:eastAsia="en-US"/>
                    </w:rPr>
                    <w:t>(S13, O6</w:t>
                  </w:r>
                  <w:r w:rsidRPr="00134AFB">
                    <w:rPr>
                      <w:rFonts w:ascii="Times New Roman" w:hAnsi="Times New Roman"/>
                      <w:sz w:val="20"/>
                      <w:szCs w:val="20"/>
                      <w:lang w:val="sr-Cyrl-RS" w:eastAsia="en-US"/>
                    </w:rPr>
                    <w:t>, О</w:t>
                  </w:r>
                  <w:r w:rsidRPr="00134AFB">
                    <w:rPr>
                      <w:rFonts w:ascii="Times New Roman" w:hAnsi="Times New Roman"/>
                      <w:sz w:val="20"/>
                      <w:szCs w:val="20"/>
                      <w:lang w:val="sr-Latn-RS" w:eastAsia="en-US"/>
                    </w:rPr>
                    <w:t>11</w:t>
                  </w:r>
                  <w:r w:rsidRPr="00134AFB">
                    <w:rPr>
                      <w:rFonts w:ascii="Times New Roman" w:hAnsi="Times New Roman"/>
                      <w:sz w:val="20"/>
                      <w:szCs w:val="20"/>
                      <w:lang w:val="en-US" w:eastAsia="en-US"/>
                    </w:rPr>
                    <w:t>)- (средњи приоритет)</w:t>
                  </w:r>
                </w:p>
                <w:p w:rsidR="009A6DF4" w:rsidRPr="00134AFB" w:rsidRDefault="009A6DF4" w:rsidP="009A6DF4">
                  <w:pPr>
                    <w:suppressAutoHyphens w:val="0"/>
                    <w:spacing w:after="0" w:line="240" w:lineRule="auto"/>
                    <w:contextualSpacing/>
                    <w:rPr>
                      <w:rFonts w:ascii="Times New Roman" w:hAnsi="Times New Roman"/>
                      <w:sz w:val="20"/>
                      <w:szCs w:val="20"/>
                      <w:lang w:val="en-US" w:eastAsia="en-US"/>
                    </w:rPr>
                  </w:pPr>
                </w:p>
              </w:tc>
              <w:tc>
                <w:tcPr>
                  <w:tcW w:w="4042" w:type="dxa"/>
                  <w:gridSpan w:val="2"/>
                  <w:shd w:val="clear" w:color="auto" w:fill="auto"/>
                </w:tcPr>
                <w:p w:rsidR="009A6DF4" w:rsidRPr="00134AFB" w:rsidRDefault="009A6DF4" w:rsidP="009A6DF4">
                  <w:pPr>
                    <w:spacing w:after="0" w:line="240" w:lineRule="auto"/>
                    <w:rPr>
                      <w:rFonts w:ascii="Times New Roman" w:hAnsi="Times New Roman"/>
                      <w:sz w:val="20"/>
                      <w:szCs w:val="20"/>
                    </w:rPr>
                  </w:pPr>
                  <w:r w:rsidRPr="00134AFB">
                    <w:rPr>
                      <w:rFonts w:ascii="Times New Roman" w:hAnsi="Times New Roman"/>
                      <w:sz w:val="20"/>
                      <w:szCs w:val="20"/>
                    </w:rPr>
                    <w:t>MIN-MAX акције- отклањање слабости искоршћењем могућности, које окружење пружа</w:t>
                  </w:r>
                </w:p>
                <w:p w:rsidR="009A6DF4" w:rsidRPr="00134AFB" w:rsidRDefault="009A6DF4" w:rsidP="009A6DF4">
                  <w:pPr>
                    <w:spacing w:after="0" w:line="240" w:lineRule="auto"/>
                    <w:rPr>
                      <w:rFonts w:ascii="Times New Roman" w:hAnsi="Times New Roman"/>
                      <w:sz w:val="20"/>
                      <w:szCs w:val="20"/>
                    </w:rPr>
                  </w:pPr>
                  <w:r w:rsidRPr="00134AFB">
                    <w:rPr>
                      <w:rFonts w:ascii="Times New Roman" w:hAnsi="Times New Roman"/>
                      <w:sz w:val="20"/>
                      <w:szCs w:val="20"/>
                    </w:rPr>
                    <w:t>-</w:t>
                  </w:r>
                  <w:r w:rsidRPr="00134AFB">
                    <w:rPr>
                      <w:rFonts w:ascii="Times New Roman" w:hAnsi="Times New Roman"/>
                      <w:sz w:val="20"/>
                      <w:szCs w:val="20"/>
                      <w:lang w:val="sr-Cyrl-RS"/>
                    </w:rPr>
                    <w:t xml:space="preserve"> Реалативно мали број професионалних софтвера може се отклонити самосталним развијањем софтвера за потребе библиотеке и Рачунарског центра Факултета .</w:t>
                  </w:r>
                  <w:r w:rsidRPr="00134AFB">
                    <w:rPr>
                      <w:rFonts w:ascii="Times New Roman" w:hAnsi="Times New Roman"/>
                      <w:sz w:val="20"/>
                      <w:szCs w:val="20"/>
                    </w:rPr>
                    <w:t xml:space="preserve"> (W</w:t>
                  </w:r>
                  <w:r w:rsidRPr="00134AFB">
                    <w:rPr>
                      <w:rFonts w:ascii="Times New Roman" w:hAnsi="Times New Roman"/>
                      <w:sz w:val="20"/>
                      <w:szCs w:val="20"/>
                      <w:lang w:val="sr-Cyrl-RS"/>
                    </w:rPr>
                    <w:t>2, О</w:t>
                  </w:r>
                  <w:r w:rsidRPr="00134AFB">
                    <w:rPr>
                      <w:rFonts w:ascii="Times New Roman" w:hAnsi="Times New Roman"/>
                      <w:sz w:val="20"/>
                      <w:szCs w:val="20"/>
                      <w:lang w:val="sr-Latn-RS"/>
                    </w:rPr>
                    <w:t>1</w:t>
                  </w:r>
                  <w:r w:rsidRPr="00134AFB">
                    <w:rPr>
                      <w:rFonts w:ascii="Times New Roman" w:hAnsi="Times New Roman"/>
                      <w:sz w:val="20"/>
                      <w:szCs w:val="20"/>
                      <w:lang w:val="sr-Cyrl-RS"/>
                    </w:rPr>
                    <w:t>3</w:t>
                  </w:r>
                  <w:r w:rsidRPr="00134AFB">
                    <w:rPr>
                      <w:rFonts w:ascii="Times New Roman" w:hAnsi="Times New Roman"/>
                      <w:sz w:val="20"/>
                      <w:szCs w:val="20"/>
                    </w:rPr>
                    <w:t>)</w:t>
                  </w:r>
                  <w:r w:rsidRPr="00134AFB">
                    <w:rPr>
                      <w:rFonts w:ascii="Times New Roman" w:hAnsi="Times New Roman"/>
                      <w:sz w:val="20"/>
                      <w:szCs w:val="20"/>
                      <w:lang w:val="sr-Cyrl-RS"/>
                    </w:rPr>
                    <w:t xml:space="preserve"> </w:t>
                  </w:r>
                  <w:r w:rsidRPr="00134AFB">
                    <w:rPr>
                      <w:rFonts w:ascii="Times New Roman" w:hAnsi="Times New Roman"/>
                      <w:sz w:val="20"/>
                      <w:szCs w:val="20"/>
                    </w:rPr>
                    <w:t>(</w:t>
                  </w:r>
                  <w:r w:rsidRPr="00134AFB">
                    <w:rPr>
                      <w:rFonts w:ascii="Times New Roman" w:hAnsi="Times New Roman"/>
                      <w:sz w:val="20"/>
                      <w:szCs w:val="20"/>
                      <w:lang w:val="sr-Cyrl-RS"/>
                    </w:rPr>
                    <w:t>средњи</w:t>
                  </w:r>
                  <w:r w:rsidRPr="00134AFB">
                    <w:rPr>
                      <w:rFonts w:ascii="Times New Roman" w:hAnsi="Times New Roman"/>
                      <w:sz w:val="20"/>
                      <w:szCs w:val="20"/>
                    </w:rPr>
                    <w:t xml:space="preserve"> приоритет)</w:t>
                  </w:r>
                </w:p>
                <w:p w:rsidR="009A6DF4" w:rsidRPr="00134AFB" w:rsidRDefault="009A6DF4" w:rsidP="009A6DF4">
                  <w:pPr>
                    <w:spacing w:after="0" w:line="240" w:lineRule="auto"/>
                    <w:rPr>
                      <w:rFonts w:ascii="Times New Roman" w:hAnsi="Times New Roman"/>
                      <w:sz w:val="20"/>
                      <w:szCs w:val="20"/>
                      <w:lang w:val="sr-Cyrl-RS"/>
                    </w:rPr>
                  </w:pPr>
                  <w:r w:rsidRPr="00134AFB">
                    <w:rPr>
                      <w:rFonts w:ascii="Times New Roman" w:hAnsi="Times New Roman"/>
                      <w:sz w:val="20"/>
                      <w:szCs w:val="20"/>
                    </w:rPr>
                    <w:t>-</w:t>
                  </w:r>
                  <w:r w:rsidRPr="00134AFB">
                    <w:rPr>
                      <w:rFonts w:ascii="Times New Roman" w:hAnsi="Times New Roman"/>
                      <w:sz w:val="20"/>
                      <w:szCs w:val="20"/>
                      <w:lang w:val="sr-Cyrl-RS"/>
                    </w:rPr>
                    <w:t xml:space="preserve"> Коришћењем међубиблиотечке размене може се</w:t>
                  </w:r>
                  <w:r w:rsidRPr="00134AFB">
                    <w:rPr>
                      <w:rFonts w:ascii="Times New Roman" w:hAnsi="Times New Roman"/>
                      <w:sz w:val="20"/>
                      <w:szCs w:val="20"/>
                      <w:lang w:val="sr-Latn-RS"/>
                    </w:rPr>
                    <w:t xml:space="preserve"> ублажити проблем застареле литературе и</w:t>
                  </w:r>
                  <w:r w:rsidRPr="00134AFB">
                    <w:rPr>
                      <w:rFonts w:ascii="Times New Roman" w:hAnsi="Times New Roman"/>
                      <w:sz w:val="20"/>
                      <w:szCs w:val="20"/>
                      <w:lang w:val="sr-Cyrl-RS"/>
                    </w:rPr>
                    <w:t xml:space="preserve"> надокнадити недовољан број уџбеника на светским језицима (</w:t>
                  </w:r>
                  <w:r w:rsidRPr="00134AFB">
                    <w:rPr>
                      <w:rFonts w:ascii="Times New Roman" w:hAnsi="Times New Roman"/>
                      <w:sz w:val="20"/>
                      <w:szCs w:val="20"/>
                    </w:rPr>
                    <w:t>W</w:t>
                  </w:r>
                  <w:r w:rsidRPr="00134AFB">
                    <w:rPr>
                      <w:rFonts w:ascii="Times New Roman" w:hAnsi="Times New Roman"/>
                      <w:sz w:val="20"/>
                      <w:szCs w:val="20"/>
                      <w:lang w:val="sr-Latn-RS"/>
                    </w:rPr>
                    <w:t>1</w:t>
                  </w:r>
                  <w:r w:rsidRPr="00134AFB">
                    <w:rPr>
                      <w:rFonts w:ascii="Times New Roman" w:hAnsi="Times New Roman"/>
                      <w:sz w:val="20"/>
                      <w:szCs w:val="20"/>
                      <w:lang w:val="sr-Cyrl-RS"/>
                    </w:rPr>
                    <w:t>1</w:t>
                  </w:r>
                  <w:r w:rsidRPr="00134AFB">
                    <w:rPr>
                      <w:rFonts w:ascii="Times New Roman" w:hAnsi="Times New Roman"/>
                      <w:sz w:val="20"/>
                      <w:szCs w:val="20"/>
                      <w:lang w:val="sr-Latn-RS"/>
                    </w:rPr>
                    <w:t>, W12</w:t>
                  </w:r>
                  <w:r w:rsidRPr="00134AFB">
                    <w:rPr>
                      <w:rFonts w:ascii="Times New Roman" w:hAnsi="Times New Roman"/>
                      <w:sz w:val="20"/>
                      <w:szCs w:val="20"/>
                      <w:lang w:val="sr-Cyrl-RS"/>
                    </w:rPr>
                    <w:t>, О4)</w:t>
                  </w:r>
                  <w:r w:rsidRPr="00134AFB">
                    <w:rPr>
                      <w:rFonts w:ascii="Times New Roman" w:hAnsi="Times New Roman"/>
                      <w:sz w:val="20"/>
                      <w:szCs w:val="20"/>
                    </w:rPr>
                    <w:t xml:space="preserve"> – (</w:t>
                  </w:r>
                  <w:r w:rsidRPr="00134AFB">
                    <w:rPr>
                      <w:rFonts w:ascii="Times New Roman" w:hAnsi="Times New Roman"/>
                      <w:sz w:val="20"/>
                      <w:szCs w:val="20"/>
                      <w:lang w:val="sr-Cyrl-RS"/>
                    </w:rPr>
                    <w:t>низак</w:t>
                  </w:r>
                  <w:r w:rsidRPr="00134AFB">
                    <w:rPr>
                      <w:rFonts w:ascii="Times New Roman" w:hAnsi="Times New Roman"/>
                      <w:sz w:val="20"/>
                      <w:szCs w:val="20"/>
                    </w:rPr>
                    <w:t xml:space="preserve"> приоритет)</w:t>
                  </w:r>
                </w:p>
              </w:tc>
            </w:tr>
            <w:tr w:rsidR="009A6DF4" w:rsidRPr="009A6DF4" w:rsidTr="00364C13">
              <w:trPr>
                <w:trHeight w:val="35"/>
                <w:jc w:val="center"/>
              </w:trPr>
              <w:tc>
                <w:tcPr>
                  <w:tcW w:w="4858" w:type="dxa"/>
                  <w:gridSpan w:val="3"/>
                </w:tcPr>
                <w:p w:rsidR="009A6DF4" w:rsidRPr="00134AFB" w:rsidRDefault="009A6DF4" w:rsidP="009A6DF4">
                  <w:pPr>
                    <w:spacing w:after="0" w:line="240" w:lineRule="auto"/>
                    <w:rPr>
                      <w:rFonts w:ascii="Times New Roman" w:hAnsi="Times New Roman"/>
                      <w:sz w:val="20"/>
                      <w:szCs w:val="20"/>
                    </w:rPr>
                  </w:pPr>
                  <w:r w:rsidRPr="00134AFB">
                    <w:rPr>
                      <w:rFonts w:ascii="Times New Roman" w:hAnsi="Times New Roman"/>
                      <w:sz w:val="20"/>
                      <w:szCs w:val="20"/>
                    </w:rPr>
                    <w:t xml:space="preserve">MAX-MIN акције – неутралисање претњи из окружења коришћењем расположивих снага </w:t>
                  </w:r>
                </w:p>
                <w:p w:rsidR="009A6DF4" w:rsidRPr="00134AFB" w:rsidRDefault="009A6DF4" w:rsidP="009A6DF4">
                  <w:pPr>
                    <w:spacing w:after="0" w:line="240" w:lineRule="auto"/>
                    <w:rPr>
                      <w:rFonts w:ascii="Times New Roman" w:hAnsi="Times New Roman"/>
                      <w:sz w:val="20"/>
                      <w:szCs w:val="20"/>
                    </w:rPr>
                  </w:pPr>
                  <w:r w:rsidRPr="00134AFB">
                    <w:rPr>
                      <w:rFonts w:ascii="Times New Roman" w:hAnsi="Times New Roman"/>
                      <w:sz w:val="20"/>
                      <w:szCs w:val="20"/>
                    </w:rPr>
                    <w:t>-</w:t>
                  </w:r>
                  <w:r w:rsidRPr="00134AFB">
                    <w:rPr>
                      <w:rFonts w:ascii="Times New Roman" w:hAnsi="Times New Roman"/>
                      <w:sz w:val="20"/>
                      <w:szCs w:val="20"/>
                      <w:lang w:val="sr-Cyrl-RS"/>
                    </w:rPr>
                    <w:t xml:space="preserve"> Информациони ресурси су на завидном нивоу само их треба редовно дигитално ажурирати уз помоћ финансирања са пројеката</w:t>
                  </w:r>
                  <w:r w:rsidRPr="00134AFB">
                    <w:rPr>
                      <w:rFonts w:ascii="Times New Roman" w:hAnsi="Times New Roman"/>
                      <w:sz w:val="20"/>
                      <w:szCs w:val="20"/>
                    </w:rPr>
                    <w:t>. (S</w:t>
                  </w:r>
                  <w:r w:rsidRPr="00134AFB">
                    <w:rPr>
                      <w:rFonts w:ascii="Times New Roman" w:hAnsi="Times New Roman"/>
                      <w:sz w:val="20"/>
                      <w:szCs w:val="20"/>
                      <w:lang w:val="sr-Cyrl-RS"/>
                    </w:rPr>
                    <w:t>14</w:t>
                  </w:r>
                  <w:r w:rsidRPr="00134AFB">
                    <w:rPr>
                      <w:rFonts w:ascii="Times New Roman" w:hAnsi="Times New Roman"/>
                      <w:sz w:val="20"/>
                      <w:szCs w:val="20"/>
                    </w:rPr>
                    <w:t>,T</w:t>
                  </w:r>
                  <w:r w:rsidRPr="00134AFB">
                    <w:rPr>
                      <w:rFonts w:ascii="Times New Roman" w:hAnsi="Times New Roman"/>
                      <w:sz w:val="20"/>
                      <w:szCs w:val="20"/>
                      <w:lang w:val="sr-Cyrl-RS"/>
                    </w:rPr>
                    <w:t>1</w:t>
                  </w:r>
                  <w:r w:rsidRPr="00134AFB">
                    <w:rPr>
                      <w:rFonts w:ascii="Times New Roman" w:hAnsi="Times New Roman"/>
                      <w:sz w:val="20"/>
                      <w:szCs w:val="20"/>
                    </w:rPr>
                    <w:t>)- (средњ</w:t>
                  </w:r>
                  <w:r w:rsidRPr="00134AFB">
                    <w:rPr>
                      <w:rFonts w:ascii="Times New Roman" w:hAnsi="Times New Roman"/>
                      <w:sz w:val="20"/>
                      <w:szCs w:val="20"/>
                      <w:lang w:val="sr-Cyrl-RS"/>
                    </w:rPr>
                    <w:t>и</w:t>
                  </w:r>
                  <w:r w:rsidRPr="00134AFB">
                    <w:rPr>
                      <w:rFonts w:ascii="Times New Roman" w:hAnsi="Times New Roman"/>
                      <w:sz w:val="20"/>
                      <w:szCs w:val="20"/>
                    </w:rPr>
                    <w:t xml:space="preserve"> приоритет)</w:t>
                  </w:r>
                </w:p>
              </w:tc>
              <w:tc>
                <w:tcPr>
                  <w:tcW w:w="4042" w:type="dxa"/>
                  <w:gridSpan w:val="2"/>
                  <w:shd w:val="clear" w:color="auto" w:fill="auto"/>
                </w:tcPr>
                <w:p w:rsidR="009A6DF4" w:rsidRPr="00134AFB" w:rsidRDefault="009A6DF4" w:rsidP="009A6DF4">
                  <w:pPr>
                    <w:spacing w:after="0" w:line="240" w:lineRule="auto"/>
                    <w:rPr>
                      <w:rFonts w:ascii="Times New Roman" w:hAnsi="Times New Roman"/>
                      <w:sz w:val="20"/>
                      <w:szCs w:val="20"/>
                    </w:rPr>
                  </w:pPr>
                  <w:r w:rsidRPr="00134AFB">
                    <w:rPr>
                      <w:rFonts w:ascii="Times New Roman" w:hAnsi="Times New Roman"/>
                      <w:sz w:val="20"/>
                      <w:szCs w:val="20"/>
                    </w:rPr>
                    <w:t>MIN-MIN акције – могућност минимизације слабости и претњи из окружења</w:t>
                  </w:r>
                </w:p>
                <w:p w:rsidR="009A6DF4" w:rsidRPr="00134AFB" w:rsidRDefault="009A6DF4" w:rsidP="009A6DF4">
                  <w:pPr>
                    <w:spacing w:after="0" w:line="240" w:lineRule="auto"/>
                    <w:rPr>
                      <w:rFonts w:ascii="Times New Roman" w:hAnsi="Times New Roman"/>
                      <w:sz w:val="20"/>
                      <w:szCs w:val="20"/>
                    </w:rPr>
                  </w:pPr>
                  <w:r w:rsidRPr="00134AFB">
                    <w:rPr>
                      <w:rFonts w:ascii="Times New Roman" w:hAnsi="Times New Roman"/>
                      <w:sz w:val="20"/>
                      <w:szCs w:val="20"/>
                    </w:rPr>
                    <w:t>-</w:t>
                  </w:r>
                  <w:r w:rsidRPr="00134AFB">
                    <w:rPr>
                      <w:rFonts w:ascii="Times New Roman" w:hAnsi="Times New Roman"/>
                      <w:sz w:val="20"/>
                      <w:szCs w:val="20"/>
                      <w:lang w:val="sr-Cyrl-RS"/>
                    </w:rPr>
                    <w:t xml:space="preserve"> Инертност наставника у писању уџбеника проузрокована је делом и неадекватном финансијском подршком што може бити отклоњено потрагом за додатним финансирањем из окружења посебно од стране фирми којима би та литература била потребна</w:t>
                  </w:r>
                  <w:r w:rsidRPr="00134AFB">
                    <w:rPr>
                      <w:rFonts w:ascii="Times New Roman" w:hAnsi="Times New Roman"/>
                      <w:sz w:val="20"/>
                      <w:szCs w:val="20"/>
                    </w:rPr>
                    <w:t>. (W</w:t>
                  </w:r>
                  <w:r w:rsidRPr="00134AFB">
                    <w:rPr>
                      <w:rFonts w:ascii="Times New Roman" w:hAnsi="Times New Roman"/>
                      <w:sz w:val="20"/>
                      <w:szCs w:val="20"/>
                      <w:lang w:val="sr-Cyrl-RS"/>
                    </w:rPr>
                    <w:t>13, Т4</w:t>
                  </w:r>
                  <w:r w:rsidRPr="00134AFB">
                    <w:rPr>
                      <w:rFonts w:ascii="Times New Roman" w:hAnsi="Times New Roman"/>
                      <w:sz w:val="20"/>
                      <w:szCs w:val="20"/>
                    </w:rPr>
                    <w:t>) (средњи приоритет)</w:t>
                  </w:r>
                </w:p>
              </w:tc>
            </w:tr>
          </w:tbl>
          <w:p w:rsidR="009A6DF4" w:rsidRPr="00BF7CA5" w:rsidRDefault="009A6DF4" w:rsidP="009A6DF4">
            <w:pPr>
              <w:widowControl w:val="0"/>
              <w:suppressAutoHyphens w:val="0"/>
              <w:spacing w:after="120" w:line="240" w:lineRule="auto"/>
              <w:jc w:val="both"/>
              <w:rPr>
                <w:rFonts w:ascii="Times New Roman" w:hAnsi="Times New Roman"/>
                <w:sz w:val="24"/>
                <w:szCs w:val="24"/>
                <w:lang w:val="en-US" w:eastAsia="en-US"/>
              </w:rPr>
            </w:pPr>
            <w:r w:rsidRPr="00BF7CA5">
              <w:rPr>
                <w:rFonts w:ascii="Times New Roman" w:eastAsia="Times New Roman" w:hAnsi="Times New Roman"/>
                <w:b/>
                <w:sz w:val="24"/>
                <w:szCs w:val="24"/>
                <w:lang w:val="sr-Cyrl-CS"/>
              </w:rPr>
              <w:t>Предлог мера и активности за унапређење квалитета стандарда 9:</w:t>
            </w:r>
          </w:p>
          <w:p w:rsidR="009A6DF4" w:rsidRPr="009A6DF4" w:rsidRDefault="009A6DF4" w:rsidP="009A6DF4">
            <w:pPr>
              <w:autoSpaceDE w:val="0"/>
              <w:spacing w:after="120" w:line="240" w:lineRule="auto"/>
              <w:jc w:val="both"/>
              <w:rPr>
                <w:rFonts w:ascii="Times New Roman" w:hAnsi="Times New Roman"/>
                <w:lang w:val="sr-Cyrl-CS"/>
              </w:rPr>
            </w:pPr>
            <w:r w:rsidRPr="009A6DF4">
              <w:rPr>
                <w:rFonts w:ascii="Times New Roman" w:hAnsi="Times New Roman"/>
                <w:sz w:val="24"/>
                <w:szCs w:val="24"/>
                <w:lang w:val="sr-Cyrl-RS" w:eastAsia="en-US"/>
              </w:rPr>
              <w:t xml:space="preserve">Уочена је и недовољна заступљеност информационих технологија и дигиталних ресурса у процесу студирања. Да би се овај проблем превазишао, неопходно је повећати информисаност и едукацију студената али и наставника и сарадника у коришћењу постојећих информатичких ресурса. Ту се пре свега мисли на студентски портал, студентстку електронску пошту, </w:t>
            </w:r>
            <w:r w:rsidRPr="009A6DF4">
              <w:rPr>
                <w:rFonts w:ascii="Times New Roman" w:hAnsi="Times New Roman"/>
                <w:sz w:val="24"/>
                <w:szCs w:val="24"/>
                <w:lang w:val="en-US" w:eastAsia="en-US"/>
              </w:rPr>
              <w:t>Eduroam</w:t>
            </w:r>
            <w:r w:rsidRPr="009A6DF4">
              <w:rPr>
                <w:rFonts w:ascii="Times New Roman" w:hAnsi="Times New Roman"/>
                <w:sz w:val="24"/>
                <w:szCs w:val="24"/>
                <w:lang w:val="sr-Cyrl-RS" w:eastAsia="en-US"/>
              </w:rPr>
              <w:t xml:space="preserve"> бежичан интернет итд. Потребно је наставити са едукацијом како студената тако и наставника у вези коришћења дигиталних платформи јер се претходних година показало да Факултет може да организује наставу на даљину без већих проблема. </w:t>
            </w:r>
          </w:p>
        </w:tc>
      </w:tr>
      <w:tr w:rsidR="009A6DF4" w:rsidRPr="009A6DF4" w:rsidTr="00364C13">
        <w:trPr>
          <w:jc w:val="center"/>
        </w:trPr>
        <w:tc>
          <w:tcPr>
            <w:tcW w:w="9404" w:type="dxa"/>
            <w:tcBorders>
              <w:top w:val="single" w:sz="12" w:space="0" w:color="000000"/>
              <w:left w:val="single" w:sz="12" w:space="0" w:color="000000"/>
              <w:bottom w:val="single" w:sz="12" w:space="0" w:color="000000"/>
              <w:right w:val="single" w:sz="12" w:space="0" w:color="000000"/>
            </w:tcBorders>
            <w:shd w:val="clear" w:color="auto" w:fill="F2F2F2"/>
          </w:tcPr>
          <w:p w:rsidR="009A6DF4" w:rsidRPr="00BF7CA5" w:rsidRDefault="009A6DF4" w:rsidP="009A6DF4">
            <w:pPr>
              <w:spacing w:after="0" w:line="240" w:lineRule="auto"/>
              <w:jc w:val="both"/>
              <w:rPr>
                <w:rFonts w:ascii="Times New Roman" w:hAnsi="Times New Roman"/>
                <w:sz w:val="24"/>
                <w:szCs w:val="24"/>
                <w:lang w:val="sr-Cyrl-CS"/>
              </w:rPr>
            </w:pPr>
            <w:r w:rsidRPr="00BF7CA5">
              <w:rPr>
                <w:rFonts w:ascii="Times New Roman" w:eastAsia="Times New Roman" w:hAnsi="Times New Roman"/>
                <w:b/>
                <w:sz w:val="24"/>
                <w:szCs w:val="24"/>
                <w:lang w:val="sr-Cyrl-CS"/>
              </w:rPr>
              <w:lastRenderedPageBreak/>
              <w:t>Показатељи и прилози за стандард  9:</w:t>
            </w:r>
          </w:p>
          <w:p w:rsidR="009A6DF4" w:rsidRPr="00BF7CA5" w:rsidRDefault="00BB615F" w:rsidP="009A6DF4">
            <w:pPr>
              <w:spacing w:after="0" w:line="240" w:lineRule="auto"/>
              <w:jc w:val="both"/>
              <w:rPr>
                <w:rFonts w:ascii="Times New Roman" w:hAnsi="Times New Roman"/>
                <w:sz w:val="24"/>
                <w:szCs w:val="24"/>
                <w:lang w:val="sr-Cyrl-CS"/>
              </w:rPr>
            </w:pPr>
            <w:hyperlink r:id="rId126" w:history="1">
              <w:r w:rsidR="009A6DF4" w:rsidRPr="00BF7CA5">
                <w:rPr>
                  <w:rFonts w:ascii="Times New Roman" w:eastAsia="Times New Roman" w:hAnsi="Times New Roman"/>
                  <w:b/>
                  <w:color w:val="0000FF"/>
                  <w:sz w:val="24"/>
                  <w:szCs w:val="24"/>
                  <w:u w:val="single"/>
                  <w:lang w:val="sr-Cyrl-CS"/>
                </w:rPr>
                <w:t>Табела 9.1.</w:t>
              </w:r>
            </w:hyperlink>
            <w:r w:rsidR="009A6DF4" w:rsidRPr="00BF7CA5">
              <w:rPr>
                <w:rFonts w:ascii="Times New Roman" w:eastAsia="Times New Roman" w:hAnsi="Times New Roman"/>
                <w:sz w:val="24"/>
                <w:szCs w:val="24"/>
                <w:lang w:val="sr-Cyrl-CS"/>
              </w:rPr>
              <w:t>Број и врста библиотечких јединица у високошколској установи</w:t>
            </w:r>
          </w:p>
          <w:p w:rsidR="009A6DF4" w:rsidRPr="00BF7CA5" w:rsidRDefault="00BB615F" w:rsidP="009A6DF4">
            <w:pPr>
              <w:spacing w:after="0" w:line="240" w:lineRule="auto"/>
              <w:jc w:val="both"/>
              <w:rPr>
                <w:rFonts w:ascii="Times New Roman" w:hAnsi="Times New Roman"/>
                <w:sz w:val="24"/>
                <w:szCs w:val="24"/>
                <w:lang w:val="sr-Cyrl-CS"/>
              </w:rPr>
            </w:pPr>
            <w:hyperlink r:id="rId127" w:history="1">
              <w:r w:rsidR="009A6DF4" w:rsidRPr="00BF7CA5">
                <w:rPr>
                  <w:rFonts w:ascii="Times New Roman" w:eastAsia="Times New Roman" w:hAnsi="Times New Roman"/>
                  <w:b/>
                  <w:color w:val="0000FF"/>
                  <w:sz w:val="24"/>
                  <w:szCs w:val="24"/>
                  <w:u w:val="single"/>
                  <w:lang w:val="sr-Cyrl-CS"/>
                </w:rPr>
                <w:t>Табела 9.2.</w:t>
              </w:r>
            </w:hyperlink>
            <w:r w:rsidR="009A6DF4" w:rsidRPr="00BF7CA5">
              <w:rPr>
                <w:rFonts w:ascii="Times New Roman" w:eastAsia="Times New Roman" w:hAnsi="Times New Roman"/>
                <w:sz w:val="24"/>
                <w:szCs w:val="24"/>
                <w:lang w:val="sr-Cyrl-CS"/>
              </w:rPr>
              <w:t xml:space="preserve"> Попис информатичких ресурса</w:t>
            </w:r>
          </w:p>
          <w:p w:rsidR="009A6DF4" w:rsidRPr="00BF7CA5" w:rsidRDefault="00BB615F" w:rsidP="009A6DF4">
            <w:pPr>
              <w:spacing w:after="0" w:line="240" w:lineRule="auto"/>
              <w:jc w:val="both"/>
              <w:rPr>
                <w:rFonts w:ascii="Times New Roman" w:hAnsi="Times New Roman"/>
                <w:sz w:val="24"/>
                <w:szCs w:val="24"/>
                <w:lang w:val="sr-Cyrl-CS"/>
              </w:rPr>
            </w:pPr>
            <w:hyperlink r:id="rId128" w:history="1">
              <w:r w:rsidR="009A6DF4" w:rsidRPr="00BF7CA5">
                <w:rPr>
                  <w:rFonts w:ascii="Times New Roman" w:eastAsia="Times New Roman" w:hAnsi="Times New Roman"/>
                  <w:b/>
                  <w:color w:val="0000FF"/>
                  <w:sz w:val="24"/>
                  <w:szCs w:val="24"/>
                  <w:u w:val="single"/>
                  <w:lang w:val="sr-Cyrl-CS"/>
                </w:rPr>
                <w:t>Прилог   9.1</w:t>
              </w:r>
            </w:hyperlink>
            <w:r w:rsidR="009A6DF4" w:rsidRPr="00BF7CA5">
              <w:rPr>
                <w:rFonts w:ascii="Times New Roman" w:eastAsia="Times New Roman" w:hAnsi="Times New Roman"/>
                <w:b/>
                <w:sz w:val="24"/>
                <w:szCs w:val="24"/>
                <w:lang w:val="sr-Cyrl-CS"/>
              </w:rPr>
              <w:t xml:space="preserve"> </w:t>
            </w:r>
            <w:r w:rsidR="009A6DF4" w:rsidRPr="00BF7CA5">
              <w:rPr>
                <w:rFonts w:ascii="Times New Roman" w:eastAsia="Times New Roman" w:hAnsi="Times New Roman"/>
                <w:sz w:val="24"/>
                <w:szCs w:val="24"/>
                <w:lang w:val="sr-Cyrl-CS"/>
              </w:rPr>
              <w:t>Општи акт о уџбеницима</w:t>
            </w:r>
          </w:p>
          <w:p w:rsidR="009A6DF4" w:rsidRPr="00BF7CA5" w:rsidRDefault="00BB615F" w:rsidP="009A6DF4">
            <w:pPr>
              <w:spacing w:after="0" w:line="240" w:lineRule="auto"/>
              <w:jc w:val="both"/>
              <w:rPr>
                <w:rFonts w:ascii="Times New Roman" w:hAnsi="Times New Roman"/>
                <w:sz w:val="24"/>
                <w:szCs w:val="24"/>
                <w:lang w:val="sr-Cyrl-CS"/>
              </w:rPr>
            </w:pPr>
            <w:hyperlink r:id="rId129" w:history="1">
              <w:r w:rsidR="009A6DF4" w:rsidRPr="00BF7CA5">
                <w:rPr>
                  <w:rFonts w:ascii="Times New Roman" w:eastAsia="Times New Roman" w:hAnsi="Times New Roman"/>
                  <w:b/>
                  <w:color w:val="0000FF"/>
                  <w:sz w:val="24"/>
                  <w:szCs w:val="24"/>
                  <w:u w:val="single"/>
                  <w:lang w:val="sr-Cyrl-CS"/>
                </w:rPr>
                <w:t>Прилог 9.2.</w:t>
              </w:r>
            </w:hyperlink>
            <w:r w:rsidR="009A6DF4" w:rsidRPr="00BF7CA5">
              <w:rPr>
                <w:rFonts w:ascii="Times New Roman" w:eastAsia="Times New Roman" w:hAnsi="Times New Roman"/>
                <w:sz w:val="24"/>
                <w:szCs w:val="24"/>
                <w:lang w:val="sr-Cyrl-CS"/>
              </w:rPr>
              <w:t xml:space="preserve"> Списак уџбеника и монографија чији су аутори наставници запослени на високошколској  установи (са редним бројевима)</w:t>
            </w:r>
          </w:p>
          <w:p w:rsidR="009A6DF4" w:rsidRPr="009A6DF4" w:rsidRDefault="00BB615F" w:rsidP="009A6DF4">
            <w:pPr>
              <w:spacing w:after="0" w:line="240" w:lineRule="auto"/>
              <w:jc w:val="both"/>
              <w:rPr>
                <w:rFonts w:ascii="Times New Roman" w:hAnsi="Times New Roman"/>
                <w:lang w:val="sr-Cyrl-CS"/>
              </w:rPr>
            </w:pPr>
            <w:hyperlink r:id="rId130" w:history="1">
              <w:r w:rsidR="009A6DF4" w:rsidRPr="00BF7CA5">
                <w:rPr>
                  <w:rFonts w:ascii="Times New Roman" w:eastAsia="Times New Roman" w:hAnsi="Times New Roman"/>
                  <w:b/>
                  <w:color w:val="0000FF"/>
                  <w:sz w:val="24"/>
                  <w:szCs w:val="24"/>
                  <w:u w:val="single"/>
                  <w:lang w:val="sr-Cyrl-CS"/>
                </w:rPr>
                <w:t>Прилог 9.3.</w:t>
              </w:r>
            </w:hyperlink>
            <w:r w:rsidR="009A6DF4" w:rsidRPr="00BF7CA5">
              <w:rPr>
                <w:rFonts w:ascii="Times New Roman" w:eastAsia="Times New Roman" w:hAnsi="Times New Roman"/>
                <w:sz w:val="24"/>
                <w:szCs w:val="24"/>
                <w:lang w:val="sr-Cyrl-CS"/>
              </w:rPr>
              <w:t>Однос броја уџбеника и монографија (заједно) чији су аутори наставници запослени на установи са бројем наставника на установи</w:t>
            </w:r>
          </w:p>
        </w:tc>
      </w:tr>
    </w:tbl>
    <w:p w:rsidR="009A6DF4" w:rsidRPr="009A6DF4" w:rsidRDefault="009A6DF4" w:rsidP="009A6DF4">
      <w:pPr>
        <w:spacing w:before="60" w:after="60"/>
        <w:ind w:firstLine="720"/>
        <w:rPr>
          <w:rFonts w:ascii="Times New Roman" w:hAnsi="Times New Roman"/>
          <w:lang w:val="sr-Cyrl-CS"/>
        </w:rPr>
      </w:pPr>
    </w:p>
    <w:p w:rsidR="009A6DF4" w:rsidRPr="009A6DF4" w:rsidRDefault="009A6DF4" w:rsidP="009A6DF4">
      <w:pPr>
        <w:spacing w:before="60" w:after="60"/>
        <w:ind w:firstLine="720"/>
        <w:rPr>
          <w:rFonts w:ascii="Times New Roman" w:hAnsi="Times New Roman"/>
          <w:lang w:val="sr-Cyrl-CS"/>
        </w:rPr>
      </w:pPr>
    </w:p>
    <w:p w:rsidR="009A6DF4" w:rsidRPr="009A6DF4" w:rsidRDefault="009A6DF4" w:rsidP="009A6DF4">
      <w:pPr>
        <w:spacing w:before="60" w:after="60"/>
        <w:ind w:firstLine="720"/>
        <w:rPr>
          <w:rFonts w:ascii="Times New Roman" w:hAnsi="Times New Roman"/>
          <w:lang w:val="sr-Cyrl-CS"/>
        </w:rPr>
      </w:pPr>
    </w:p>
    <w:p w:rsidR="009A6DF4" w:rsidRPr="009A6DF4" w:rsidRDefault="009A6DF4" w:rsidP="009A6DF4">
      <w:pPr>
        <w:spacing w:before="60" w:after="60"/>
        <w:ind w:firstLine="720"/>
        <w:rPr>
          <w:rFonts w:ascii="Times New Roman" w:hAnsi="Times New Roman"/>
          <w:lang w:val="sr-Cyrl-CS"/>
        </w:rPr>
      </w:pPr>
    </w:p>
    <w:p w:rsidR="009A6DF4" w:rsidRPr="009A6DF4" w:rsidRDefault="009A6DF4" w:rsidP="009A6DF4">
      <w:pPr>
        <w:spacing w:before="60" w:after="60"/>
        <w:ind w:firstLine="720"/>
        <w:rPr>
          <w:rFonts w:ascii="Times New Roman" w:hAnsi="Times New Roman"/>
          <w:lang w:val="sr-Cyrl-CS"/>
        </w:rPr>
      </w:pPr>
    </w:p>
    <w:p w:rsidR="009A6DF4" w:rsidRPr="009A6DF4" w:rsidRDefault="009A6DF4" w:rsidP="009A6DF4">
      <w:pPr>
        <w:spacing w:before="60" w:after="60"/>
        <w:ind w:firstLine="720"/>
        <w:rPr>
          <w:rFonts w:ascii="Times New Roman" w:hAnsi="Times New Roman"/>
          <w:lang w:val="sr-Cyrl-CS"/>
        </w:rPr>
      </w:pPr>
    </w:p>
    <w:p w:rsidR="009A6DF4" w:rsidRPr="009A6DF4" w:rsidRDefault="009A6DF4" w:rsidP="009A6DF4">
      <w:pPr>
        <w:spacing w:before="60" w:after="60"/>
        <w:rPr>
          <w:rFonts w:ascii="Times New Roman" w:hAnsi="Times New Roman"/>
          <w:lang w:val="sr-Cyrl-CS"/>
        </w:rPr>
      </w:pPr>
    </w:p>
    <w:p w:rsidR="009A6DF4" w:rsidRPr="009A6DF4" w:rsidRDefault="009A6DF4" w:rsidP="009A6DF4">
      <w:pPr>
        <w:spacing w:before="60" w:after="60"/>
        <w:ind w:firstLine="720"/>
        <w:rPr>
          <w:rFonts w:ascii="Times New Roman" w:hAnsi="Times New Roman"/>
          <w:lang w:val="sr-Cyrl-CS"/>
        </w:rPr>
      </w:pPr>
    </w:p>
    <w:p w:rsidR="009A6DF4" w:rsidRPr="009A6DF4" w:rsidRDefault="009A6DF4" w:rsidP="009A6DF4">
      <w:pPr>
        <w:spacing w:after="0" w:line="240" w:lineRule="auto"/>
        <w:jc w:val="both"/>
        <w:rPr>
          <w:rFonts w:ascii="Times New Roman" w:hAnsi="Times New Roman"/>
          <w:highlight w:val="yellow"/>
          <w:lang w:val="sr-Cyrl-CS"/>
        </w:rPr>
      </w:pPr>
    </w:p>
    <w:tbl>
      <w:tblPr>
        <w:tblW w:w="9262" w:type="dxa"/>
        <w:jc w:val="center"/>
        <w:tblLayout w:type="fixed"/>
        <w:tblLook w:val="0000" w:firstRow="0" w:lastRow="0" w:firstColumn="0" w:lastColumn="0" w:noHBand="0" w:noVBand="0"/>
      </w:tblPr>
      <w:tblGrid>
        <w:gridCol w:w="9262"/>
      </w:tblGrid>
      <w:tr w:rsidR="009A6DF4" w:rsidRPr="009A6DF4" w:rsidTr="00364C13">
        <w:trPr>
          <w:jc w:val="center"/>
        </w:trPr>
        <w:tc>
          <w:tcPr>
            <w:tcW w:w="9262" w:type="dxa"/>
            <w:tcBorders>
              <w:top w:val="single" w:sz="12" w:space="0" w:color="000000"/>
              <w:left w:val="single" w:sz="12" w:space="0" w:color="000000"/>
              <w:bottom w:val="single" w:sz="12" w:space="0" w:color="000000"/>
              <w:right w:val="single" w:sz="12" w:space="0" w:color="000000"/>
            </w:tcBorders>
            <w:shd w:val="clear" w:color="auto" w:fill="F2F2F2"/>
          </w:tcPr>
          <w:p w:rsidR="009A6DF4" w:rsidRPr="00BF7CA5" w:rsidRDefault="009A6DF4" w:rsidP="009A6DF4">
            <w:pPr>
              <w:spacing w:after="60" w:line="240" w:lineRule="auto"/>
              <w:jc w:val="both"/>
              <w:rPr>
                <w:rFonts w:ascii="Times New Roman" w:hAnsi="Times New Roman"/>
                <w:sz w:val="24"/>
                <w:szCs w:val="24"/>
                <w:lang w:val="sr-Cyrl-CS"/>
              </w:rPr>
            </w:pPr>
            <w:bookmarkStart w:id="10" w:name="Std10"/>
            <w:r w:rsidRPr="00BF7CA5">
              <w:rPr>
                <w:rFonts w:ascii="Times New Roman" w:eastAsia="Times New Roman" w:hAnsi="Times New Roman"/>
                <w:b/>
                <w:sz w:val="24"/>
                <w:szCs w:val="24"/>
                <w:lang w:val="sr-Cyrl-CS"/>
              </w:rPr>
              <w:t>Стандард 10</w:t>
            </w:r>
            <w:bookmarkEnd w:id="10"/>
            <w:r w:rsidRPr="00BF7CA5">
              <w:rPr>
                <w:rFonts w:ascii="Times New Roman" w:eastAsia="Times New Roman" w:hAnsi="Times New Roman"/>
                <w:b/>
                <w:sz w:val="24"/>
                <w:szCs w:val="24"/>
                <w:lang w:val="sr-Cyrl-CS"/>
              </w:rPr>
              <w:t xml:space="preserve">: Квалитет управљања високошколском установом и квалитет ненаставне подршке </w:t>
            </w:r>
          </w:p>
          <w:p w:rsidR="009A6DF4" w:rsidRPr="009A6DF4" w:rsidRDefault="009A6DF4" w:rsidP="009A6DF4">
            <w:pPr>
              <w:spacing w:after="60" w:line="240" w:lineRule="auto"/>
              <w:jc w:val="both"/>
              <w:rPr>
                <w:rFonts w:ascii="Times New Roman" w:hAnsi="Times New Roman"/>
                <w:lang w:val="sr-Cyrl-CS"/>
              </w:rPr>
            </w:pPr>
            <w:r w:rsidRPr="00BF7CA5">
              <w:rPr>
                <w:rFonts w:ascii="Times New Roman" w:eastAsia="Times New Roman" w:hAnsi="Times New Roman"/>
                <w:sz w:val="24"/>
                <w:szCs w:val="24"/>
                <w:lang w:val="sr-Cyrl-CS"/>
              </w:rPr>
              <w:t>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њиховог рада.</w:t>
            </w:r>
          </w:p>
        </w:tc>
      </w:tr>
      <w:tr w:rsidR="009A6DF4" w:rsidRPr="009A6DF4" w:rsidTr="00364C13">
        <w:trPr>
          <w:jc w:val="center"/>
        </w:trPr>
        <w:tc>
          <w:tcPr>
            <w:tcW w:w="9262"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236CA3" w:rsidRPr="00236CA3" w:rsidRDefault="00236CA3" w:rsidP="009A6DF4">
            <w:pPr>
              <w:widowControl w:val="0"/>
              <w:suppressAutoHyphens w:val="0"/>
              <w:autoSpaceDE w:val="0"/>
              <w:autoSpaceDN w:val="0"/>
              <w:adjustRightInd w:val="0"/>
              <w:spacing w:before="120" w:after="60" w:line="240" w:lineRule="auto"/>
              <w:jc w:val="both"/>
              <w:rPr>
                <w:rFonts w:ascii="Times New Roman" w:hAnsi="Times New Roman"/>
                <w:sz w:val="24"/>
                <w:szCs w:val="24"/>
                <w:lang w:val="sr-Cyrl-RS" w:eastAsia="en-US"/>
              </w:rPr>
            </w:pPr>
            <w:r w:rsidRPr="00236CA3">
              <w:rPr>
                <w:rFonts w:ascii="Times New Roman" w:hAnsi="Times New Roman"/>
                <w:b/>
                <w:sz w:val="24"/>
                <w:szCs w:val="24"/>
                <w:lang w:val="sr-Cyrl-RS" w:eastAsia="en-US"/>
              </w:rPr>
              <w:t>а) Опис и анализа тренутног стања</w:t>
            </w:r>
          </w:p>
          <w:p w:rsidR="009A6DF4" w:rsidRPr="009A6DF4" w:rsidRDefault="009A6DF4" w:rsidP="009A6DF4">
            <w:pPr>
              <w:widowControl w:val="0"/>
              <w:suppressAutoHyphens w:val="0"/>
              <w:autoSpaceDE w:val="0"/>
              <w:autoSpaceDN w:val="0"/>
              <w:adjustRightInd w:val="0"/>
              <w:spacing w:before="120" w:after="60" w:line="240" w:lineRule="auto"/>
              <w:jc w:val="both"/>
              <w:rPr>
                <w:rFonts w:ascii="Times New Roman" w:hAnsi="Times New Roman"/>
                <w:sz w:val="24"/>
                <w:szCs w:val="24"/>
                <w:lang w:val="sr-Cyrl-RS" w:eastAsia="en-US"/>
              </w:rPr>
            </w:pPr>
            <w:r w:rsidRPr="009A6DF4">
              <w:rPr>
                <w:rFonts w:ascii="Times New Roman" w:hAnsi="Times New Roman"/>
                <w:sz w:val="24"/>
                <w:szCs w:val="24"/>
                <w:lang w:val="en-US" w:eastAsia="en-US"/>
              </w:rPr>
              <w:t>T</w:t>
            </w:r>
            <w:r w:rsidRPr="009A6DF4">
              <w:rPr>
                <w:rFonts w:ascii="Times New Roman" w:hAnsi="Times New Roman"/>
                <w:sz w:val="24"/>
                <w:szCs w:val="24"/>
                <w:lang w:val="sr-Cyrl-RS" w:eastAsia="en-US"/>
              </w:rPr>
              <w:t>ехнички Факултет у Бору је образовна и научно-истраживачка високошколска установа уређена према Закону о високом образовању, актима Универзитета у Београду, и актима самог Факултета. Структура Факултета, стручни органи, организационе јединице, делокруг њиховог рада, координација и контрола су утврђени Статутом Техничког Факултета у Бору (</w:t>
            </w:r>
            <w:hyperlink r:id="rId131" w:history="1">
              <w:r w:rsidRPr="009A6DF4">
                <w:rPr>
                  <w:rFonts w:ascii="Times New Roman" w:hAnsi="Times New Roman"/>
                  <w:color w:val="0000FF"/>
                  <w:sz w:val="24"/>
                  <w:szCs w:val="24"/>
                  <w:u w:val="single"/>
                  <w:lang w:val="sr-Cyrl-RS" w:eastAsia="en-US"/>
                </w:rPr>
                <w:t>додатни прилог 10.1</w:t>
              </w:r>
            </w:hyperlink>
            <w:r w:rsidRPr="009A6DF4">
              <w:rPr>
                <w:rFonts w:ascii="Times New Roman" w:hAnsi="Times New Roman"/>
                <w:sz w:val="24"/>
                <w:szCs w:val="24"/>
                <w:lang w:val="sr-Cyrl-RS" w:eastAsia="en-US"/>
              </w:rPr>
              <w:t>). Делатност и послови на Техничком факултета у Бору организују се и извршавају у оквиру унутрашњих организационих целина, а заснивају се на професионалним компетенцијама и потребној квалификационој структури запослених.</w:t>
            </w:r>
          </w:p>
          <w:p w:rsidR="009A6DF4" w:rsidRPr="009A6DF4" w:rsidRDefault="009A6DF4" w:rsidP="009A6DF4">
            <w:pPr>
              <w:widowControl w:val="0"/>
              <w:suppressAutoHyphens w:val="0"/>
              <w:spacing w:before="120" w:after="60" w:line="240" w:lineRule="auto"/>
              <w:jc w:val="both"/>
              <w:rPr>
                <w:rFonts w:ascii="Times New Roman" w:hAnsi="Times New Roman"/>
                <w:sz w:val="24"/>
                <w:szCs w:val="24"/>
                <w:lang w:val="sr-Cyrl-RS" w:eastAsia="en-US"/>
              </w:rPr>
            </w:pPr>
            <w:r w:rsidRPr="009A6DF4">
              <w:rPr>
                <w:rFonts w:ascii="Times New Roman" w:hAnsi="Times New Roman"/>
                <w:sz w:val="24"/>
                <w:szCs w:val="24"/>
                <w:lang w:val="sr-Cyrl-RS" w:eastAsia="en-US"/>
              </w:rPr>
              <w:t>Статутом и општим актима Факултета дефинисане су основне надлежности</w:t>
            </w:r>
            <w:r w:rsidRPr="009A6DF4">
              <w:rPr>
                <w:rFonts w:ascii="Times New Roman" w:hAnsi="Times New Roman"/>
                <w:sz w:val="24"/>
                <w:lang w:val="en-US" w:eastAsia="en-US"/>
              </w:rPr>
              <w:t xml:space="preserve"> </w:t>
            </w:r>
            <w:r w:rsidRPr="009A6DF4">
              <w:rPr>
                <w:rFonts w:ascii="Times New Roman" w:hAnsi="Times New Roman"/>
                <w:sz w:val="24"/>
                <w:szCs w:val="24"/>
                <w:lang w:val="sr-Cyrl-RS" w:eastAsia="en-US"/>
              </w:rPr>
              <w:t>и одговорности органа управљања, органа пословођења, стручних органа, студентског парламента и стручних служби Факултета као ненаставне подршке у реализацији наставног процеса. Статутом Техничког Факултета у Бору утврђена је унутрашња организациона структура служби (</w:t>
            </w:r>
            <w:hyperlink r:id="rId132" w:history="1">
              <w:r w:rsidRPr="009A6DF4">
                <w:rPr>
                  <w:rFonts w:ascii="Times New Roman" w:hAnsi="Times New Roman"/>
                  <w:color w:val="0000FF"/>
                  <w:sz w:val="24"/>
                  <w:szCs w:val="24"/>
                  <w:u w:val="single"/>
                  <w:lang w:val="sr-Cyrl-RS" w:eastAsia="en-US"/>
                </w:rPr>
                <w:t xml:space="preserve">додатни </w:t>
              </w:r>
              <w:r w:rsidRPr="009A6DF4">
                <w:rPr>
                  <w:rFonts w:ascii="Times New Roman" w:hAnsi="Times New Roman"/>
                  <w:color w:val="0000FF"/>
                  <w:sz w:val="24"/>
                  <w:u w:val="single"/>
                  <w:lang w:val="sr-Cyrl-RS" w:eastAsia="en-US"/>
                </w:rPr>
                <w:t>п</w:t>
              </w:r>
              <w:r w:rsidRPr="009A6DF4">
                <w:rPr>
                  <w:rFonts w:ascii="Times New Roman" w:hAnsi="Times New Roman"/>
                  <w:color w:val="0000FF"/>
                  <w:sz w:val="24"/>
                  <w:u w:val="single"/>
                  <w:lang w:val="en-US" w:eastAsia="en-US"/>
                </w:rPr>
                <w:t>рилог</w:t>
              </w:r>
              <w:r w:rsidRPr="009A6DF4">
                <w:rPr>
                  <w:rFonts w:ascii="Times New Roman" w:hAnsi="Times New Roman"/>
                  <w:color w:val="0000FF"/>
                  <w:sz w:val="24"/>
                  <w:u w:val="single"/>
                  <w:lang w:val="sr-Cyrl-RS" w:eastAsia="en-US"/>
                </w:rPr>
                <w:t xml:space="preserve"> </w:t>
              </w:r>
              <w:r w:rsidRPr="009A6DF4">
                <w:rPr>
                  <w:rFonts w:ascii="Times New Roman" w:hAnsi="Times New Roman"/>
                  <w:color w:val="0000FF"/>
                  <w:sz w:val="24"/>
                  <w:u w:val="single"/>
                  <w:lang w:val="en-US" w:eastAsia="en-US"/>
                </w:rPr>
                <w:t>10</w:t>
              </w:r>
              <w:r w:rsidRPr="009A6DF4">
                <w:rPr>
                  <w:rFonts w:ascii="Times New Roman" w:hAnsi="Times New Roman"/>
                  <w:color w:val="0000FF"/>
                  <w:sz w:val="24"/>
                  <w:u w:val="single"/>
                  <w:lang w:val="sr-Cyrl-RS" w:eastAsia="en-US"/>
                </w:rPr>
                <w:t>.1</w:t>
              </w:r>
            </w:hyperlink>
            <w:r w:rsidRPr="009A6DF4">
              <w:rPr>
                <w:rFonts w:ascii="Times New Roman" w:hAnsi="Times New Roman"/>
                <w:sz w:val="24"/>
                <w:szCs w:val="24"/>
                <w:lang w:val="sr-Cyrl-RS" w:eastAsia="en-US"/>
              </w:rPr>
              <w:t>), које обављају административно-техничке послове за потребе Факултета.</w:t>
            </w:r>
          </w:p>
          <w:p w:rsidR="009A6DF4" w:rsidRPr="009A6DF4" w:rsidRDefault="009A6DF4" w:rsidP="009A6DF4">
            <w:pPr>
              <w:widowControl w:val="0"/>
              <w:suppressAutoHyphens w:val="0"/>
              <w:spacing w:before="120" w:after="60" w:line="240" w:lineRule="auto"/>
              <w:jc w:val="both"/>
              <w:rPr>
                <w:rFonts w:ascii="Times New Roman" w:hAnsi="Times New Roman"/>
                <w:sz w:val="24"/>
                <w:szCs w:val="24"/>
                <w:lang w:val="sr-Cyrl-RS" w:eastAsia="en-US"/>
              </w:rPr>
            </w:pPr>
            <w:r w:rsidRPr="009A6DF4">
              <w:rPr>
                <w:rFonts w:ascii="Times New Roman" w:hAnsi="Times New Roman"/>
                <w:sz w:val="24"/>
                <w:szCs w:val="24"/>
                <w:lang w:val="sr-Cyrl-RS" w:eastAsia="en-US"/>
              </w:rPr>
              <w:t>Савет Факултета је орган управљања Факултета, има 23 члана, од којих 15 бирају запослени на Факултету (13 чланова су из реда наставног особља и 2 из реда ненаставног особља), 4 члана именује оснивач (Република Србија), док 4 члана бирају Студентски парламент Факултета. Начин рада Савета, начин доношења одлука и обављања послова регулисан је Пословником Савета Техничког факултета у Бору (</w:t>
            </w:r>
            <w:hyperlink r:id="rId133" w:history="1">
              <w:r w:rsidRPr="009A6DF4">
                <w:rPr>
                  <w:rFonts w:ascii="Times New Roman" w:hAnsi="Times New Roman"/>
                  <w:color w:val="0000FF"/>
                  <w:sz w:val="24"/>
                  <w:szCs w:val="24"/>
                  <w:u w:val="single"/>
                  <w:lang w:val="sr-Cyrl-RS" w:eastAsia="en-US"/>
                </w:rPr>
                <w:t xml:space="preserve">додатни </w:t>
              </w:r>
              <w:r w:rsidRPr="009A6DF4">
                <w:rPr>
                  <w:rFonts w:ascii="Times New Roman" w:hAnsi="Times New Roman"/>
                  <w:color w:val="0000FF"/>
                  <w:sz w:val="24"/>
                  <w:u w:val="single"/>
                  <w:lang w:val="en-US" w:eastAsia="en-US"/>
                </w:rPr>
                <w:t>Прилог 10.</w:t>
              </w:r>
              <w:r w:rsidRPr="009A6DF4">
                <w:rPr>
                  <w:rFonts w:ascii="Times New Roman" w:hAnsi="Times New Roman"/>
                  <w:color w:val="0000FF"/>
                  <w:sz w:val="24"/>
                  <w:u w:val="single"/>
                  <w:lang w:val="sr-Cyrl-RS" w:eastAsia="en-US"/>
                </w:rPr>
                <w:t>2</w:t>
              </w:r>
            </w:hyperlink>
            <w:r w:rsidRPr="009A6DF4">
              <w:rPr>
                <w:rFonts w:ascii="Times New Roman" w:hAnsi="Times New Roman"/>
                <w:sz w:val="24"/>
                <w:szCs w:val="24"/>
                <w:lang w:val="sr-Cyrl-RS" w:eastAsia="en-US"/>
              </w:rPr>
              <w:t>).</w:t>
            </w:r>
          </w:p>
          <w:p w:rsidR="009A6DF4" w:rsidRPr="009A6DF4" w:rsidRDefault="009A6DF4" w:rsidP="009A6DF4">
            <w:pPr>
              <w:widowControl w:val="0"/>
              <w:suppressAutoHyphens w:val="0"/>
              <w:spacing w:before="120" w:after="60" w:line="240" w:lineRule="auto"/>
              <w:jc w:val="both"/>
              <w:rPr>
                <w:rFonts w:ascii="Times New Roman" w:hAnsi="Times New Roman"/>
                <w:sz w:val="24"/>
                <w:szCs w:val="24"/>
                <w:lang w:val="sr-Cyrl-RS" w:eastAsia="en-US"/>
              </w:rPr>
            </w:pPr>
            <w:r w:rsidRPr="009A6DF4">
              <w:rPr>
                <w:rFonts w:ascii="Times New Roman" w:hAnsi="Times New Roman"/>
                <w:sz w:val="24"/>
                <w:szCs w:val="24"/>
                <w:lang w:val="sr-Cyrl-RS" w:eastAsia="en-US"/>
              </w:rPr>
              <w:t>Орган пословођења Факултета је Декан. Декан Факултета представља, заступа, организује и непосредно руководи радом Факултета, у складу са Законом и Статутом Факултета. Одговоран је за функционисање система управљања квалитетом и спровођење утврђених стандарда квалитета рада у свим областима обезбеђења и унапређења квалитета. Декан сагласно својим овлашћењима именује три продекана који обављају послове које им повери из своје надлежности и то за следеће области: продекана за наставу, продекана за научно-истраживачки рад и међународну сарадњу и продекана за материјално-финансијске пословање. Факултет има и студента продекана кога предлаже Студентски парламент, а бира Савет Факултета. Декан је самосталан у обављању свог посла, а за свој рад одговара Савету факултета.</w:t>
            </w:r>
          </w:p>
          <w:p w:rsidR="009A6DF4" w:rsidRPr="009A6DF4" w:rsidRDefault="009A6DF4" w:rsidP="009A6DF4">
            <w:pPr>
              <w:widowControl w:val="0"/>
              <w:suppressAutoHyphens w:val="0"/>
              <w:spacing w:before="120" w:after="60" w:line="240" w:lineRule="auto"/>
              <w:jc w:val="both"/>
              <w:rPr>
                <w:rFonts w:ascii="Times New Roman" w:hAnsi="Times New Roman"/>
                <w:sz w:val="24"/>
                <w:szCs w:val="24"/>
                <w:lang w:val="sr-Cyrl-RS" w:eastAsia="en-US"/>
              </w:rPr>
            </w:pPr>
            <w:r w:rsidRPr="009A6DF4">
              <w:rPr>
                <w:rFonts w:ascii="Times New Roman" w:hAnsi="Times New Roman"/>
                <w:sz w:val="24"/>
                <w:szCs w:val="24"/>
                <w:lang w:val="sr-Cyrl-RS" w:eastAsia="en-US"/>
              </w:rPr>
              <w:t>Статутом факултета утврђене су организационе јединице у оквиру факултета, и то: наставно-научне јединице (одсеци и катедре) и ненаставне јединице.</w:t>
            </w:r>
          </w:p>
          <w:p w:rsidR="009A6DF4" w:rsidRPr="009A6DF4" w:rsidRDefault="009A6DF4" w:rsidP="009A6DF4">
            <w:pPr>
              <w:widowControl w:val="0"/>
              <w:suppressAutoHyphens w:val="0"/>
              <w:spacing w:before="120" w:after="60" w:line="240" w:lineRule="auto"/>
              <w:jc w:val="both"/>
              <w:rPr>
                <w:rFonts w:ascii="Times New Roman" w:hAnsi="Times New Roman"/>
                <w:sz w:val="24"/>
                <w:szCs w:val="24"/>
                <w:lang w:val="sr-Cyrl-RS" w:eastAsia="en-US"/>
              </w:rPr>
            </w:pPr>
            <w:r w:rsidRPr="009A6DF4">
              <w:rPr>
                <w:rFonts w:ascii="Times New Roman" w:hAnsi="Times New Roman"/>
                <w:sz w:val="24"/>
                <w:szCs w:val="24"/>
                <w:lang w:val="sr-Cyrl-RS" w:eastAsia="en-US"/>
              </w:rPr>
              <w:t xml:space="preserve">Наставно-научне јединице су: Одсек за рударско инжењерство (Катедра за подземну експлоатацију лежишта минералних сировина, Катедра за површинску експлоатацију лежишта минералних сировина, Катедра за минералне и рециклажне технологије), Одсек за металуршко инжењерство (Катедра за металуршко инжењерство, Катедра за прерађивачку металургију), Одсек за технолошко инжењерство (Катедра за хемију и </w:t>
            </w:r>
            <w:r w:rsidRPr="009A6DF4">
              <w:rPr>
                <w:rFonts w:ascii="Times New Roman" w:hAnsi="Times New Roman"/>
                <w:sz w:val="24"/>
                <w:szCs w:val="24"/>
                <w:lang w:val="sr-Cyrl-RS" w:eastAsia="en-US"/>
              </w:rPr>
              <w:lastRenderedPageBreak/>
              <w:t>хемијску технологију, Катедра за инжењерство заштите животне средине), Одсек за инжењерски менаџмент (Катедра за менаџмент). У управљачкој структури факултета учествују и Стручни органи као што су Наставно – научно веће, Изборно веће и друге комисије чији је делокруг рада дефинисан Статутом факултета. Начин рада Наставно – научног већа, Изборног већа и других комисије, начин доношења одлука и обављања послова регулисан је пословницима о раду.</w:t>
            </w:r>
          </w:p>
          <w:p w:rsidR="009A6DF4" w:rsidRPr="009A6DF4" w:rsidRDefault="009A6DF4" w:rsidP="009A6DF4">
            <w:pPr>
              <w:widowControl w:val="0"/>
              <w:suppressAutoHyphens w:val="0"/>
              <w:spacing w:before="120" w:after="60" w:line="240" w:lineRule="auto"/>
              <w:jc w:val="both"/>
              <w:rPr>
                <w:rFonts w:ascii="Times New Roman" w:hAnsi="Times New Roman"/>
                <w:sz w:val="24"/>
                <w:szCs w:val="24"/>
                <w:lang w:val="sr-Cyrl-RS" w:eastAsia="en-US"/>
              </w:rPr>
            </w:pPr>
            <w:r w:rsidRPr="009A6DF4">
              <w:rPr>
                <w:rFonts w:ascii="Times New Roman" w:hAnsi="Times New Roman"/>
                <w:sz w:val="24"/>
                <w:szCs w:val="24"/>
                <w:lang w:val="sr-Cyrl-RS" w:eastAsia="en-US"/>
              </w:rPr>
              <w:t>Ненаставна јединица има следеће организационе делове: Кабинет декана, Општа служба, Служба за студентска питања, Служба за материјално-финансијске послове, Техничка служба, Библиотека, Информационо-комуникациони технички центар. Факултет има довољан број ненаставног особља са пуним радним временом (</w:t>
            </w:r>
            <w:hyperlink r:id="rId134" w:history="1">
              <w:r w:rsidRPr="009A6DF4">
                <w:rPr>
                  <w:rFonts w:ascii="Times New Roman" w:hAnsi="Times New Roman"/>
                  <w:color w:val="0000FF"/>
                  <w:sz w:val="24"/>
                  <w:u w:val="single"/>
                  <w:lang w:val="en-US" w:eastAsia="en-US"/>
                </w:rPr>
                <w:t>Табела 10.1</w:t>
              </w:r>
            </w:hyperlink>
            <w:r w:rsidRPr="009A6DF4">
              <w:rPr>
                <w:rFonts w:ascii="Times New Roman" w:hAnsi="Times New Roman"/>
                <w:sz w:val="24"/>
                <w:szCs w:val="24"/>
                <w:lang w:val="sr-Cyrl-RS" w:eastAsia="en-US"/>
              </w:rPr>
              <w:t>) које својим стручним и професионалним радом обезбеђује успешну реализацију студијских програма, основних задатака и циљева ове високошколске установе.</w:t>
            </w:r>
          </w:p>
          <w:p w:rsidR="009A6DF4" w:rsidRPr="009A6DF4" w:rsidRDefault="009A6DF4" w:rsidP="009A6DF4">
            <w:pPr>
              <w:suppressAutoHyphens w:val="0"/>
              <w:spacing w:after="120" w:line="240" w:lineRule="auto"/>
              <w:jc w:val="both"/>
              <w:rPr>
                <w:rFonts w:ascii="Times New Roman" w:eastAsia="Times New Roman" w:hAnsi="Times New Roman"/>
                <w:sz w:val="24"/>
                <w:szCs w:val="24"/>
                <w:lang w:val="sr-Cyrl-CS" w:eastAsia="sr-Cyrl-CS"/>
              </w:rPr>
            </w:pPr>
            <w:r w:rsidRPr="009A6DF4">
              <w:rPr>
                <w:rFonts w:ascii="Times New Roman" w:eastAsia="Times New Roman" w:hAnsi="Times New Roman"/>
                <w:sz w:val="24"/>
                <w:szCs w:val="24"/>
                <w:lang w:val="sr-Cyrl-CS" w:eastAsia="sr-Cyrl-CS"/>
              </w:rPr>
              <w:t>Помоћно-стручне послове у лабораторијама обављају лаборанти распоређени по одговарајућим катедрама и њиховим радом руководе шефови катедри.</w:t>
            </w:r>
          </w:p>
          <w:p w:rsidR="009A6DF4" w:rsidRPr="009A6DF4" w:rsidRDefault="009A6DF4" w:rsidP="009A6DF4">
            <w:pPr>
              <w:widowControl w:val="0"/>
              <w:suppressAutoHyphens w:val="0"/>
              <w:autoSpaceDE w:val="0"/>
              <w:autoSpaceDN w:val="0"/>
              <w:adjustRightInd w:val="0"/>
              <w:spacing w:after="120" w:line="240" w:lineRule="auto"/>
              <w:jc w:val="both"/>
              <w:rPr>
                <w:rFonts w:ascii="Times New Roman" w:eastAsia="Cambria" w:hAnsi="Times New Roman"/>
                <w:sz w:val="24"/>
                <w:szCs w:val="24"/>
                <w:lang w:val="sr-Cyrl-CS" w:eastAsia="sr-Latn-CS"/>
              </w:rPr>
            </w:pPr>
            <w:r w:rsidRPr="009A6DF4">
              <w:rPr>
                <w:rFonts w:ascii="Times New Roman" w:eastAsia="Cambria" w:hAnsi="Times New Roman"/>
                <w:sz w:val="24"/>
                <w:szCs w:val="24"/>
                <w:lang w:val="sr-Cyrl-CS" w:eastAsia="sr-Latn-CS"/>
              </w:rPr>
              <w:t>Ненаставно особље Факултета својим стручним и професионалним радом обезбеђује успешно спровођење студијских програма, и других задатака и циљева Факултета. Стручне, административне, техничке и помоћне послове, укључујући и учешће у реализацији лабораторијских вежби са студентима, на Факултету обављају лица која испуњавају услове утврђене општим актом о систематизацији. Радом Административно-техничке службе Факултета руководи секретар Факултета, који је по струци дипломирани правник и који за свој рад одговара декану.</w:t>
            </w:r>
          </w:p>
          <w:p w:rsidR="009A6DF4" w:rsidRPr="009A6DF4" w:rsidRDefault="009A6DF4" w:rsidP="009A6DF4">
            <w:pPr>
              <w:widowControl w:val="0"/>
              <w:suppressAutoHyphens w:val="0"/>
              <w:autoSpaceDE w:val="0"/>
              <w:autoSpaceDN w:val="0"/>
              <w:adjustRightInd w:val="0"/>
              <w:spacing w:after="120" w:line="240" w:lineRule="auto"/>
              <w:jc w:val="both"/>
              <w:rPr>
                <w:rFonts w:ascii="Times New Roman" w:eastAsia="Cambria" w:hAnsi="Times New Roman"/>
                <w:sz w:val="24"/>
                <w:szCs w:val="24"/>
                <w:lang w:val="sr-Cyrl-CS" w:eastAsia="sr-Latn-CS"/>
              </w:rPr>
            </w:pPr>
            <w:r w:rsidRPr="009A6DF4">
              <w:rPr>
                <w:rFonts w:ascii="Times New Roman" w:eastAsia="Cambria" w:hAnsi="Times New Roman"/>
                <w:sz w:val="24"/>
                <w:szCs w:val="24"/>
                <w:lang w:val="sr-Cyrl-CS" w:eastAsia="sr-Latn-CS"/>
              </w:rPr>
              <w:t>У библиотеци Факултета су запослена два радника: један библиотекар са високим образовањем и један књижничар са средњим образовањем.</w:t>
            </w:r>
          </w:p>
          <w:p w:rsidR="009A6DF4" w:rsidRPr="00AE424E" w:rsidRDefault="009A6DF4" w:rsidP="009A6DF4">
            <w:pPr>
              <w:widowControl w:val="0"/>
              <w:suppressAutoHyphens w:val="0"/>
              <w:autoSpaceDE w:val="0"/>
              <w:autoSpaceDN w:val="0"/>
              <w:adjustRightInd w:val="0"/>
              <w:spacing w:after="120" w:line="240" w:lineRule="auto"/>
              <w:jc w:val="both"/>
              <w:rPr>
                <w:rFonts w:ascii="Times New Roman" w:eastAsia="Cambria" w:hAnsi="Times New Roman"/>
                <w:sz w:val="24"/>
                <w:szCs w:val="24"/>
                <w:lang w:val="sr-Cyrl-CS" w:eastAsia="sr-Latn-CS"/>
              </w:rPr>
            </w:pPr>
            <w:r w:rsidRPr="009A6DF4">
              <w:rPr>
                <w:rFonts w:ascii="Times New Roman" w:eastAsia="Cambria" w:hAnsi="Times New Roman"/>
                <w:sz w:val="24"/>
                <w:szCs w:val="24"/>
                <w:lang w:val="sr-Cyrl-CS" w:eastAsia="sr-Latn-CS"/>
              </w:rPr>
              <w:t xml:space="preserve">У Служби за студентска питања je запосленo </w:t>
            </w:r>
            <w:r w:rsidRPr="00AE424E">
              <w:rPr>
                <w:rFonts w:ascii="Times New Roman" w:eastAsia="Cambria" w:hAnsi="Times New Roman"/>
                <w:b/>
                <w:sz w:val="24"/>
                <w:szCs w:val="24"/>
                <w:lang w:val="sr-Cyrl-CS" w:eastAsia="sr-Latn-CS"/>
              </w:rPr>
              <w:t>четири</w:t>
            </w:r>
            <w:r w:rsidRPr="00AE424E">
              <w:rPr>
                <w:rFonts w:ascii="Times New Roman" w:eastAsia="Cambria" w:hAnsi="Times New Roman"/>
                <w:sz w:val="24"/>
                <w:szCs w:val="24"/>
                <w:lang w:val="sr-Cyrl-CS" w:eastAsia="sr-Latn-CS"/>
              </w:rPr>
              <w:t xml:space="preserve"> радника, од којих руководилац службе и још један запослени имају високо образовање.</w:t>
            </w:r>
          </w:p>
          <w:p w:rsidR="009A6DF4" w:rsidRPr="009A6DF4" w:rsidRDefault="009A6DF4" w:rsidP="009A6DF4">
            <w:pPr>
              <w:widowControl w:val="0"/>
              <w:suppressAutoHyphens w:val="0"/>
              <w:autoSpaceDE w:val="0"/>
              <w:autoSpaceDN w:val="0"/>
              <w:adjustRightInd w:val="0"/>
              <w:spacing w:after="120" w:line="240" w:lineRule="auto"/>
              <w:jc w:val="both"/>
              <w:rPr>
                <w:rFonts w:ascii="Times New Roman" w:eastAsia="Cambria" w:hAnsi="Times New Roman"/>
                <w:sz w:val="24"/>
                <w:szCs w:val="24"/>
                <w:lang w:val="sr-Cyrl-CS" w:eastAsia="sr-Latn-CS"/>
              </w:rPr>
            </w:pPr>
            <w:r w:rsidRPr="00AE424E">
              <w:rPr>
                <w:rFonts w:ascii="Times New Roman" w:eastAsia="Cambria" w:hAnsi="Times New Roman"/>
                <w:sz w:val="24"/>
                <w:szCs w:val="24"/>
                <w:lang w:val="sr-Cyrl-CS" w:eastAsia="sr-Latn-CS"/>
              </w:rPr>
              <w:t xml:space="preserve">У Информационо-комуникационом техничком центру стално су запослена </w:t>
            </w:r>
            <w:r w:rsidRPr="00AE424E">
              <w:rPr>
                <w:rFonts w:ascii="Times New Roman" w:eastAsia="Cambria" w:hAnsi="Times New Roman"/>
                <w:b/>
                <w:sz w:val="24"/>
                <w:szCs w:val="24"/>
                <w:lang w:val="sr-Cyrl-CS" w:eastAsia="sr-Latn-CS"/>
              </w:rPr>
              <w:t>три</w:t>
            </w:r>
            <w:r w:rsidRPr="00AE424E">
              <w:rPr>
                <w:rFonts w:ascii="Times New Roman" w:eastAsia="Cambria" w:hAnsi="Times New Roman"/>
                <w:sz w:val="24"/>
                <w:szCs w:val="24"/>
                <w:lang w:val="sr-Cyrl-CS" w:eastAsia="sr-Latn-CS"/>
              </w:rPr>
              <w:t xml:space="preserve"> </w:t>
            </w:r>
            <w:r w:rsidRPr="009A6DF4">
              <w:rPr>
                <w:rFonts w:ascii="Times New Roman" w:eastAsia="Cambria" w:hAnsi="Times New Roman"/>
                <w:sz w:val="24"/>
                <w:szCs w:val="24"/>
                <w:lang w:val="sr-Cyrl-CS" w:eastAsia="sr-Latn-CS"/>
              </w:rPr>
              <w:t>радника, од којих један са одговарајућим високим образовањем.</w:t>
            </w:r>
          </w:p>
          <w:p w:rsidR="009A6DF4" w:rsidRPr="009A6DF4" w:rsidRDefault="009A6DF4" w:rsidP="009A6DF4">
            <w:pPr>
              <w:widowControl w:val="0"/>
              <w:suppressAutoHyphens w:val="0"/>
              <w:autoSpaceDE w:val="0"/>
              <w:autoSpaceDN w:val="0"/>
              <w:adjustRightInd w:val="0"/>
              <w:spacing w:after="0" w:line="240" w:lineRule="auto"/>
              <w:jc w:val="both"/>
              <w:rPr>
                <w:rFonts w:ascii="Times New Roman" w:eastAsia="Cambria" w:hAnsi="Times New Roman"/>
                <w:lang w:val="sr-Cyrl-CS" w:eastAsia="sr-Latn-CS"/>
              </w:rPr>
            </w:pPr>
            <w:r w:rsidRPr="009A6DF4">
              <w:rPr>
                <w:rFonts w:ascii="Times New Roman" w:eastAsia="Cambria" w:hAnsi="Times New Roman"/>
                <w:sz w:val="24"/>
                <w:szCs w:val="24"/>
                <w:lang w:val="sr-Cyrl-CS" w:eastAsia="sr-Latn-CS"/>
              </w:rPr>
              <w:t xml:space="preserve">На правним пословима, на позицији секретара запослен је </w:t>
            </w:r>
            <w:r w:rsidRPr="009A6DF4">
              <w:rPr>
                <w:rFonts w:ascii="Times New Roman" w:eastAsia="Cambria" w:hAnsi="Times New Roman"/>
                <w:b/>
                <w:sz w:val="24"/>
                <w:szCs w:val="24"/>
                <w:lang w:val="sr-Cyrl-CS" w:eastAsia="sr-Latn-CS"/>
              </w:rPr>
              <w:t>један</w:t>
            </w:r>
            <w:r w:rsidRPr="009A6DF4">
              <w:rPr>
                <w:rFonts w:ascii="Times New Roman" w:eastAsia="Cambria" w:hAnsi="Times New Roman"/>
                <w:sz w:val="24"/>
                <w:szCs w:val="24"/>
                <w:lang w:val="sr-Cyrl-CS" w:eastAsia="sr-Latn-CS"/>
              </w:rPr>
              <w:t xml:space="preserve">  правник са завршеним правним факултетом.</w:t>
            </w:r>
          </w:p>
          <w:p w:rsidR="009A6DF4" w:rsidRPr="009A6DF4" w:rsidRDefault="009A6DF4" w:rsidP="009A6DF4">
            <w:pPr>
              <w:widowControl w:val="0"/>
              <w:suppressAutoHyphens w:val="0"/>
              <w:spacing w:before="120" w:after="60" w:line="240" w:lineRule="auto"/>
              <w:jc w:val="both"/>
              <w:rPr>
                <w:rFonts w:ascii="Times New Roman" w:hAnsi="Times New Roman"/>
                <w:sz w:val="24"/>
                <w:szCs w:val="24"/>
                <w:lang w:val="sr-Cyrl-RS" w:eastAsia="en-US"/>
              </w:rPr>
            </w:pPr>
            <w:r w:rsidRPr="009A6DF4">
              <w:rPr>
                <w:rFonts w:ascii="Times New Roman" w:hAnsi="Times New Roman"/>
                <w:sz w:val="24"/>
                <w:szCs w:val="24"/>
                <w:lang w:val="sr-Cyrl-RS" w:eastAsia="en-US"/>
              </w:rPr>
              <w:t>Студентски парламент је такође део управљачке структуре путем кога студенти остварују своја права и штите своје интересе на Факултету. Студентски парламент перманентно анализира услове студирања и студентске активности, бира студента продекана и даје предлоге за унапређење студија. Овлашћења и одговорности Студентског парламента дефинисани су Статутом Факултета и Пословником о раду Студентског парламента и Статутом Студентског парламента. Студенти континуирано могу, делујући кроз Студентски парламент, да прате, спроводе анкетирања и предложе мере за побољшање рада појединих служби Факултета које са свог становишта сматрају актуелним. Утврђено је да су досадашње анкете којима се испитују ставови и мишљења студената о питањима из свих области које се проверавају у процесу самовредновања обавезни елеменат самовредновања на Факултету.</w:t>
            </w:r>
          </w:p>
          <w:p w:rsidR="009A6DF4" w:rsidRPr="009A6DF4" w:rsidRDefault="009A6DF4" w:rsidP="009A6DF4">
            <w:pPr>
              <w:widowControl w:val="0"/>
              <w:suppressAutoHyphens w:val="0"/>
              <w:spacing w:before="120" w:after="60" w:line="240" w:lineRule="auto"/>
              <w:jc w:val="both"/>
              <w:rPr>
                <w:rFonts w:ascii="Times New Roman" w:hAnsi="Times New Roman"/>
                <w:sz w:val="24"/>
                <w:szCs w:val="24"/>
                <w:lang w:val="en-US" w:eastAsia="en-US"/>
              </w:rPr>
            </w:pPr>
            <w:r w:rsidRPr="009A6DF4">
              <w:rPr>
                <w:rFonts w:ascii="Times New Roman" w:hAnsi="Times New Roman"/>
                <w:sz w:val="24"/>
                <w:szCs w:val="24"/>
                <w:lang w:val="sr-Cyrl-RS" w:eastAsia="en-US"/>
              </w:rPr>
              <w:t>Избор чланова Студентског парламента врши се према Правилнику о изборима за Студентски парламент. Сви наведене акти су јавни и истакнути су на сајту Факултета.</w:t>
            </w:r>
          </w:p>
          <w:p w:rsidR="009A6DF4" w:rsidRPr="009A6DF4" w:rsidRDefault="009A6DF4" w:rsidP="009A6DF4">
            <w:pPr>
              <w:widowControl w:val="0"/>
              <w:suppressAutoHyphens w:val="0"/>
              <w:spacing w:before="120" w:after="60" w:line="240" w:lineRule="auto"/>
              <w:jc w:val="both"/>
              <w:rPr>
                <w:rFonts w:ascii="Times New Roman" w:hAnsi="Times New Roman"/>
                <w:sz w:val="24"/>
                <w:szCs w:val="24"/>
                <w:lang w:val="sr-Cyrl-RS" w:eastAsia="en-US"/>
              </w:rPr>
            </w:pPr>
            <w:r w:rsidRPr="009A6DF4">
              <w:rPr>
                <w:rFonts w:ascii="Times New Roman" w:hAnsi="Times New Roman"/>
                <w:sz w:val="24"/>
                <w:szCs w:val="24"/>
                <w:lang w:val="sr-Cyrl-RS" w:eastAsia="en-US"/>
              </w:rPr>
              <w:t xml:space="preserve">Декан на почетку школске године после усвајања на Наставно-научном већу подноси Савету годишњи програм рада и извештај о раду у протеклој школској години. У овом извештају се анализирају сви аспекти деловања Факултета и предлажу одговарајуће корективне мере у циљу обезбеђења и унапређењеа квалитета свих процеса који се </w:t>
            </w:r>
            <w:r w:rsidRPr="009A6DF4">
              <w:rPr>
                <w:rFonts w:ascii="Times New Roman" w:hAnsi="Times New Roman"/>
                <w:sz w:val="24"/>
                <w:szCs w:val="24"/>
                <w:lang w:val="sr-Cyrl-RS" w:eastAsia="en-US"/>
              </w:rPr>
              <w:lastRenderedPageBreak/>
              <w:t>одвијају на Факултету.</w:t>
            </w:r>
          </w:p>
          <w:p w:rsidR="009A6DF4" w:rsidRPr="009A6DF4" w:rsidRDefault="009A6DF4" w:rsidP="009A6DF4">
            <w:pPr>
              <w:widowControl w:val="0"/>
              <w:suppressAutoHyphens w:val="0"/>
              <w:spacing w:before="120" w:after="60" w:line="240" w:lineRule="auto"/>
              <w:jc w:val="both"/>
              <w:rPr>
                <w:rFonts w:ascii="Times New Roman" w:hAnsi="Times New Roman"/>
                <w:sz w:val="24"/>
                <w:szCs w:val="24"/>
                <w:lang w:val="sr-Cyrl-RS" w:eastAsia="en-US"/>
              </w:rPr>
            </w:pPr>
            <w:r w:rsidRPr="009A6DF4">
              <w:rPr>
                <w:rFonts w:ascii="Times New Roman" w:hAnsi="Times New Roman"/>
                <w:sz w:val="24"/>
                <w:szCs w:val="24"/>
                <w:lang w:val="sr-Cyrl-RS" w:eastAsia="en-US"/>
              </w:rPr>
              <w:t>Декан и продекани, као и остала лица са извршном одговорношћу, своју опредељеност за успостављање, примену и</w:t>
            </w:r>
            <w:r w:rsidRPr="009A6DF4">
              <w:rPr>
                <w:rFonts w:ascii="Times New Roman" w:hAnsi="Times New Roman"/>
                <w:sz w:val="24"/>
                <w:lang w:val="sr-Cyrl-RS" w:eastAsia="en-US"/>
              </w:rPr>
              <w:t xml:space="preserve"> </w:t>
            </w:r>
            <w:r w:rsidRPr="009A6DF4">
              <w:rPr>
                <w:rFonts w:ascii="Times New Roman" w:hAnsi="Times New Roman"/>
                <w:sz w:val="24"/>
                <w:szCs w:val="24"/>
                <w:lang w:val="sr-Cyrl-RS" w:eastAsia="en-US"/>
              </w:rPr>
              <w:t>унапређивање система управљања квалитетом испољавају кроз: јасно утврђену политику развоја Факултета, усклађену са визијом и мисијом Факултета, дефинисање мерљивих циљева и утврђивање индикатора њиховог остваривања, јасну опредељеност ка потпуном задовољењу захтева корисника услуга, кроз периодично испитивање система за обезбеђење квалитета ради повећања његове ефективности и ефикасности. Ефикасност Факултета у целини зависи од ефикасности рада сваке службе и организационе јединице посебно.</w:t>
            </w:r>
          </w:p>
          <w:p w:rsidR="009A6DF4" w:rsidRPr="009A6DF4" w:rsidRDefault="009A6DF4" w:rsidP="009A6DF4">
            <w:pPr>
              <w:widowControl w:val="0"/>
              <w:suppressAutoHyphens w:val="0"/>
              <w:spacing w:before="120" w:after="60" w:line="240" w:lineRule="auto"/>
              <w:jc w:val="both"/>
              <w:rPr>
                <w:rFonts w:ascii="Times New Roman" w:hAnsi="Times New Roman"/>
                <w:sz w:val="24"/>
                <w:szCs w:val="24"/>
                <w:lang w:val="sr-Cyrl-RS" w:eastAsia="en-US"/>
              </w:rPr>
            </w:pPr>
            <w:r w:rsidRPr="009A6DF4">
              <w:rPr>
                <w:rFonts w:ascii="Times New Roman" w:hAnsi="Times New Roman"/>
                <w:sz w:val="24"/>
                <w:szCs w:val="24"/>
                <w:lang w:val="sr-Cyrl-RS" w:eastAsia="en-US"/>
              </w:rPr>
              <w:t>Образовање и усавршавање управљачког особља се остварује кроз учешће њихових представника на стручним скуповима, семинарима и тренинзима, у земљи и иностранству.</w:t>
            </w:r>
          </w:p>
          <w:p w:rsidR="009A6DF4" w:rsidRPr="009A6DF4" w:rsidRDefault="009A6DF4" w:rsidP="009A6DF4">
            <w:pPr>
              <w:widowControl w:val="0"/>
              <w:suppressAutoHyphens w:val="0"/>
              <w:spacing w:before="120" w:after="60" w:line="240" w:lineRule="auto"/>
              <w:jc w:val="both"/>
              <w:rPr>
                <w:rFonts w:ascii="Times New Roman" w:hAnsi="Times New Roman"/>
                <w:sz w:val="24"/>
                <w:szCs w:val="24"/>
                <w:lang w:val="sr-Cyrl-RS" w:eastAsia="en-US"/>
              </w:rPr>
            </w:pPr>
            <w:r w:rsidRPr="009A6DF4">
              <w:rPr>
                <w:rFonts w:ascii="Times New Roman" w:hAnsi="Times New Roman"/>
                <w:sz w:val="24"/>
                <w:szCs w:val="24"/>
                <w:lang w:val="sr-Cyrl-RS" w:eastAsia="en-US"/>
              </w:rPr>
              <w:t>За професионално усавршавање и образовање ненаставног особље Факултета има прилике кроз похађање специјализованих екстерних семинара из одговарајућих области рада (ECDL, KOBISS, библиотечка обука, семинари из области финансија и рачуноводства, јавних набавки, противпожарне заштите...), као и на интерним семинарима и тренинзима.</w:t>
            </w:r>
          </w:p>
          <w:p w:rsidR="009A6DF4" w:rsidRPr="009A6DF4" w:rsidRDefault="009A6DF4" w:rsidP="009A6DF4">
            <w:pPr>
              <w:widowControl w:val="0"/>
              <w:suppressAutoHyphens w:val="0"/>
              <w:spacing w:before="120" w:after="60" w:line="240" w:lineRule="auto"/>
              <w:jc w:val="both"/>
              <w:rPr>
                <w:rFonts w:ascii="Times New Roman" w:hAnsi="Times New Roman"/>
                <w:sz w:val="24"/>
                <w:szCs w:val="24"/>
                <w:lang w:val="sr-Cyrl-RS" w:eastAsia="en-US"/>
              </w:rPr>
            </w:pPr>
            <w:r w:rsidRPr="009A6DF4">
              <w:rPr>
                <w:rFonts w:ascii="Times New Roman" w:hAnsi="Times New Roman"/>
                <w:sz w:val="24"/>
                <w:szCs w:val="24"/>
                <w:lang w:val="sr-Cyrl-RS" w:eastAsia="en-US"/>
              </w:rPr>
              <w:t>Наставници, ненаставно особље, студенти Факултета и шира јавност имају могућност да у континуитету прате и оцењују рад и деловање управљачког, наставног и ненаставног особља. Ове активности спроводе се кроз: учешће представника оснивача у раду Савета Факултета; учешћа представника Студентског парламента у раду Савета Факултета и Наставно-научног већа; одлуке органа управљања су доступне јавности на сајту Факултета и на огласној табли Факултета.</w:t>
            </w:r>
          </w:p>
          <w:p w:rsidR="009A6DF4" w:rsidRPr="009A6DF4" w:rsidRDefault="009A6DF4" w:rsidP="009A6DF4">
            <w:pPr>
              <w:widowControl w:val="0"/>
              <w:suppressAutoHyphens w:val="0"/>
              <w:spacing w:before="120" w:after="60" w:line="240" w:lineRule="auto"/>
              <w:jc w:val="both"/>
              <w:rPr>
                <w:rFonts w:ascii="Times New Roman" w:hAnsi="Times New Roman"/>
                <w:sz w:val="24"/>
                <w:szCs w:val="24"/>
                <w:lang w:val="en-US" w:eastAsia="en-US"/>
              </w:rPr>
            </w:pPr>
            <w:r w:rsidRPr="009A6DF4">
              <w:rPr>
                <w:rFonts w:ascii="Times New Roman" w:hAnsi="Times New Roman"/>
                <w:sz w:val="24"/>
                <w:szCs w:val="24"/>
                <w:lang w:val="sr-Cyrl-RS" w:eastAsia="en-US"/>
              </w:rPr>
              <w:t xml:space="preserve">Поред тога, систематски се прати и оцењује квалитет управљачког и ненаставног особља помоћу анкета. Факултет анкетира студенте о раду служби Факултета и управе Факултета. Резултати анкете се разматрају и предложени коментари узимају у обзир. Детаљни резултати анкете о оцени квалитета рада служби Факултета од стране студената дати су у </w:t>
            </w:r>
            <w:hyperlink r:id="rId135" w:history="1">
              <w:r w:rsidRPr="009A6DF4">
                <w:rPr>
                  <w:rFonts w:ascii="Times New Roman" w:hAnsi="Times New Roman"/>
                  <w:color w:val="0000FF"/>
                  <w:sz w:val="24"/>
                  <w:u w:val="single"/>
                  <w:lang w:val="en-US" w:eastAsia="en-US"/>
                </w:rPr>
                <w:t>Прилогу 10.2</w:t>
              </w:r>
              <w:r w:rsidRPr="009A6DF4">
                <w:rPr>
                  <w:rFonts w:ascii="Times New Roman" w:hAnsi="Times New Roman"/>
                  <w:color w:val="0000FF"/>
                  <w:sz w:val="24"/>
                  <w:szCs w:val="24"/>
                  <w:u w:val="single"/>
                  <w:lang w:val="sr-Cyrl-RS" w:eastAsia="en-US"/>
                </w:rPr>
                <w:t>.</w:t>
              </w:r>
            </w:hyperlink>
            <w:r w:rsidRPr="009A6DF4">
              <w:rPr>
                <w:rFonts w:ascii="Times New Roman" w:hAnsi="Times New Roman"/>
                <w:sz w:val="24"/>
                <w:szCs w:val="24"/>
                <w:lang w:val="sr-Cyrl-RS" w:eastAsia="en-US"/>
              </w:rPr>
              <w:t xml:space="preserve"> Поред оцене квалитета рада, студентима је омогућено да оставе и свој коментар на рад. Овим путем добијено је доста корисних предлога за побољшања који се могу искористити, добијене су позитивне повратне информације о раду на основу којих се може проценити да је начин рада добар и да треба тако наставити, и добијене су негативне повратне информације на основу којих се рад може побољшати.</w:t>
            </w:r>
          </w:p>
          <w:p w:rsidR="00236CA3" w:rsidRPr="00AD4883" w:rsidRDefault="00236CA3" w:rsidP="00236CA3">
            <w:pPr>
              <w:widowControl w:val="0"/>
              <w:suppressAutoHyphens w:val="0"/>
              <w:spacing w:before="120" w:after="60" w:line="240" w:lineRule="auto"/>
              <w:jc w:val="both"/>
              <w:rPr>
                <w:rFonts w:ascii="Times New Roman" w:hAnsi="Times New Roman"/>
                <w:b/>
                <w:bCs/>
                <w:sz w:val="24"/>
                <w:szCs w:val="24"/>
                <w:lang w:val="sr-Latn-RS" w:eastAsia="en-US"/>
              </w:rPr>
            </w:pPr>
            <w:r w:rsidRPr="00AD4883">
              <w:rPr>
                <w:rFonts w:ascii="Times New Roman" w:hAnsi="Times New Roman"/>
                <w:b/>
                <w:bCs/>
                <w:sz w:val="24"/>
                <w:szCs w:val="24"/>
                <w:lang w:val="sr-Cyrl-CS" w:eastAsia="en-US"/>
              </w:rPr>
              <w:t xml:space="preserve">б) Процена испуњености Стандарда </w:t>
            </w:r>
            <w:r>
              <w:rPr>
                <w:rFonts w:ascii="Times New Roman" w:hAnsi="Times New Roman"/>
                <w:b/>
                <w:bCs/>
                <w:sz w:val="24"/>
                <w:szCs w:val="24"/>
                <w:lang w:val="sr-Latn-RS" w:eastAsia="en-US"/>
              </w:rPr>
              <w:t>10</w:t>
            </w:r>
          </w:p>
          <w:p w:rsidR="00236CA3" w:rsidRPr="00AD4883" w:rsidRDefault="00236CA3" w:rsidP="00236CA3">
            <w:pPr>
              <w:widowControl w:val="0"/>
              <w:suppressAutoHyphens w:val="0"/>
              <w:spacing w:before="120" w:after="60" w:line="240" w:lineRule="auto"/>
              <w:jc w:val="both"/>
              <w:rPr>
                <w:rFonts w:ascii="Times New Roman" w:hAnsi="Times New Roman"/>
                <w:sz w:val="24"/>
                <w:szCs w:val="24"/>
                <w:lang w:val="sr-Cyrl-RS" w:eastAsia="en-US"/>
              </w:rPr>
            </w:pPr>
            <w:r w:rsidRPr="00AD4883">
              <w:rPr>
                <w:rFonts w:ascii="Times New Roman" w:hAnsi="Times New Roman"/>
                <w:sz w:val="24"/>
                <w:szCs w:val="24"/>
                <w:lang w:val="sr-Cyrl-CS" w:eastAsia="en-US"/>
              </w:rPr>
              <w:t xml:space="preserve">На основу претходно дате анализе и приложених докумената, може се закључити да Технички факултет у Бору испуњава Стандард </w:t>
            </w:r>
            <w:r>
              <w:rPr>
                <w:rFonts w:ascii="Times New Roman" w:hAnsi="Times New Roman"/>
                <w:sz w:val="24"/>
                <w:szCs w:val="24"/>
                <w:lang w:val="sr-Latn-RS" w:eastAsia="en-US"/>
              </w:rPr>
              <w:t>10</w:t>
            </w:r>
            <w:r w:rsidRPr="00AD4883">
              <w:rPr>
                <w:rFonts w:ascii="Times New Roman" w:hAnsi="Times New Roman"/>
                <w:sz w:val="24"/>
                <w:szCs w:val="24"/>
                <w:lang w:val="sr-Cyrl-CS" w:eastAsia="en-US"/>
              </w:rPr>
              <w:t>.</w:t>
            </w:r>
          </w:p>
          <w:p w:rsidR="00236CA3" w:rsidRPr="00AD4883" w:rsidRDefault="00236CA3" w:rsidP="00236CA3">
            <w:pPr>
              <w:widowControl w:val="0"/>
              <w:suppressAutoHyphens w:val="0"/>
              <w:spacing w:before="120" w:after="60" w:line="240" w:lineRule="auto"/>
              <w:jc w:val="both"/>
              <w:rPr>
                <w:rFonts w:ascii="Times New Roman" w:hAnsi="Times New Roman"/>
                <w:sz w:val="24"/>
                <w:szCs w:val="24"/>
                <w:lang w:val="sr-Latn-RS" w:eastAsia="en-US"/>
              </w:rPr>
            </w:pPr>
            <w:r w:rsidRPr="00AD4883">
              <w:rPr>
                <w:rFonts w:ascii="Times New Roman" w:hAnsi="Times New Roman"/>
                <w:b/>
                <w:bCs/>
                <w:sz w:val="24"/>
                <w:szCs w:val="24"/>
                <w:lang w:val="sr-Cyrl-RS" w:eastAsia="en-US"/>
              </w:rPr>
              <w:t xml:space="preserve">в) </w:t>
            </w:r>
            <w:r w:rsidRPr="00AD4883">
              <w:rPr>
                <w:rFonts w:ascii="Times New Roman" w:hAnsi="Times New Roman"/>
                <w:b/>
                <w:bCs/>
                <w:sz w:val="24"/>
                <w:szCs w:val="24"/>
                <w:lang w:val="en-US" w:eastAsia="en-US"/>
              </w:rPr>
              <w:t>SWOT</w:t>
            </w:r>
            <w:r w:rsidRPr="00AD4883">
              <w:rPr>
                <w:rFonts w:ascii="Times New Roman" w:hAnsi="Times New Roman"/>
                <w:b/>
                <w:bCs/>
                <w:sz w:val="24"/>
                <w:szCs w:val="24"/>
                <w:lang w:val="sr-Cyrl-RS" w:eastAsia="en-US"/>
              </w:rPr>
              <w:t xml:space="preserve"> (Снаге, Слабости, Могућности и Претње) анализа квалитета елемената у оквиру Стандарда </w:t>
            </w:r>
            <w:r>
              <w:rPr>
                <w:rFonts w:ascii="Times New Roman" w:hAnsi="Times New Roman"/>
                <w:b/>
                <w:bCs/>
                <w:sz w:val="24"/>
                <w:szCs w:val="24"/>
                <w:lang w:val="sr-Latn-RS" w:eastAsia="en-US"/>
              </w:rPr>
              <w:t>10</w:t>
            </w:r>
          </w:p>
          <w:p w:rsidR="00236CA3" w:rsidRDefault="00236CA3" w:rsidP="00236CA3">
            <w:pPr>
              <w:spacing w:after="120" w:line="240" w:lineRule="auto"/>
              <w:jc w:val="both"/>
              <w:rPr>
                <w:rFonts w:ascii="Times New Roman" w:hAnsi="Times New Roman"/>
                <w:sz w:val="24"/>
                <w:szCs w:val="24"/>
                <w:lang w:val="en-US" w:eastAsia="en-US"/>
              </w:rPr>
            </w:pPr>
          </w:p>
          <w:p w:rsidR="009A6DF4" w:rsidRPr="009A6DF4" w:rsidRDefault="009A6DF4" w:rsidP="009A6DF4">
            <w:pPr>
              <w:spacing w:after="120" w:line="240" w:lineRule="auto"/>
              <w:ind w:firstLine="299"/>
              <w:jc w:val="both"/>
              <w:rPr>
                <w:rFonts w:ascii="Times New Roman" w:hAnsi="Times New Roman"/>
                <w:szCs w:val="20"/>
              </w:rPr>
            </w:pPr>
            <w:r w:rsidRPr="009A6DF4">
              <w:rPr>
                <w:rFonts w:ascii="Times New Roman" w:hAnsi="Times New Roman"/>
                <w:sz w:val="24"/>
                <w:lang w:val="sr-Cyrl-CS"/>
              </w:rPr>
              <w:t xml:space="preserve">Квантитативна оцена елемената стандарда 10 </w:t>
            </w:r>
            <w:r w:rsidRPr="009A6DF4">
              <w:rPr>
                <w:rFonts w:ascii="Times New Roman" w:hAnsi="Times New Roman"/>
                <w:sz w:val="24"/>
                <w:szCs w:val="24"/>
                <w:lang w:val="sr-Cyrl-CS"/>
              </w:rPr>
              <w:t xml:space="preserve">анализираних </w:t>
            </w:r>
            <w:r w:rsidRPr="009A6DF4">
              <w:rPr>
                <w:rFonts w:ascii="Times New Roman" w:hAnsi="Times New Roman"/>
                <w:sz w:val="24"/>
                <w:szCs w:val="24"/>
              </w:rPr>
              <w:t>SWOT анализом</w:t>
            </w:r>
            <w:r w:rsidRPr="009A6DF4">
              <w:rPr>
                <w:rFonts w:ascii="Times New Roman" w:hAnsi="Times New Roman"/>
                <w:szCs w:val="20"/>
              </w:rPr>
              <w:t xml:space="preserve"> приказана је у табели </w:t>
            </w:r>
            <w:r w:rsidRPr="009A6DF4">
              <w:rPr>
                <w:rFonts w:ascii="Times New Roman" w:hAnsi="Times New Roman"/>
                <w:szCs w:val="20"/>
                <w:lang w:val="sr-Cyrl-RS"/>
              </w:rPr>
              <w:t>10</w:t>
            </w:r>
            <w:r w:rsidRPr="009A6DF4">
              <w:rPr>
                <w:rFonts w:ascii="Times New Roman" w:hAnsi="Times New Roman"/>
                <w:szCs w:val="20"/>
              </w:rPr>
              <w:t>.</w:t>
            </w:r>
            <w:r w:rsidRPr="009A6DF4">
              <w:rPr>
                <w:rFonts w:ascii="Times New Roman" w:hAnsi="Times New Roman"/>
                <w:szCs w:val="20"/>
                <w:lang w:val="en-US"/>
              </w:rPr>
              <w:t>1</w:t>
            </w:r>
            <w:r w:rsidRPr="009A6DF4">
              <w:rPr>
                <w:rFonts w:ascii="Times New Roman" w:hAnsi="Times New Roman"/>
                <w:szCs w:val="20"/>
              </w:rPr>
              <w:t>.</w:t>
            </w:r>
          </w:p>
          <w:p w:rsidR="009A6DF4" w:rsidRPr="009A6DF4" w:rsidRDefault="009A6DF4" w:rsidP="009A6DF4">
            <w:pPr>
              <w:spacing w:after="120" w:line="240" w:lineRule="auto"/>
              <w:ind w:firstLine="299"/>
              <w:jc w:val="both"/>
              <w:rPr>
                <w:rFonts w:ascii="Times New Roman" w:hAnsi="Times New Roman"/>
                <w:sz w:val="24"/>
              </w:rPr>
            </w:pPr>
          </w:p>
          <w:p w:rsidR="009A6DF4" w:rsidRPr="00BF7CA5" w:rsidRDefault="009A6DF4" w:rsidP="009A6DF4">
            <w:pPr>
              <w:spacing w:after="120" w:line="240" w:lineRule="auto"/>
              <w:jc w:val="both"/>
              <w:rPr>
                <w:rFonts w:ascii="Times New Roman" w:eastAsia="Times New Roman" w:hAnsi="Times New Roman"/>
                <w:bCs/>
                <w:i/>
                <w:sz w:val="24"/>
                <w:szCs w:val="24"/>
                <w:lang w:val="sr-Cyrl-RS"/>
              </w:rPr>
            </w:pPr>
            <w:r w:rsidRPr="00BF7CA5">
              <w:rPr>
                <w:rFonts w:ascii="Times New Roman" w:eastAsia="Times New Roman" w:hAnsi="Times New Roman"/>
                <w:b/>
                <w:bCs/>
                <w:i/>
                <w:sz w:val="24"/>
                <w:szCs w:val="24"/>
              </w:rPr>
              <w:t>Таб.</w:t>
            </w:r>
            <w:r w:rsidRPr="00BF7CA5">
              <w:rPr>
                <w:rFonts w:ascii="Times New Roman" w:eastAsia="Times New Roman" w:hAnsi="Times New Roman"/>
                <w:b/>
                <w:bCs/>
                <w:i/>
                <w:sz w:val="24"/>
                <w:szCs w:val="24"/>
                <w:lang w:val="sr-Cyrl-RS"/>
              </w:rPr>
              <w:t>10</w:t>
            </w:r>
            <w:r w:rsidRPr="00BF7CA5">
              <w:rPr>
                <w:rFonts w:ascii="Times New Roman" w:eastAsia="Times New Roman" w:hAnsi="Times New Roman"/>
                <w:b/>
                <w:bCs/>
                <w:i/>
                <w:sz w:val="24"/>
                <w:szCs w:val="24"/>
              </w:rPr>
              <w:t>.</w:t>
            </w:r>
            <w:r w:rsidRPr="00BF7CA5">
              <w:rPr>
                <w:rFonts w:ascii="Times New Roman" w:eastAsia="Times New Roman" w:hAnsi="Times New Roman"/>
                <w:b/>
                <w:bCs/>
                <w:i/>
                <w:sz w:val="24"/>
                <w:szCs w:val="24"/>
                <w:lang w:val="sr-Latn-RS"/>
              </w:rPr>
              <w:t>1</w:t>
            </w:r>
            <w:r w:rsidRPr="00BF7CA5">
              <w:rPr>
                <w:rFonts w:ascii="Times New Roman" w:eastAsia="Times New Roman" w:hAnsi="Times New Roman"/>
                <w:bCs/>
                <w:i/>
                <w:sz w:val="24"/>
                <w:szCs w:val="24"/>
              </w:rPr>
              <w:t xml:space="preserve"> – </w:t>
            </w:r>
            <w:r w:rsidRPr="00BF7CA5">
              <w:rPr>
                <w:rFonts w:ascii="Times New Roman" w:hAnsi="Times New Roman"/>
                <w:i/>
                <w:sz w:val="24"/>
                <w:szCs w:val="24"/>
              </w:rPr>
              <w:t>SWOT</w:t>
            </w:r>
            <w:r w:rsidRPr="00BF7CA5">
              <w:rPr>
                <w:rFonts w:ascii="Times New Roman" w:eastAsia="Times New Roman" w:hAnsi="Times New Roman"/>
                <w:bCs/>
                <w:i/>
                <w:sz w:val="24"/>
                <w:szCs w:val="24"/>
              </w:rPr>
              <w:t xml:space="preserve"> анализа елемената стандарда 1</w:t>
            </w:r>
            <w:r w:rsidRPr="00BF7CA5">
              <w:rPr>
                <w:rFonts w:ascii="Times New Roman" w:eastAsia="Times New Roman" w:hAnsi="Times New Roman"/>
                <w:bCs/>
                <w:i/>
                <w:sz w:val="24"/>
                <w:szCs w:val="24"/>
                <w:lang w:val="sr-Cyrl-RS"/>
              </w:rPr>
              <w:t>0</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5"/>
              <w:gridCol w:w="699"/>
              <w:gridCol w:w="2232"/>
              <w:gridCol w:w="3344"/>
              <w:gridCol w:w="1133"/>
            </w:tblGrid>
            <w:tr w:rsidR="00454CA2" w:rsidRPr="00454CA2" w:rsidTr="00364C13">
              <w:trPr>
                <w:trHeight w:val="460"/>
                <w:jc w:val="center"/>
              </w:trPr>
              <w:tc>
                <w:tcPr>
                  <w:tcW w:w="1545" w:type="dxa"/>
                  <w:tcBorders>
                    <w:bottom w:val="single" w:sz="12"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b/>
                      <w:sz w:val="20"/>
                      <w:szCs w:val="20"/>
                    </w:rPr>
                  </w:pPr>
                  <w:r w:rsidRPr="00454CA2">
                    <w:rPr>
                      <w:rFonts w:ascii="Times New Roman" w:hAnsi="Times New Roman"/>
                      <w:b/>
                      <w:sz w:val="20"/>
                      <w:szCs w:val="20"/>
                    </w:rPr>
                    <w:t>Категорија</w:t>
                  </w:r>
                </w:p>
              </w:tc>
              <w:tc>
                <w:tcPr>
                  <w:tcW w:w="699" w:type="dxa"/>
                  <w:tcBorders>
                    <w:bottom w:val="single" w:sz="4" w:space="0" w:color="auto"/>
                  </w:tcBorders>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5576" w:type="dxa"/>
                  <w:gridSpan w:val="2"/>
                  <w:tcBorders>
                    <w:bottom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r w:rsidRPr="00454CA2">
                    <w:rPr>
                      <w:rFonts w:ascii="Times New Roman" w:hAnsi="Times New Roman"/>
                      <w:b/>
                      <w:sz w:val="20"/>
                      <w:szCs w:val="20"/>
                      <w:lang w:val="sr-Cyrl-RS"/>
                    </w:rPr>
                    <w:t>Опис</w:t>
                  </w:r>
                </w:p>
              </w:tc>
              <w:tc>
                <w:tcPr>
                  <w:tcW w:w="1133" w:type="dxa"/>
                  <w:tcBorders>
                    <w:bottom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r w:rsidRPr="00454CA2">
                    <w:rPr>
                      <w:rFonts w:ascii="Times New Roman" w:hAnsi="Times New Roman"/>
                      <w:b/>
                      <w:sz w:val="20"/>
                      <w:szCs w:val="20"/>
                      <w:lang w:val="sr-Cyrl-RS"/>
                    </w:rPr>
                    <w:t>Оцена</w:t>
                  </w:r>
                </w:p>
              </w:tc>
            </w:tr>
            <w:tr w:rsidR="00454CA2" w:rsidRPr="00454CA2" w:rsidTr="00364C13">
              <w:trPr>
                <w:trHeight w:val="478"/>
                <w:jc w:val="center"/>
              </w:trPr>
              <w:tc>
                <w:tcPr>
                  <w:tcW w:w="1545" w:type="dxa"/>
                  <w:vMerge w:val="restart"/>
                  <w:tcBorders>
                    <w:top w:val="single" w:sz="12"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r w:rsidRPr="00454CA2">
                    <w:rPr>
                      <w:rFonts w:ascii="Times New Roman" w:hAnsi="Times New Roman"/>
                      <w:b/>
                      <w:sz w:val="20"/>
                      <w:szCs w:val="20"/>
                      <w:lang w:val="sr-Cyrl-RS"/>
                    </w:rPr>
                    <w:lastRenderedPageBreak/>
                    <w:t>Предности</w:t>
                  </w:r>
                </w:p>
              </w:tc>
              <w:tc>
                <w:tcPr>
                  <w:tcW w:w="699" w:type="dxa"/>
                  <w:tcBorders>
                    <w:top w:val="single" w:sz="4" w:space="0" w:color="auto"/>
                  </w:tcBorders>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S1</w:t>
                  </w:r>
                </w:p>
              </w:tc>
              <w:tc>
                <w:tcPr>
                  <w:tcW w:w="5576" w:type="dxa"/>
                  <w:gridSpan w:val="2"/>
                  <w:tcBorders>
                    <w:top w:val="single" w:sz="4" w:space="0" w:color="auto"/>
                  </w:tcBorders>
                  <w:shd w:val="clear" w:color="auto" w:fill="auto"/>
                  <w:vAlign w:val="center"/>
                </w:tcPr>
                <w:p w:rsidR="009A6DF4" w:rsidRPr="00454CA2" w:rsidRDefault="009A6DF4" w:rsidP="009A6DF4">
                  <w:pPr>
                    <w:suppressAutoHyphens w:val="0"/>
                    <w:spacing w:after="0" w:line="240" w:lineRule="auto"/>
                    <w:jc w:val="both"/>
                    <w:rPr>
                      <w:rFonts w:ascii="Times New Roman" w:eastAsia="Times New Roman" w:hAnsi="Times New Roman"/>
                      <w:sz w:val="20"/>
                      <w:szCs w:val="20"/>
                      <w:lang w:val="en-US" w:eastAsia="en-US"/>
                    </w:rPr>
                  </w:pPr>
                  <w:r w:rsidRPr="00454CA2">
                    <w:rPr>
                      <w:rFonts w:ascii="Times New Roman" w:hAnsi="Times New Roman"/>
                      <w:sz w:val="20"/>
                      <w:szCs w:val="20"/>
                    </w:rPr>
                    <w:t>Добра сарадња са информатичком и студентском службом Факултета</w:t>
                  </w:r>
                </w:p>
              </w:tc>
              <w:tc>
                <w:tcPr>
                  <w:tcW w:w="1133" w:type="dxa"/>
                  <w:tcBorders>
                    <w:top w:val="single" w:sz="4" w:space="0" w:color="auto"/>
                  </w:tcBorders>
                  <w:shd w:val="clear" w:color="auto" w:fill="auto"/>
                  <w:vAlign w:val="center"/>
                </w:tcPr>
                <w:p w:rsidR="009A6DF4" w:rsidRPr="00454CA2" w:rsidRDefault="009A6DF4" w:rsidP="009A6DF4">
                  <w:pPr>
                    <w:suppressAutoHyphens w:val="0"/>
                    <w:spacing w:after="0" w:line="240" w:lineRule="auto"/>
                    <w:jc w:val="center"/>
                    <w:rPr>
                      <w:rFonts w:ascii="Times New Roman" w:eastAsia="Times New Roman" w:hAnsi="Times New Roman"/>
                      <w:sz w:val="20"/>
                      <w:szCs w:val="20"/>
                      <w:lang w:val="en-US" w:eastAsia="en-US"/>
                    </w:rPr>
                  </w:pPr>
                  <w:r w:rsidRPr="00454CA2">
                    <w:rPr>
                      <w:rFonts w:ascii="Times New Roman" w:hAnsi="Times New Roman"/>
                      <w:sz w:val="20"/>
                      <w:szCs w:val="20"/>
                    </w:rPr>
                    <w:t>+++</w:t>
                  </w:r>
                </w:p>
              </w:tc>
            </w:tr>
            <w:tr w:rsidR="00454CA2" w:rsidRPr="00454CA2" w:rsidTr="00364C13">
              <w:trPr>
                <w:trHeight w:val="123"/>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S2</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Постојање тима за промоцију Факултета</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321"/>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S3</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Дефинисане су надлежности органа управљања и надлежности органа пословођења Факултетом као и њихова одговорност</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292"/>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S4</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Факултет има јасно дефинисан орган управљања и орган пословођења регулисан</w:t>
                  </w:r>
                  <w:r w:rsidRPr="00454CA2">
                    <w:rPr>
                      <w:rFonts w:ascii="Times New Roman" w:hAnsi="Times New Roman"/>
                      <w:sz w:val="20"/>
                      <w:szCs w:val="20"/>
                      <w:lang w:val="en-US"/>
                    </w:rPr>
                    <w:t>е</w:t>
                  </w:r>
                  <w:r w:rsidRPr="00454CA2">
                    <w:rPr>
                      <w:rFonts w:ascii="Times New Roman" w:hAnsi="Times New Roman"/>
                      <w:sz w:val="20"/>
                      <w:szCs w:val="20"/>
                    </w:rPr>
                    <w:t xml:space="preserve"> </w:t>
                  </w:r>
                  <w:r w:rsidRPr="00454CA2">
                    <w:rPr>
                      <w:rFonts w:ascii="Times New Roman" w:hAnsi="Times New Roman"/>
                      <w:sz w:val="20"/>
                      <w:szCs w:val="20"/>
                      <w:lang w:val="en-US"/>
                    </w:rPr>
                    <w:t>С</w:t>
                  </w:r>
                  <w:r w:rsidRPr="00454CA2">
                    <w:rPr>
                      <w:rFonts w:ascii="Times New Roman" w:hAnsi="Times New Roman"/>
                      <w:sz w:val="20"/>
                      <w:szCs w:val="20"/>
                    </w:rPr>
                    <w:t>татутом</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409"/>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S5</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Захтеви за потребним квалификацијама дефинисани су нормативним актима</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70"/>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S6</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Млад и компетентан управљачки кадар Факултета</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409"/>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S7</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Правним актима јасно су дефинисане надлежности органа управљања, пословођења и стручних органа</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75"/>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S8</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Интезивирање рада на промоцији Факултета</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121"/>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S9</w:t>
                  </w:r>
                </w:p>
              </w:tc>
              <w:tc>
                <w:tcPr>
                  <w:tcW w:w="5576" w:type="dxa"/>
                  <w:gridSpan w:val="2"/>
                  <w:shd w:val="clear" w:color="auto" w:fill="auto"/>
                  <w:vAlign w:val="center"/>
                </w:tcPr>
                <w:p w:rsidR="009A6DF4" w:rsidRPr="00454CA2" w:rsidRDefault="009A6DF4" w:rsidP="009A6DF4">
                  <w:pPr>
                    <w:suppressAutoHyphens w:val="0"/>
                    <w:spacing w:after="0" w:line="240" w:lineRule="auto"/>
                    <w:jc w:val="both"/>
                    <w:rPr>
                      <w:rFonts w:ascii="Times New Roman" w:eastAsia="Times New Roman" w:hAnsi="Times New Roman"/>
                      <w:sz w:val="20"/>
                      <w:szCs w:val="20"/>
                      <w:lang w:val="en-US" w:eastAsia="en-US"/>
                    </w:rPr>
                  </w:pPr>
                  <w:r w:rsidRPr="00454CA2">
                    <w:rPr>
                      <w:rFonts w:ascii="Times New Roman" w:hAnsi="Times New Roman"/>
                      <w:sz w:val="20"/>
                      <w:szCs w:val="20"/>
                    </w:rPr>
                    <w:t>Постојање интердисциплинарног пројектног тима</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247"/>
                <w:jc w:val="center"/>
              </w:trPr>
              <w:tc>
                <w:tcPr>
                  <w:tcW w:w="1545" w:type="dxa"/>
                  <w:vMerge w:val="restart"/>
                  <w:tcBorders>
                    <w:top w:val="single" w:sz="12"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r w:rsidRPr="00454CA2">
                    <w:rPr>
                      <w:rFonts w:ascii="Times New Roman" w:hAnsi="Times New Roman"/>
                      <w:b/>
                      <w:sz w:val="20"/>
                      <w:szCs w:val="20"/>
                      <w:lang w:val="sr-Cyrl-RS"/>
                    </w:rPr>
                    <w:t>Слабости</w:t>
                  </w:r>
                </w:p>
              </w:tc>
              <w:tc>
                <w:tcPr>
                  <w:tcW w:w="699" w:type="dxa"/>
                  <w:tcBorders>
                    <w:top w:val="single" w:sz="4" w:space="0" w:color="auto"/>
                  </w:tcBorders>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W1</w:t>
                  </w:r>
                </w:p>
              </w:tc>
              <w:tc>
                <w:tcPr>
                  <w:tcW w:w="5576" w:type="dxa"/>
                  <w:gridSpan w:val="2"/>
                  <w:tcBorders>
                    <w:top w:val="single" w:sz="4" w:space="0" w:color="auto"/>
                  </w:tcBorders>
                  <w:shd w:val="clear" w:color="auto" w:fill="auto"/>
                  <w:vAlign w:val="center"/>
                </w:tcPr>
                <w:p w:rsidR="009A6DF4" w:rsidRPr="00454CA2" w:rsidRDefault="009A6DF4" w:rsidP="009A6DF4">
                  <w:pPr>
                    <w:suppressAutoHyphens w:val="0"/>
                    <w:spacing w:after="0" w:line="240" w:lineRule="auto"/>
                    <w:jc w:val="both"/>
                    <w:rPr>
                      <w:rFonts w:ascii="Times New Roman" w:eastAsia="Times New Roman" w:hAnsi="Times New Roman"/>
                      <w:sz w:val="20"/>
                      <w:szCs w:val="20"/>
                      <w:lang w:val="en-US" w:eastAsia="en-US"/>
                    </w:rPr>
                  </w:pPr>
                  <w:r w:rsidRPr="00454CA2">
                    <w:rPr>
                      <w:rFonts w:ascii="Times New Roman" w:hAnsi="Times New Roman"/>
                      <w:sz w:val="20"/>
                      <w:szCs w:val="20"/>
                    </w:rPr>
                    <w:t>Низак ниво примања запослених на ненаставним пословима</w:t>
                  </w:r>
                </w:p>
              </w:tc>
              <w:tc>
                <w:tcPr>
                  <w:tcW w:w="1133" w:type="dxa"/>
                  <w:tcBorders>
                    <w:top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291"/>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W2</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Недовољно издвајање средстава за усавршавање и образовање ненаставног особља</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365"/>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sr-Cyrl-RS"/>
                    </w:rPr>
                  </w:pPr>
                  <w:r w:rsidRPr="00454CA2">
                    <w:rPr>
                      <w:rFonts w:ascii="Times New Roman" w:hAnsi="Times New Roman"/>
                      <w:b/>
                      <w:sz w:val="20"/>
                      <w:szCs w:val="20"/>
                      <w:lang w:val="en-US"/>
                    </w:rPr>
                    <w:t>W</w:t>
                  </w:r>
                  <w:r w:rsidRPr="00454CA2">
                    <w:rPr>
                      <w:rFonts w:ascii="Times New Roman" w:hAnsi="Times New Roman"/>
                      <w:b/>
                      <w:sz w:val="20"/>
                      <w:szCs w:val="20"/>
                      <w:lang w:val="sr-Cyrl-RS"/>
                    </w:rPr>
                    <w:t>3</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Код одређених радних места у ненаставној јединици, не постоје критеријуми за напредовање</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365"/>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W4</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Недовољан проток информација између наставног, ненаставног особља и студената</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70"/>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W5</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Проблеми ораганизационе природе</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365"/>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W6</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Незаинтересованост запослених за учествовање у раду органа Факултета</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70"/>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W7</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Недовољно ангажовање ненаставног особља</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78"/>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W8</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Недовољно дефинисане надлежности ненаставне јединице</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365"/>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W9</w:t>
                  </w:r>
                </w:p>
              </w:tc>
              <w:tc>
                <w:tcPr>
                  <w:tcW w:w="5576" w:type="dxa"/>
                  <w:gridSpan w:val="2"/>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Нетранспарентност и недоступност информација о раду ненаставних јединица</w:t>
                  </w:r>
                </w:p>
              </w:tc>
              <w:tc>
                <w:tcPr>
                  <w:tcW w:w="1133" w:type="dxa"/>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226"/>
                <w:jc w:val="center"/>
              </w:trPr>
              <w:tc>
                <w:tcPr>
                  <w:tcW w:w="1545" w:type="dxa"/>
                  <w:vMerge/>
                  <w:tcBorders>
                    <w:bottom w:val="single" w:sz="12"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tcBorders>
                    <w:bottom w:val="single" w:sz="4" w:space="0" w:color="auto"/>
                  </w:tcBorders>
                  <w:vAlign w:val="center"/>
                </w:tcPr>
                <w:p w:rsidR="009A6DF4" w:rsidRPr="00454CA2" w:rsidRDefault="009A6DF4" w:rsidP="009A6DF4">
                  <w:pPr>
                    <w:spacing w:after="0" w:line="240" w:lineRule="auto"/>
                    <w:jc w:val="center"/>
                    <w:rPr>
                      <w:rFonts w:ascii="Times New Roman" w:hAnsi="Times New Roman"/>
                      <w:b/>
                      <w:sz w:val="20"/>
                      <w:szCs w:val="20"/>
                      <w:lang w:val="sr-Cyrl-RS"/>
                    </w:rPr>
                  </w:pPr>
                  <w:r w:rsidRPr="00454CA2">
                    <w:rPr>
                      <w:rFonts w:ascii="Times New Roman" w:hAnsi="Times New Roman"/>
                      <w:b/>
                      <w:sz w:val="20"/>
                      <w:szCs w:val="20"/>
                      <w:lang w:val="en-US"/>
                    </w:rPr>
                    <w:t>W</w:t>
                  </w:r>
                  <w:r w:rsidRPr="00454CA2">
                    <w:rPr>
                      <w:rFonts w:ascii="Times New Roman" w:hAnsi="Times New Roman"/>
                      <w:b/>
                      <w:sz w:val="20"/>
                      <w:szCs w:val="20"/>
                      <w:lang w:val="sr-Cyrl-RS"/>
                    </w:rPr>
                    <w:t>10</w:t>
                  </w:r>
                </w:p>
              </w:tc>
              <w:tc>
                <w:tcPr>
                  <w:tcW w:w="5576" w:type="dxa"/>
                  <w:gridSpan w:val="2"/>
                  <w:tcBorders>
                    <w:bottom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Удаљеност Факултета од седишта Универзитета</w:t>
                  </w:r>
                </w:p>
              </w:tc>
              <w:tc>
                <w:tcPr>
                  <w:tcW w:w="1133" w:type="dxa"/>
                  <w:tcBorders>
                    <w:bottom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399"/>
                <w:jc w:val="center"/>
              </w:trPr>
              <w:tc>
                <w:tcPr>
                  <w:tcW w:w="1545" w:type="dxa"/>
                  <w:vMerge w:val="restart"/>
                  <w:tcBorders>
                    <w:top w:val="single" w:sz="12"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r w:rsidRPr="00454CA2">
                    <w:rPr>
                      <w:rFonts w:ascii="Times New Roman" w:hAnsi="Times New Roman"/>
                      <w:b/>
                      <w:sz w:val="20"/>
                      <w:szCs w:val="20"/>
                      <w:lang w:val="sr-Cyrl-RS"/>
                    </w:rPr>
                    <w:t>Могућности</w:t>
                  </w:r>
                </w:p>
              </w:tc>
              <w:tc>
                <w:tcPr>
                  <w:tcW w:w="699" w:type="dxa"/>
                  <w:tcBorders>
                    <w:top w:val="single" w:sz="4" w:space="0" w:color="auto"/>
                  </w:tcBorders>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O1</w:t>
                  </w:r>
                </w:p>
              </w:tc>
              <w:tc>
                <w:tcPr>
                  <w:tcW w:w="55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uppressAutoHyphens w:val="0"/>
                    <w:spacing w:after="0" w:line="240" w:lineRule="auto"/>
                    <w:jc w:val="both"/>
                    <w:rPr>
                      <w:rFonts w:ascii="Times New Roman" w:eastAsia="Times New Roman" w:hAnsi="Times New Roman"/>
                      <w:sz w:val="20"/>
                      <w:szCs w:val="20"/>
                      <w:lang w:val="en-US" w:eastAsia="en-US"/>
                    </w:rPr>
                  </w:pPr>
                  <w:r w:rsidRPr="00454CA2">
                    <w:rPr>
                      <w:rFonts w:ascii="Times New Roman" w:hAnsi="Times New Roman"/>
                      <w:sz w:val="20"/>
                      <w:szCs w:val="20"/>
                    </w:rPr>
                    <w:t>Преко представника у Министарству утицати да се повећају издвајања за ненаставно особље</w:t>
                  </w:r>
                </w:p>
              </w:tc>
              <w:tc>
                <w:tcPr>
                  <w:tcW w:w="1133" w:type="dxa"/>
                  <w:tcBorders>
                    <w:top w:val="single" w:sz="4" w:space="0" w:color="auto"/>
                    <w:left w:val="nil"/>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240"/>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O2</w:t>
                  </w:r>
                </w:p>
              </w:tc>
              <w:tc>
                <w:tcPr>
                  <w:tcW w:w="5576" w:type="dxa"/>
                  <w:gridSpan w:val="2"/>
                  <w:tcBorders>
                    <w:top w:val="single" w:sz="4" w:space="0" w:color="auto"/>
                    <w:left w:val="single" w:sz="4" w:space="0" w:color="333333"/>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Јачање сарадње са привредом</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88"/>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O3</w:t>
                  </w:r>
                </w:p>
              </w:tc>
              <w:tc>
                <w:tcPr>
                  <w:tcW w:w="5576" w:type="dxa"/>
                  <w:gridSpan w:val="2"/>
                  <w:tcBorders>
                    <w:top w:val="single" w:sz="4" w:space="0" w:color="auto"/>
                    <w:left w:val="single" w:sz="4" w:space="0" w:color="333333"/>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Донације и спонзорства</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335"/>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sr-Cyrl-RS"/>
                    </w:rPr>
                  </w:pPr>
                  <w:r w:rsidRPr="00454CA2">
                    <w:rPr>
                      <w:rFonts w:ascii="Times New Roman" w:hAnsi="Times New Roman"/>
                      <w:b/>
                      <w:sz w:val="20"/>
                      <w:szCs w:val="20"/>
                      <w:lang w:val="en-US"/>
                    </w:rPr>
                    <w:t>O</w:t>
                  </w:r>
                  <w:r w:rsidRPr="00454CA2">
                    <w:rPr>
                      <w:rFonts w:ascii="Times New Roman" w:hAnsi="Times New Roman"/>
                      <w:b/>
                      <w:sz w:val="20"/>
                      <w:szCs w:val="20"/>
                      <w:lang w:val="sr-Cyrl-RS"/>
                    </w:rPr>
                    <w:t>4</w:t>
                  </w:r>
                </w:p>
              </w:tc>
              <w:tc>
                <w:tcPr>
                  <w:tcW w:w="5576" w:type="dxa"/>
                  <w:gridSpan w:val="2"/>
                  <w:tcBorders>
                    <w:top w:val="single" w:sz="4" w:space="0" w:color="auto"/>
                    <w:left w:val="single" w:sz="4" w:space="0" w:color="333333"/>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Унапређење тимског рада унутар ненаставне јединице</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335"/>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O5</w:t>
                  </w:r>
                </w:p>
              </w:tc>
              <w:tc>
                <w:tcPr>
                  <w:tcW w:w="5576" w:type="dxa"/>
                  <w:gridSpan w:val="2"/>
                  <w:tcBorders>
                    <w:top w:val="single" w:sz="4" w:space="0" w:color="auto"/>
                    <w:left w:val="single" w:sz="4" w:space="0" w:color="333333"/>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Успостављање прецизније поделе послова у оквирима организационих јединица, стручних служби и појединачних извршилаца</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100"/>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O6</w:t>
                  </w:r>
                </w:p>
              </w:tc>
              <w:tc>
                <w:tcPr>
                  <w:tcW w:w="5576" w:type="dxa"/>
                  <w:gridSpan w:val="2"/>
                  <w:tcBorders>
                    <w:top w:val="single" w:sz="4" w:space="0" w:color="auto"/>
                    <w:left w:val="single" w:sz="4" w:space="0" w:color="333333"/>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Развијати професионалне компетенције ненаставних радника</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335"/>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O7</w:t>
                  </w:r>
                </w:p>
              </w:tc>
              <w:tc>
                <w:tcPr>
                  <w:tcW w:w="5576" w:type="dxa"/>
                  <w:gridSpan w:val="2"/>
                  <w:tcBorders>
                    <w:top w:val="single" w:sz="4" w:space="0" w:color="auto"/>
                    <w:left w:val="single" w:sz="4" w:space="0" w:color="333333"/>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Повећање надокнаде ненаставној јединици за научноистраживачки рад</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110"/>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O8</w:t>
                  </w:r>
                </w:p>
              </w:tc>
              <w:tc>
                <w:tcPr>
                  <w:tcW w:w="5576" w:type="dxa"/>
                  <w:gridSpan w:val="2"/>
                  <w:tcBorders>
                    <w:top w:val="single" w:sz="4" w:space="0" w:color="auto"/>
                    <w:left w:val="single" w:sz="4" w:space="0" w:color="333333"/>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Више улагања у усавршавање ненаставног особља</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155"/>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O9</w:t>
                  </w:r>
                </w:p>
              </w:tc>
              <w:tc>
                <w:tcPr>
                  <w:tcW w:w="5576" w:type="dxa"/>
                  <w:gridSpan w:val="2"/>
                  <w:tcBorders>
                    <w:top w:val="single" w:sz="4" w:space="0" w:color="auto"/>
                    <w:left w:val="single" w:sz="4" w:space="0" w:color="333333"/>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Мобилност запослених у ненаставним службама</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201"/>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O10</w:t>
                  </w:r>
                </w:p>
              </w:tc>
              <w:tc>
                <w:tcPr>
                  <w:tcW w:w="5576" w:type="dxa"/>
                  <w:gridSpan w:val="2"/>
                  <w:tcBorders>
                    <w:top w:val="single" w:sz="4" w:space="0" w:color="auto"/>
                    <w:left w:val="single" w:sz="4" w:space="0" w:color="333333"/>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Подмађивање ненаставног кадра</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391"/>
                <w:jc w:val="center"/>
              </w:trPr>
              <w:tc>
                <w:tcPr>
                  <w:tcW w:w="1545" w:type="dxa"/>
                  <w:vMerge w:val="restart"/>
                  <w:tcBorders>
                    <w:top w:val="single" w:sz="12"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r w:rsidRPr="00454CA2">
                    <w:rPr>
                      <w:rFonts w:ascii="Times New Roman" w:hAnsi="Times New Roman"/>
                      <w:b/>
                      <w:sz w:val="20"/>
                      <w:szCs w:val="20"/>
                      <w:lang w:val="sr-Cyrl-RS"/>
                    </w:rPr>
                    <w:t>Опасности</w:t>
                  </w:r>
                </w:p>
              </w:tc>
              <w:tc>
                <w:tcPr>
                  <w:tcW w:w="699" w:type="dxa"/>
                  <w:tcBorders>
                    <w:top w:val="single" w:sz="4" w:space="0" w:color="auto"/>
                    <w:bottom w:val="single" w:sz="4" w:space="0" w:color="auto"/>
                  </w:tcBorders>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T1</w:t>
                  </w:r>
                </w:p>
              </w:tc>
              <w:tc>
                <w:tcPr>
                  <w:tcW w:w="55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uppressAutoHyphens w:val="0"/>
                    <w:spacing w:after="0" w:line="240" w:lineRule="auto"/>
                    <w:jc w:val="both"/>
                    <w:rPr>
                      <w:rFonts w:ascii="Times New Roman" w:eastAsia="Times New Roman" w:hAnsi="Times New Roman"/>
                      <w:sz w:val="20"/>
                      <w:szCs w:val="20"/>
                      <w:lang w:val="en-US" w:eastAsia="en-US"/>
                    </w:rPr>
                  </w:pPr>
                  <w:r w:rsidRPr="00454CA2">
                    <w:rPr>
                      <w:rFonts w:ascii="Times New Roman" w:hAnsi="Times New Roman"/>
                      <w:sz w:val="20"/>
                      <w:szCs w:val="20"/>
                    </w:rPr>
                    <w:t>Недовољна подршка Министарства у учествовању финансирања материјалних трошкова Факултета</w:t>
                  </w:r>
                </w:p>
              </w:tc>
              <w:tc>
                <w:tcPr>
                  <w:tcW w:w="1133" w:type="dxa"/>
                  <w:tcBorders>
                    <w:top w:val="single" w:sz="4" w:space="0" w:color="auto"/>
                    <w:left w:val="nil"/>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169"/>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tcBorders>
                    <w:top w:val="single" w:sz="4" w:space="0" w:color="auto"/>
                    <w:bottom w:val="single" w:sz="4" w:space="0" w:color="auto"/>
                    <w:right w:val="single" w:sz="4" w:space="0" w:color="auto"/>
                  </w:tcBorders>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T2</w:t>
                  </w:r>
                </w:p>
              </w:tc>
              <w:tc>
                <w:tcPr>
                  <w:tcW w:w="55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Мале плате запослених у ненаставној јединици на Факултету</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73"/>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tcBorders>
                    <w:top w:val="single" w:sz="4" w:space="0" w:color="auto"/>
                    <w:bottom w:val="single" w:sz="4" w:space="0" w:color="auto"/>
                    <w:right w:val="single" w:sz="4" w:space="0" w:color="auto"/>
                  </w:tcBorders>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T3</w:t>
                  </w:r>
                </w:p>
              </w:tc>
              <w:tc>
                <w:tcPr>
                  <w:tcW w:w="55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Ограничење у запошљавању</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261"/>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tcBorders>
                    <w:top w:val="single" w:sz="4" w:space="0" w:color="auto"/>
                    <w:bottom w:val="single" w:sz="4" w:space="0" w:color="auto"/>
                    <w:right w:val="single" w:sz="4" w:space="0" w:color="auto"/>
                  </w:tcBorders>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T4</w:t>
                  </w:r>
                </w:p>
              </w:tc>
              <w:tc>
                <w:tcPr>
                  <w:tcW w:w="55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Избор спољних чланова Савета Факултета који нису заинтересовани за рад</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386"/>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tcBorders>
                    <w:top w:val="single" w:sz="4" w:space="0" w:color="auto"/>
                    <w:bottom w:val="single" w:sz="4" w:space="0" w:color="auto"/>
                    <w:right w:val="single" w:sz="4" w:space="0" w:color="auto"/>
                  </w:tcBorders>
                  <w:vAlign w:val="center"/>
                </w:tcPr>
                <w:p w:rsidR="009A6DF4" w:rsidRPr="00454CA2" w:rsidRDefault="009A6DF4" w:rsidP="009A6DF4">
                  <w:pPr>
                    <w:spacing w:after="0" w:line="240" w:lineRule="auto"/>
                    <w:jc w:val="center"/>
                    <w:rPr>
                      <w:rFonts w:ascii="Times New Roman" w:hAnsi="Times New Roman"/>
                      <w:b/>
                      <w:sz w:val="20"/>
                      <w:szCs w:val="20"/>
                      <w:lang w:val="sr-Cyrl-RS"/>
                    </w:rPr>
                  </w:pPr>
                  <w:r w:rsidRPr="00454CA2">
                    <w:rPr>
                      <w:rFonts w:ascii="Times New Roman" w:hAnsi="Times New Roman"/>
                      <w:b/>
                      <w:sz w:val="20"/>
                      <w:szCs w:val="20"/>
                      <w:lang w:val="en-US"/>
                    </w:rPr>
                    <w:t>T</w:t>
                  </w:r>
                  <w:r w:rsidRPr="00454CA2">
                    <w:rPr>
                      <w:rFonts w:ascii="Times New Roman" w:hAnsi="Times New Roman"/>
                      <w:b/>
                      <w:sz w:val="20"/>
                      <w:szCs w:val="20"/>
                      <w:lang w:val="sr-Cyrl-RS"/>
                    </w:rPr>
                    <w:t>5</w:t>
                  </w:r>
                </w:p>
              </w:tc>
              <w:tc>
                <w:tcPr>
                  <w:tcW w:w="55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Низак ниво издвајања средстава за плате запослених у ненаставној јединици</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386"/>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tcBorders>
                    <w:top w:val="single" w:sz="4" w:space="0" w:color="auto"/>
                    <w:bottom w:val="single" w:sz="4" w:space="0" w:color="auto"/>
                    <w:right w:val="single" w:sz="4" w:space="0" w:color="auto"/>
                  </w:tcBorders>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T6</w:t>
                  </w:r>
                </w:p>
              </w:tc>
              <w:tc>
                <w:tcPr>
                  <w:tcW w:w="55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Недостатак финансијских средстава за перманентно усавршавање и образовање ненаставног особља</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125"/>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tcBorders>
                    <w:top w:val="single" w:sz="4" w:space="0" w:color="auto"/>
                    <w:bottom w:val="single" w:sz="4" w:space="0" w:color="auto"/>
                    <w:right w:val="single" w:sz="4" w:space="0" w:color="auto"/>
                  </w:tcBorders>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T7</w:t>
                  </w:r>
                </w:p>
              </w:tc>
              <w:tc>
                <w:tcPr>
                  <w:tcW w:w="55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Мали број запослених у ненаставној јединици</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171"/>
                <w:jc w:val="center"/>
              </w:trPr>
              <w:tc>
                <w:tcPr>
                  <w:tcW w:w="1545" w:type="dxa"/>
                  <w:vMerge/>
                  <w:shd w:val="clear" w:color="auto" w:fill="auto"/>
                  <w:vAlign w:val="center"/>
                </w:tcPr>
                <w:p w:rsidR="009A6DF4" w:rsidRPr="00454CA2" w:rsidRDefault="009A6DF4" w:rsidP="009A6DF4">
                  <w:pPr>
                    <w:spacing w:after="0" w:line="240" w:lineRule="auto"/>
                    <w:jc w:val="center"/>
                    <w:rPr>
                      <w:rFonts w:ascii="Times New Roman" w:hAnsi="Times New Roman"/>
                      <w:b/>
                      <w:sz w:val="20"/>
                      <w:szCs w:val="20"/>
                      <w:lang w:val="sr-Cyrl-RS"/>
                    </w:rPr>
                  </w:pPr>
                </w:p>
              </w:tc>
              <w:tc>
                <w:tcPr>
                  <w:tcW w:w="699" w:type="dxa"/>
                  <w:tcBorders>
                    <w:top w:val="single" w:sz="4" w:space="0" w:color="auto"/>
                    <w:bottom w:val="single" w:sz="4" w:space="0" w:color="auto"/>
                  </w:tcBorders>
                  <w:vAlign w:val="center"/>
                </w:tcPr>
                <w:p w:rsidR="009A6DF4" w:rsidRPr="00454CA2" w:rsidRDefault="009A6DF4" w:rsidP="009A6DF4">
                  <w:pPr>
                    <w:spacing w:after="0" w:line="240" w:lineRule="auto"/>
                    <w:jc w:val="center"/>
                    <w:rPr>
                      <w:rFonts w:ascii="Times New Roman" w:hAnsi="Times New Roman"/>
                      <w:b/>
                      <w:sz w:val="20"/>
                      <w:szCs w:val="20"/>
                      <w:lang w:val="en-US"/>
                    </w:rPr>
                  </w:pPr>
                  <w:r w:rsidRPr="00454CA2">
                    <w:rPr>
                      <w:rFonts w:ascii="Times New Roman" w:hAnsi="Times New Roman"/>
                      <w:b/>
                      <w:sz w:val="20"/>
                      <w:szCs w:val="20"/>
                      <w:lang w:val="en-US"/>
                    </w:rPr>
                    <w:t>T8</w:t>
                  </w:r>
                </w:p>
              </w:tc>
              <w:tc>
                <w:tcPr>
                  <w:tcW w:w="55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both"/>
                    <w:rPr>
                      <w:rFonts w:ascii="Times New Roman" w:hAnsi="Times New Roman"/>
                      <w:sz w:val="20"/>
                      <w:szCs w:val="20"/>
                    </w:rPr>
                  </w:pPr>
                  <w:r w:rsidRPr="00454CA2">
                    <w:rPr>
                      <w:rFonts w:ascii="Times New Roman" w:hAnsi="Times New Roman"/>
                      <w:sz w:val="20"/>
                      <w:szCs w:val="20"/>
                    </w:rPr>
                    <w:t>Одлазак у пензију запослених у ненаставној јединици</w:t>
                  </w:r>
                </w:p>
              </w:tc>
              <w:tc>
                <w:tcPr>
                  <w:tcW w:w="1133" w:type="dxa"/>
                  <w:tcBorders>
                    <w:top w:val="single" w:sz="4" w:space="0" w:color="auto"/>
                    <w:left w:val="nil"/>
                    <w:bottom w:val="single" w:sz="4" w:space="0" w:color="auto"/>
                    <w:right w:val="single" w:sz="4" w:space="0" w:color="auto"/>
                  </w:tcBorders>
                  <w:shd w:val="clear" w:color="auto" w:fill="auto"/>
                  <w:vAlign w:val="center"/>
                </w:tcPr>
                <w:p w:rsidR="009A6DF4" w:rsidRPr="00454CA2" w:rsidRDefault="009A6DF4" w:rsidP="009A6DF4">
                  <w:pPr>
                    <w:spacing w:after="0" w:line="240" w:lineRule="auto"/>
                    <w:jc w:val="center"/>
                    <w:rPr>
                      <w:rFonts w:ascii="Times New Roman" w:hAnsi="Times New Roman"/>
                      <w:sz w:val="20"/>
                      <w:szCs w:val="20"/>
                    </w:rPr>
                  </w:pPr>
                  <w:r w:rsidRPr="00454CA2">
                    <w:rPr>
                      <w:rFonts w:ascii="Times New Roman" w:hAnsi="Times New Roman"/>
                      <w:sz w:val="20"/>
                      <w:szCs w:val="20"/>
                    </w:rPr>
                    <w:t>+</w:t>
                  </w:r>
                </w:p>
              </w:tc>
            </w:tr>
            <w:tr w:rsidR="00454CA2" w:rsidRPr="00454CA2" w:rsidTr="00364C13">
              <w:trPr>
                <w:trHeight w:val="440"/>
                <w:jc w:val="center"/>
              </w:trPr>
              <w:tc>
                <w:tcPr>
                  <w:tcW w:w="4476" w:type="dxa"/>
                  <w:gridSpan w:val="3"/>
                  <w:shd w:val="clear" w:color="auto" w:fill="auto"/>
                  <w:vAlign w:val="center"/>
                </w:tcPr>
                <w:p w:rsidR="009A6DF4" w:rsidRPr="00134AFB" w:rsidRDefault="009A6DF4" w:rsidP="009A6DF4">
                  <w:pPr>
                    <w:spacing w:after="0" w:line="240" w:lineRule="auto"/>
                    <w:jc w:val="center"/>
                    <w:rPr>
                      <w:rFonts w:ascii="Times New Roman" w:hAnsi="Times New Roman"/>
                      <w:sz w:val="20"/>
                      <w:szCs w:val="20"/>
                    </w:rPr>
                  </w:pPr>
                  <w:r w:rsidRPr="00134AFB">
                    <w:rPr>
                      <w:rFonts w:ascii="Times New Roman" w:hAnsi="Times New Roman"/>
                      <w:sz w:val="20"/>
                      <w:szCs w:val="20"/>
                    </w:rPr>
                    <w:t>МАХ-МАХ акције – aфирмација снага кроз шансе из окружења</w:t>
                  </w:r>
                </w:p>
                <w:p w:rsidR="009A6DF4" w:rsidRPr="00134AFB" w:rsidRDefault="009A6DF4" w:rsidP="00BF7CA5">
                  <w:pPr>
                    <w:suppressAutoHyphens w:val="0"/>
                    <w:spacing w:after="0" w:line="240" w:lineRule="auto"/>
                    <w:contextualSpacing/>
                    <w:jc w:val="center"/>
                    <w:rPr>
                      <w:rFonts w:ascii="Times New Roman" w:hAnsi="Times New Roman"/>
                      <w:sz w:val="20"/>
                      <w:szCs w:val="20"/>
                      <w:lang w:val="en-US" w:eastAsia="en-US"/>
                    </w:rPr>
                  </w:pPr>
                  <w:r w:rsidRPr="00134AFB">
                    <w:rPr>
                      <w:rFonts w:ascii="Times New Roman" w:hAnsi="Times New Roman"/>
                      <w:sz w:val="20"/>
                      <w:szCs w:val="20"/>
                      <w:lang w:val="sr-Cyrl-RS" w:eastAsia="en-US"/>
                    </w:rPr>
                    <w:lastRenderedPageBreak/>
                    <w:t xml:space="preserve">- </w:t>
                  </w:r>
                  <w:r w:rsidRPr="00134AFB">
                    <w:rPr>
                      <w:rFonts w:ascii="Times New Roman" w:hAnsi="Times New Roman"/>
                      <w:sz w:val="20"/>
                      <w:szCs w:val="20"/>
                      <w:lang w:val="en-US" w:eastAsia="en-US"/>
                    </w:rPr>
                    <w:t xml:space="preserve">Постојање организационих јединица на Факултету и њихова структура и делокруг </w:t>
                  </w:r>
                  <w:r w:rsidR="00BF7CA5" w:rsidRPr="00134AFB">
                    <w:rPr>
                      <w:rFonts w:ascii="Times New Roman" w:hAnsi="Times New Roman"/>
                      <w:sz w:val="20"/>
                      <w:szCs w:val="20"/>
                      <w:lang w:val="sr-Cyrl-RS" w:eastAsia="en-US"/>
                    </w:rPr>
                    <w:t>су</w:t>
                  </w:r>
                  <w:r w:rsidRPr="00134AFB">
                    <w:rPr>
                      <w:rFonts w:ascii="Times New Roman" w:hAnsi="Times New Roman"/>
                      <w:sz w:val="20"/>
                      <w:szCs w:val="20"/>
                      <w:lang w:val="sr-Cyrl-RS" w:eastAsia="en-US"/>
                    </w:rPr>
                    <w:t xml:space="preserve"> јасно дефинисани, </w:t>
                  </w:r>
                  <w:r w:rsidR="00BF7CA5" w:rsidRPr="00134AFB">
                    <w:rPr>
                      <w:rFonts w:ascii="Times New Roman" w:hAnsi="Times New Roman"/>
                      <w:sz w:val="20"/>
                      <w:szCs w:val="20"/>
                      <w:lang w:val="sr-Cyrl-RS" w:eastAsia="en-US"/>
                    </w:rPr>
                    <w:t>али се</w:t>
                  </w:r>
                  <w:r w:rsidRPr="00134AFB">
                    <w:rPr>
                      <w:rFonts w:ascii="Times New Roman" w:hAnsi="Times New Roman"/>
                      <w:sz w:val="20"/>
                      <w:szCs w:val="20"/>
                      <w:lang w:val="en-US" w:eastAsia="en-US"/>
                    </w:rPr>
                    <w:t xml:space="preserve"> </w:t>
                  </w:r>
                  <w:r w:rsidR="00BF7CA5" w:rsidRPr="00134AFB">
                    <w:rPr>
                      <w:rFonts w:ascii="Times New Roman" w:hAnsi="Times New Roman"/>
                      <w:sz w:val="20"/>
                      <w:szCs w:val="20"/>
                      <w:lang w:val="en-US" w:eastAsia="en-US"/>
                    </w:rPr>
                    <w:t>прецизнијом поделом послова може постићи већа ефикасност (С9, О5</w:t>
                  </w:r>
                  <w:r w:rsidRPr="00134AFB">
                    <w:rPr>
                      <w:rFonts w:ascii="Times New Roman" w:hAnsi="Times New Roman"/>
                      <w:sz w:val="20"/>
                      <w:szCs w:val="20"/>
                      <w:lang w:val="en-US" w:eastAsia="en-US"/>
                    </w:rPr>
                    <w:t>)- (средњи приоритет)</w:t>
                  </w:r>
                </w:p>
              </w:tc>
              <w:tc>
                <w:tcPr>
                  <w:tcW w:w="4477" w:type="dxa"/>
                  <w:gridSpan w:val="2"/>
                  <w:shd w:val="clear" w:color="auto" w:fill="auto"/>
                  <w:vAlign w:val="center"/>
                </w:tcPr>
                <w:p w:rsidR="009A6DF4" w:rsidRPr="00134AFB" w:rsidRDefault="009A6DF4" w:rsidP="009A6DF4">
                  <w:pPr>
                    <w:spacing w:after="0" w:line="240" w:lineRule="auto"/>
                    <w:jc w:val="center"/>
                    <w:rPr>
                      <w:rFonts w:ascii="Times New Roman" w:hAnsi="Times New Roman"/>
                      <w:sz w:val="20"/>
                      <w:szCs w:val="20"/>
                    </w:rPr>
                  </w:pPr>
                  <w:r w:rsidRPr="00134AFB">
                    <w:rPr>
                      <w:rFonts w:ascii="Times New Roman" w:hAnsi="Times New Roman"/>
                      <w:sz w:val="20"/>
                      <w:szCs w:val="20"/>
                    </w:rPr>
                    <w:lastRenderedPageBreak/>
                    <w:t>MIN-MAX акције- отклањање слабости искоршћењем могућности, које окружење пружа</w:t>
                  </w:r>
                </w:p>
                <w:p w:rsidR="009A6DF4" w:rsidRPr="00134AFB" w:rsidRDefault="009A6DF4" w:rsidP="009A6DF4">
                  <w:pPr>
                    <w:spacing w:after="0" w:line="240" w:lineRule="auto"/>
                    <w:jc w:val="center"/>
                    <w:rPr>
                      <w:rFonts w:ascii="Times New Roman" w:hAnsi="Times New Roman"/>
                      <w:sz w:val="20"/>
                      <w:szCs w:val="20"/>
                      <w:lang w:val="sr-Cyrl-RS"/>
                    </w:rPr>
                  </w:pPr>
                  <w:r w:rsidRPr="00134AFB">
                    <w:rPr>
                      <w:rFonts w:ascii="Times New Roman" w:hAnsi="Times New Roman"/>
                      <w:sz w:val="20"/>
                      <w:szCs w:val="20"/>
                    </w:rPr>
                    <w:lastRenderedPageBreak/>
                    <w:t>-</w:t>
                  </w:r>
                  <w:r w:rsidRPr="00134AFB">
                    <w:rPr>
                      <w:rFonts w:ascii="Times New Roman" w:hAnsi="Times New Roman"/>
                      <w:sz w:val="20"/>
                      <w:szCs w:val="20"/>
                      <w:lang w:val="sr-Cyrl-RS"/>
                    </w:rPr>
                    <w:t xml:space="preserve"> </w:t>
                  </w:r>
                  <w:r w:rsidR="00BF7CA5" w:rsidRPr="00134AFB">
                    <w:rPr>
                      <w:rFonts w:ascii="Times New Roman" w:hAnsi="Times New Roman"/>
                      <w:sz w:val="20"/>
                      <w:szCs w:val="20"/>
                      <w:lang w:val="sr-Cyrl-RS"/>
                    </w:rPr>
                    <w:t>Проблем недостатка финансијских средстава за повећање нивоа примања у ненаставној јединици  отклонити јачањем сарадње са привредом (W1, О2) (висок приоритет)</w:t>
                  </w:r>
                </w:p>
              </w:tc>
            </w:tr>
            <w:tr w:rsidR="00454CA2" w:rsidRPr="00454CA2" w:rsidTr="00364C13">
              <w:trPr>
                <w:trHeight w:val="440"/>
                <w:jc w:val="center"/>
              </w:trPr>
              <w:tc>
                <w:tcPr>
                  <w:tcW w:w="4476" w:type="dxa"/>
                  <w:gridSpan w:val="3"/>
                  <w:shd w:val="clear" w:color="auto" w:fill="auto"/>
                  <w:vAlign w:val="center"/>
                </w:tcPr>
                <w:p w:rsidR="009A6DF4" w:rsidRPr="00134AFB" w:rsidRDefault="009A6DF4" w:rsidP="009A6DF4">
                  <w:pPr>
                    <w:spacing w:after="0" w:line="240" w:lineRule="auto"/>
                    <w:jc w:val="center"/>
                    <w:rPr>
                      <w:rFonts w:ascii="Times New Roman" w:hAnsi="Times New Roman"/>
                      <w:sz w:val="20"/>
                      <w:szCs w:val="20"/>
                    </w:rPr>
                  </w:pPr>
                  <w:r w:rsidRPr="00134AFB">
                    <w:rPr>
                      <w:rFonts w:ascii="Times New Roman" w:hAnsi="Times New Roman"/>
                      <w:sz w:val="20"/>
                      <w:szCs w:val="20"/>
                    </w:rPr>
                    <w:lastRenderedPageBreak/>
                    <w:t>MAX-MIN акције – неутралисање претњи из окружења коришћењем расположивих снага</w:t>
                  </w:r>
                </w:p>
                <w:p w:rsidR="009A6DF4" w:rsidRPr="00134AFB" w:rsidRDefault="009A6DF4" w:rsidP="009A6DF4">
                  <w:pPr>
                    <w:spacing w:after="0" w:line="240" w:lineRule="auto"/>
                    <w:jc w:val="center"/>
                    <w:rPr>
                      <w:rFonts w:ascii="Times New Roman" w:hAnsi="Times New Roman"/>
                      <w:sz w:val="20"/>
                      <w:szCs w:val="20"/>
                    </w:rPr>
                  </w:pPr>
                  <w:r w:rsidRPr="00134AFB">
                    <w:rPr>
                      <w:rFonts w:ascii="Times New Roman" w:hAnsi="Times New Roman"/>
                      <w:sz w:val="20"/>
                      <w:szCs w:val="20"/>
                    </w:rPr>
                    <w:t>-</w:t>
                  </w:r>
                  <w:r w:rsidRPr="00134AFB">
                    <w:rPr>
                      <w:rFonts w:ascii="Times New Roman" w:hAnsi="Times New Roman"/>
                      <w:sz w:val="20"/>
                      <w:szCs w:val="20"/>
                      <w:lang w:val="sr-Cyrl-RS"/>
                    </w:rPr>
                    <w:t xml:space="preserve"> </w:t>
                  </w:r>
                  <w:r w:rsidR="00BF7CA5" w:rsidRPr="00134AFB">
                    <w:rPr>
                      <w:rFonts w:ascii="Times New Roman" w:hAnsi="Times New Roman"/>
                      <w:sz w:val="20"/>
                      <w:szCs w:val="20"/>
                      <w:lang w:val="sr-Latn-RS"/>
                    </w:rPr>
                    <w:t>Интензивнијим радом интердисциплинарног пројектног тима може се обезбедити укључивање ненаставног особља у програме усавршавања и образовање (С9, Т6)- (средњи приоритет)</w:t>
                  </w:r>
                </w:p>
              </w:tc>
              <w:tc>
                <w:tcPr>
                  <w:tcW w:w="4477" w:type="dxa"/>
                  <w:gridSpan w:val="2"/>
                  <w:shd w:val="clear" w:color="auto" w:fill="auto"/>
                  <w:vAlign w:val="center"/>
                </w:tcPr>
                <w:p w:rsidR="009A6DF4" w:rsidRPr="00134AFB" w:rsidRDefault="009A6DF4" w:rsidP="009A6DF4">
                  <w:pPr>
                    <w:spacing w:after="0" w:line="240" w:lineRule="auto"/>
                    <w:jc w:val="center"/>
                    <w:rPr>
                      <w:rFonts w:ascii="Times New Roman" w:hAnsi="Times New Roman"/>
                      <w:sz w:val="20"/>
                      <w:szCs w:val="20"/>
                    </w:rPr>
                  </w:pPr>
                  <w:r w:rsidRPr="00134AFB">
                    <w:rPr>
                      <w:rFonts w:ascii="Times New Roman" w:hAnsi="Times New Roman"/>
                      <w:sz w:val="20"/>
                      <w:szCs w:val="20"/>
                    </w:rPr>
                    <w:t>MIN-MIN акције – могућност минимизације слабости и претњи из окружења</w:t>
                  </w:r>
                </w:p>
                <w:p w:rsidR="009A6DF4" w:rsidRPr="00134AFB" w:rsidRDefault="009A6DF4" w:rsidP="009A6DF4">
                  <w:pPr>
                    <w:spacing w:after="0" w:line="240" w:lineRule="auto"/>
                    <w:jc w:val="center"/>
                    <w:rPr>
                      <w:rFonts w:ascii="Times New Roman" w:hAnsi="Times New Roman"/>
                      <w:sz w:val="20"/>
                      <w:szCs w:val="20"/>
                    </w:rPr>
                  </w:pPr>
                  <w:r w:rsidRPr="00134AFB">
                    <w:rPr>
                      <w:rFonts w:ascii="Times New Roman" w:hAnsi="Times New Roman"/>
                      <w:sz w:val="20"/>
                      <w:szCs w:val="20"/>
                    </w:rPr>
                    <w:t>-</w:t>
                  </w:r>
                  <w:r w:rsidRPr="00134AFB">
                    <w:rPr>
                      <w:rFonts w:ascii="Times New Roman" w:hAnsi="Times New Roman"/>
                      <w:sz w:val="20"/>
                      <w:szCs w:val="20"/>
                      <w:lang w:val="sr-Cyrl-RS"/>
                    </w:rPr>
                    <w:t xml:space="preserve"> Фокусирати се на обезбеђење </w:t>
                  </w:r>
                  <w:r w:rsidR="00BF7CA5" w:rsidRPr="00134AFB">
                    <w:rPr>
                      <w:rFonts w:ascii="Times New Roman" w:hAnsi="Times New Roman"/>
                      <w:sz w:val="20"/>
                      <w:szCs w:val="20"/>
                      <w:lang w:val="sr-Latn-RS"/>
                    </w:rPr>
                    <w:t>додатних извора финансирања ради побољшања положаја ненаставне јединице. (W1, Т2) (висок приоритет)</w:t>
                  </w:r>
                </w:p>
              </w:tc>
            </w:tr>
          </w:tbl>
          <w:p w:rsidR="009A6DF4" w:rsidRPr="00BF7CA5" w:rsidRDefault="009A6DF4" w:rsidP="009A6DF4">
            <w:pPr>
              <w:widowControl w:val="0"/>
              <w:suppressAutoHyphens w:val="0"/>
              <w:spacing w:before="120" w:after="60" w:line="240" w:lineRule="auto"/>
              <w:jc w:val="both"/>
              <w:rPr>
                <w:rFonts w:ascii="Times New Roman" w:hAnsi="Times New Roman"/>
                <w:sz w:val="24"/>
                <w:szCs w:val="24"/>
                <w:lang w:val="en-US" w:eastAsia="en-US"/>
              </w:rPr>
            </w:pPr>
            <w:r w:rsidRPr="00BF7CA5">
              <w:rPr>
                <w:rFonts w:ascii="Times New Roman" w:eastAsia="Times New Roman" w:hAnsi="Times New Roman"/>
                <w:b/>
                <w:sz w:val="24"/>
                <w:szCs w:val="24"/>
                <w:lang w:val="sr-Cyrl-CS"/>
              </w:rPr>
              <w:t>Предлог мера и активности за унапређење квалитета стандарда 10</w:t>
            </w:r>
            <w:r w:rsidR="00285DD6" w:rsidRPr="00BF7CA5">
              <w:rPr>
                <w:rFonts w:ascii="Times New Roman" w:eastAsia="Times New Roman" w:hAnsi="Times New Roman"/>
                <w:b/>
                <w:sz w:val="24"/>
                <w:szCs w:val="24"/>
                <w:lang w:val="sr-Cyrl-CS"/>
              </w:rPr>
              <w:t>:</w:t>
            </w:r>
          </w:p>
          <w:p w:rsidR="009A6DF4" w:rsidRPr="00285DD6" w:rsidRDefault="009A6DF4" w:rsidP="00285DD6">
            <w:pPr>
              <w:jc w:val="both"/>
            </w:pPr>
            <w:r w:rsidRPr="009A6DF4">
              <w:rPr>
                <w:rFonts w:ascii="Times New Roman" w:hAnsi="Times New Roman"/>
                <w:sz w:val="24"/>
                <w:lang w:val="sr-Cyrl-RS"/>
              </w:rPr>
              <w:t>Потребно је, иако постоје јасно организационо постављене структуре, порадити на проблемима организационе природе</w:t>
            </w:r>
            <w:r w:rsidRPr="009A6DF4">
              <w:rPr>
                <w:rFonts w:ascii="Times New Roman" w:hAnsi="Times New Roman"/>
                <w:sz w:val="24"/>
                <w:lang w:val="sr-Latn-RS"/>
              </w:rPr>
              <w:t xml:space="preserve"> </w:t>
            </w:r>
            <w:r w:rsidR="00285DD6" w:rsidRPr="009A6DF4">
              <w:rPr>
                <w:rFonts w:ascii="Times New Roman" w:hAnsi="Times New Roman"/>
                <w:sz w:val="24"/>
                <w:lang w:val="sr-Latn-RS"/>
              </w:rPr>
              <w:t>пре свега у смислу повећања ефикасности рада служби</w:t>
            </w:r>
            <w:r w:rsidRPr="009A6DF4">
              <w:rPr>
                <w:rFonts w:ascii="Times New Roman" w:hAnsi="Times New Roman"/>
                <w:sz w:val="24"/>
                <w:lang w:val="sr-Cyrl-RS"/>
              </w:rPr>
              <w:t>. Са увођењем нових стандарда, посебно електронских сервиса и остало, деловат</w:t>
            </w:r>
            <w:r w:rsidR="00BA79BF">
              <w:rPr>
                <w:rFonts w:ascii="Times New Roman" w:hAnsi="Times New Roman"/>
                <w:sz w:val="24"/>
                <w:lang w:val="sr-Cyrl-RS"/>
              </w:rPr>
              <w:t>и на усавршавање ненаставног кад</w:t>
            </w:r>
            <w:r w:rsidRPr="009A6DF4">
              <w:rPr>
                <w:rFonts w:ascii="Times New Roman" w:hAnsi="Times New Roman"/>
                <w:sz w:val="24"/>
                <w:lang w:val="sr-Cyrl-RS"/>
              </w:rPr>
              <w:t xml:space="preserve">ра разним обукама у организацији универзитета и ресорног министарства. </w:t>
            </w:r>
            <w:r w:rsidR="00285DD6" w:rsidRPr="009A6DF4">
              <w:rPr>
                <w:rFonts w:ascii="Times New Roman" w:hAnsi="Times New Roman"/>
                <w:sz w:val="24"/>
                <w:lang w:val="sr-Latn-RS"/>
              </w:rPr>
              <w:t>Уложити додатне напоре и анимирати све запослене како би се обезбедили додатни извори финансирања пре свега у циљу повећања примања ненаставног особља</w:t>
            </w:r>
            <w:r w:rsidRPr="009A6DF4">
              <w:rPr>
                <w:rFonts w:ascii="Times New Roman" w:hAnsi="Times New Roman"/>
                <w:sz w:val="24"/>
                <w:lang w:val="sr-Latn-RS"/>
              </w:rPr>
              <w:t>.</w:t>
            </w:r>
          </w:p>
        </w:tc>
      </w:tr>
      <w:tr w:rsidR="009A6DF4" w:rsidRPr="009A6DF4" w:rsidTr="00364C13">
        <w:trPr>
          <w:jc w:val="center"/>
        </w:trPr>
        <w:tc>
          <w:tcPr>
            <w:tcW w:w="9262" w:type="dxa"/>
            <w:tcBorders>
              <w:top w:val="single" w:sz="12" w:space="0" w:color="000000"/>
              <w:left w:val="single" w:sz="12" w:space="0" w:color="000000"/>
              <w:bottom w:val="single" w:sz="12" w:space="0" w:color="000000"/>
              <w:right w:val="single" w:sz="12" w:space="0" w:color="000000"/>
            </w:tcBorders>
            <w:shd w:val="clear" w:color="auto" w:fill="F2F2F2"/>
          </w:tcPr>
          <w:p w:rsidR="009A6DF4" w:rsidRPr="00BF7CA5" w:rsidRDefault="009A6DF4" w:rsidP="009A6DF4">
            <w:pPr>
              <w:spacing w:after="0" w:line="240" w:lineRule="auto"/>
              <w:contextualSpacing/>
              <w:jc w:val="both"/>
              <w:rPr>
                <w:rFonts w:ascii="Times New Roman" w:hAnsi="Times New Roman"/>
                <w:sz w:val="24"/>
                <w:szCs w:val="24"/>
                <w:lang w:val="sr-Cyrl-CS"/>
              </w:rPr>
            </w:pPr>
            <w:r w:rsidRPr="00BF7CA5">
              <w:rPr>
                <w:rFonts w:ascii="Times New Roman" w:eastAsia="Times New Roman" w:hAnsi="Times New Roman"/>
                <w:b/>
                <w:sz w:val="24"/>
                <w:szCs w:val="24"/>
                <w:lang w:val="sr-Cyrl-CS"/>
              </w:rPr>
              <w:lastRenderedPageBreak/>
              <w:t>Показатељи и прилози за стандард  10:</w:t>
            </w:r>
          </w:p>
          <w:p w:rsidR="009A6DF4" w:rsidRPr="00BF7CA5" w:rsidRDefault="00BB615F" w:rsidP="009A6DF4">
            <w:pPr>
              <w:spacing w:after="0" w:line="240" w:lineRule="auto"/>
              <w:contextualSpacing/>
              <w:jc w:val="both"/>
              <w:rPr>
                <w:rFonts w:ascii="Times New Roman" w:hAnsi="Times New Roman"/>
                <w:sz w:val="24"/>
                <w:szCs w:val="24"/>
                <w:lang w:val="sr-Cyrl-CS"/>
              </w:rPr>
            </w:pPr>
            <w:hyperlink r:id="rId136" w:history="1">
              <w:r w:rsidR="009A6DF4" w:rsidRPr="00BF7CA5">
                <w:rPr>
                  <w:rFonts w:ascii="Times New Roman" w:eastAsia="Times New Roman" w:hAnsi="Times New Roman"/>
                  <w:b/>
                  <w:color w:val="0000FF"/>
                  <w:sz w:val="24"/>
                  <w:szCs w:val="24"/>
                  <w:u w:val="single"/>
                  <w:lang w:val="sr-Cyrl-CS"/>
                </w:rPr>
                <w:t>Табела 10.1.</w:t>
              </w:r>
            </w:hyperlink>
            <w:r w:rsidR="009A6DF4" w:rsidRPr="00BF7CA5">
              <w:rPr>
                <w:rFonts w:ascii="Times New Roman" w:eastAsia="Times New Roman" w:hAnsi="Times New Roman"/>
                <w:sz w:val="24"/>
                <w:szCs w:val="24"/>
                <w:lang w:val="sr-Cyrl-CS"/>
              </w:rPr>
              <w:t xml:space="preserve"> Број  ненаставних  радника    запослених са пуним или непуним радним временом  у  високошколској установи у оквиру одговарајућих организационих јединица </w:t>
            </w:r>
          </w:p>
          <w:p w:rsidR="009A6DF4" w:rsidRPr="00BF7CA5" w:rsidRDefault="00BB615F" w:rsidP="009A6DF4">
            <w:pPr>
              <w:spacing w:after="0" w:line="240" w:lineRule="auto"/>
              <w:contextualSpacing/>
              <w:jc w:val="both"/>
              <w:rPr>
                <w:rFonts w:ascii="Times New Roman" w:hAnsi="Times New Roman"/>
                <w:sz w:val="24"/>
                <w:szCs w:val="24"/>
                <w:lang w:val="sr-Cyrl-CS"/>
              </w:rPr>
            </w:pPr>
            <w:hyperlink r:id="rId137" w:history="1">
              <w:r w:rsidR="009A6DF4" w:rsidRPr="00BF7CA5">
                <w:rPr>
                  <w:rFonts w:ascii="Times New Roman" w:eastAsia="Times New Roman" w:hAnsi="Times New Roman"/>
                  <w:b/>
                  <w:color w:val="0000FF"/>
                  <w:sz w:val="24"/>
                  <w:szCs w:val="24"/>
                  <w:u w:val="single"/>
                  <w:lang w:val="sr-Cyrl-CS"/>
                </w:rPr>
                <w:t>Прилог  10.1</w:t>
              </w:r>
              <w:r w:rsidR="009A6DF4" w:rsidRPr="00BF7CA5">
                <w:rPr>
                  <w:rFonts w:ascii="Times New Roman" w:eastAsia="Times New Roman" w:hAnsi="Times New Roman"/>
                  <w:color w:val="0000FF"/>
                  <w:sz w:val="24"/>
                  <w:szCs w:val="24"/>
                  <w:u w:val="single"/>
                  <w:lang w:val="sr-Cyrl-CS"/>
                </w:rPr>
                <w:t>.</w:t>
              </w:r>
            </w:hyperlink>
            <w:r w:rsidR="009A6DF4" w:rsidRPr="00BF7CA5">
              <w:rPr>
                <w:rFonts w:ascii="Times New Roman" w:eastAsia="Times New Roman" w:hAnsi="Times New Roman"/>
                <w:sz w:val="24"/>
                <w:szCs w:val="24"/>
                <w:lang w:val="sr-Cyrl-CS"/>
              </w:rPr>
              <w:t xml:space="preserve"> Шематска организациона структура високошколске установе </w:t>
            </w:r>
          </w:p>
          <w:p w:rsidR="009A6DF4" w:rsidRPr="009A6DF4" w:rsidRDefault="00BB615F" w:rsidP="009A6DF4">
            <w:pPr>
              <w:spacing w:after="0" w:line="240" w:lineRule="auto"/>
              <w:contextualSpacing/>
              <w:jc w:val="both"/>
              <w:rPr>
                <w:rFonts w:ascii="Times New Roman" w:hAnsi="Times New Roman"/>
                <w:lang w:val="sr-Cyrl-CS"/>
              </w:rPr>
            </w:pPr>
            <w:hyperlink r:id="rId138" w:history="1">
              <w:r w:rsidR="009A6DF4" w:rsidRPr="00BF7CA5">
                <w:rPr>
                  <w:rFonts w:ascii="Times New Roman" w:eastAsia="Times New Roman" w:hAnsi="Times New Roman"/>
                  <w:b/>
                  <w:color w:val="0000FF"/>
                  <w:sz w:val="24"/>
                  <w:szCs w:val="24"/>
                  <w:u w:val="single"/>
                  <w:lang w:val="sr-Cyrl-CS"/>
                </w:rPr>
                <w:t>Прилог10.2</w:t>
              </w:r>
            </w:hyperlink>
            <w:r w:rsidR="009A6DF4" w:rsidRPr="00BF7CA5">
              <w:rPr>
                <w:rFonts w:ascii="Times New Roman" w:eastAsia="Times New Roman" w:hAnsi="Times New Roman"/>
                <w:sz w:val="24"/>
                <w:szCs w:val="24"/>
                <w:lang w:val="sr-Cyrl-CS"/>
              </w:rPr>
              <w:t>. Aнализа резултата анкете студената о процени квалитета рада органа управљања и рада стручних служби</w:t>
            </w:r>
          </w:p>
        </w:tc>
      </w:tr>
    </w:tbl>
    <w:p w:rsidR="008C348E" w:rsidRDefault="008C348E"/>
    <w:p w:rsidR="008C350E" w:rsidRDefault="008C350E"/>
    <w:p w:rsidR="008C350E" w:rsidRDefault="008C350E"/>
    <w:tbl>
      <w:tblPr>
        <w:tblW w:w="9404" w:type="dxa"/>
        <w:jc w:val="center"/>
        <w:tblLayout w:type="fixed"/>
        <w:tblLook w:val="0000" w:firstRow="0" w:lastRow="0" w:firstColumn="0" w:lastColumn="0" w:noHBand="0" w:noVBand="0"/>
      </w:tblPr>
      <w:tblGrid>
        <w:gridCol w:w="9404"/>
      </w:tblGrid>
      <w:tr w:rsidR="008C350E" w:rsidRPr="00D5113E" w:rsidTr="008C350E">
        <w:trPr>
          <w:jc w:val="center"/>
        </w:trPr>
        <w:tc>
          <w:tcPr>
            <w:tcW w:w="9404" w:type="dxa"/>
            <w:tcBorders>
              <w:top w:val="single" w:sz="12" w:space="0" w:color="000000"/>
              <w:left w:val="single" w:sz="12" w:space="0" w:color="000000"/>
              <w:bottom w:val="single" w:sz="12" w:space="0" w:color="000000"/>
              <w:right w:val="single" w:sz="12" w:space="0" w:color="000000"/>
            </w:tcBorders>
            <w:shd w:val="clear" w:color="auto" w:fill="E0E0E0"/>
          </w:tcPr>
          <w:p w:rsidR="008C350E" w:rsidRPr="00BF7CA5" w:rsidRDefault="008C350E" w:rsidP="008C350E">
            <w:pPr>
              <w:spacing w:after="60" w:line="240" w:lineRule="auto"/>
              <w:jc w:val="both"/>
              <w:rPr>
                <w:rFonts w:ascii="Times New Roman" w:hAnsi="Times New Roman"/>
                <w:sz w:val="24"/>
                <w:szCs w:val="24"/>
                <w:lang w:val="sr-Cyrl-CS"/>
              </w:rPr>
            </w:pPr>
            <w:bookmarkStart w:id="11" w:name="Std11"/>
            <w:r w:rsidRPr="00BF7CA5">
              <w:rPr>
                <w:rFonts w:ascii="Times New Roman" w:eastAsia="Times New Roman" w:hAnsi="Times New Roman"/>
                <w:b/>
                <w:bCs/>
                <w:sz w:val="24"/>
                <w:szCs w:val="24"/>
                <w:lang w:val="sr-Cyrl-CS"/>
              </w:rPr>
              <w:t>Стандард 11</w:t>
            </w:r>
            <w:bookmarkEnd w:id="11"/>
            <w:r w:rsidRPr="00BF7CA5">
              <w:rPr>
                <w:rFonts w:ascii="Times New Roman" w:eastAsia="Times New Roman" w:hAnsi="Times New Roman"/>
                <w:b/>
                <w:bCs/>
                <w:sz w:val="24"/>
                <w:szCs w:val="24"/>
                <w:lang w:val="sr-Cyrl-CS"/>
              </w:rPr>
              <w:t xml:space="preserve">: Квалитет </w:t>
            </w:r>
            <w:r w:rsidRPr="00BF7CA5">
              <w:rPr>
                <w:rFonts w:ascii="Times New Roman" w:eastAsia="Times New Roman" w:hAnsi="Times New Roman"/>
                <w:b/>
                <w:sz w:val="24"/>
                <w:szCs w:val="24"/>
                <w:lang w:val="sr-Cyrl-CS"/>
              </w:rPr>
              <w:t>простора</w:t>
            </w:r>
            <w:r w:rsidRPr="00BF7CA5">
              <w:rPr>
                <w:rFonts w:ascii="Times New Roman" w:eastAsia="Times New Roman" w:hAnsi="Times New Roman"/>
                <w:b/>
                <w:bCs/>
                <w:sz w:val="24"/>
                <w:szCs w:val="24"/>
                <w:lang w:val="sr-Cyrl-CS"/>
              </w:rPr>
              <w:t xml:space="preserve"> и опреме </w:t>
            </w:r>
          </w:p>
          <w:p w:rsidR="008C350E" w:rsidRPr="00D5113E" w:rsidRDefault="008C350E" w:rsidP="008C350E">
            <w:pPr>
              <w:spacing w:after="60" w:line="240" w:lineRule="auto"/>
              <w:rPr>
                <w:rFonts w:ascii="Times New Roman" w:hAnsi="Times New Roman"/>
                <w:lang w:val="sr-Cyrl-CS"/>
              </w:rPr>
            </w:pPr>
            <w:r w:rsidRPr="00BF7CA5">
              <w:rPr>
                <w:rFonts w:ascii="Times New Roman" w:eastAsia="Times New Roman" w:hAnsi="Times New Roman"/>
                <w:sz w:val="24"/>
                <w:szCs w:val="24"/>
                <w:lang w:val="sr-Cyrl-CS"/>
              </w:rPr>
              <w:t>Квалитет простора и опреме се обезбеђује кроз њихов адекватан обим и структуру.</w:t>
            </w:r>
          </w:p>
        </w:tc>
      </w:tr>
      <w:tr w:rsidR="008C350E" w:rsidRPr="00D5113E" w:rsidTr="008C350E">
        <w:trPr>
          <w:jc w:val="center"/>
        </w:trPr>
        <w:tc>
          <w:tcPr>
            <w:tcW w:w="9404" w:type="dxa"/>
            <w:tcBorders>
              <w:top w:val="single" w:sz="12" w:space="0" w:color="000000"/>
              <w:left w:val="single" w:sz="12" w:space="0" w:color="000000"/>
              <w:bottom w:val="single" w:sz="12" w:space="0" w:color="000000"/>
              <w:right w:val="single" w:sz="12" w:space="0" w:color="000000"/>
            </w:tcBorders>
            <w:shd w:val="clear" w:color="auto" w:fill="auto"/>
          </w:tcPr>
          <w:p w:rsidR="008C350E" w:rsidRDefault="008C350E" w:rsidP="008C350E">
            <w:pPr>
              <w:pStyle w:val="NormalWeb"/>
              <w:spacing w:after="0"/>
              <w:jc w:val="both"/>
              <w:rPr>
                <w:lang w:val="sr-Cyrl-CS"/>
              </w:rPr>
            </w:pPr>
          </w:p>
          <w:p w:rsidR="008C350E" w:rsidRPr="00BD5445" w:rsidRDefault="008C350E" w:rsidP="008C350E">
            <w:pPr>
              <w:spacing w:after="120" w:line="240" w:lineRule="auto"/>
              <w:jc w:val="both"/>
              <w:rPr>
                <w:rFonts w:ascii="Times New Roman" w:hAnsi="Times New Roman"/>
                <w:b/>
                <w:sz w:val="24"/>
                <w:lang w:val="sr-Cyrl-RS"/>
              </w:rPr>
            </w:pPr>
            <w:r w:rsidRPr="006764ED">
              <w:rPr>
                <w:rFonts w:ascii="Times New Roman" w:hAnsi="Times New Roman"/>
                <w:b/>
                <w:sz w:val="24"/>
                <w:lang w:val="en-US"/>
              </w:rPr>
              <w:t>а</w:t>
            </w:r>
            <w:r w:rsidRPr="006764ED">
              <w:rPr>
                <w:rFonts w:ascii="Times New Roman" w:hAnsi="Times New Roman"/>
                <w:b/>
                <w:sz w:val="24"/>
                <w:lang w:val="sr-Cyrl-RS"/>
              </w:rPr>
              <w:t>)</w:t>
            </w:r>
            <w:r>
              <w:rPr>
                <w:rFonts w:ascii="Times New Roman" w:hAnsi="Times New Roman"/>
                <w:b/>
                <w:sz w:val="24"/>
                <w:lang w:val="sr-Cyrl-RS"/>
              </w:rPr>
              <w:t xml:space="preserve"> О</w:t>
            </w:r>
            <w:r w:rsidRPr="006764ED">
              <w:rPr>
                <w:rFonts w:ascii="Times New Roman" w:hAnsi="Times New Roman"/>
                <w:b/>
                <w:sz w:val="24"/>
                <w:lang w:val="sr-Cyrl-RS"/>
              </w:rPr>
              <w:t>пис и анализа тренутног стања</w:t>
            </w:r>
          </w:p>
          <w:p w:rsidR="008C350E" w:rsidRPr="0095486A" w:rsidRDefault="008C350E" w:rsidP="008C350E">
            <w:pPr>
              <w:pStyle w:val="NormalWeb"/>
              <w:spacing w:after="0"/>
              <w:jc w:val="both"/>
              <w:rPr>
                <w:lang w:val="sr-Cyrl-CS"/>
              </w:rPr>
            </w:pPr>
            <w:r w:rsidRPr="0095486A">
              <w:rPr>
                <w:lang w:val="sr-Cyrl-CS"/>
              </w:rPr>
              <w:t xml:space="preserve">У </w:t>
            </w:r>
            <w:r w:rsidRPr="00A642B7">
              <w:rPr>
                <w:lang w:val="sr-Cyrl-CS"/>
              </w:rPr>
              <w:t>поседовни лист</w:t>
            </w:r>
            <w:r w:rsidRPr="0095486A">
              <w:rPr>
                <w:lang w:val="sr-Cyrl-CS"/>
              </w:rPr>
              <w:t xml:space="preserve"> Техничког факултета у Бору уписано је 9 објеката укупне површине 6.630 m</w:t>
            </w:r>
            <w:r w:rsidRPr="0095486A">
              <w:rPr>
                <w:vertAlign w:val="superscript"/>
                <w:lang w:val="sr-Cyrl-CS"/>
              </w:rPr>
              <w:t>2</w:t>
            </w:r>
            <w:r w:rsidRPr="0095486A">
              <w:rPr>
                <w:lang w:val="sr-Cyrl-CS"/>
              </w:rPr>
              <w:t xml:space="preserve"> на катастарским парцелама укупне површине 98 ари и 49 m</w:t>
            </w:r>
            <w:r w:rsidRPr="0095486A">
              <w:rPr>
                <w:vertAlign w:val="superscript"/>
                <w:lang w:val="sr-Cyrl-CS"/>
              </w:rPr>
              <w:t>2</w:t>
            </w:r>
            <w:r w:rsidRPr="0095486A">
              <w:rPr>
                <w:lang w:val="sr-Cyrl-CS"/>
              </w:rPr>
              <w:t xml:space="preserve">. </w:t>
            </w:r>
          </w:p>
          <w:p w:rsidR="008C350E" w:rsidRPr="0095486A" w:rsidRDefault="008C350E" w:rsidP="008C350E">
            <w:pPr>
              <w:pStyle w:val="NormalWeb"/>
              <w:spacing w:after="0"/>
              <w:jc w:val="both"/>
              <w:rPr>
                <w:lang w:val="sr-Cyrl-CS"/>
              </w:rPr>
            </w:pPr>
            <w:r w:rsidRPr="00C841AC">
              <w:rPr>
                <w:lang w:val="sr-Cyrl-CS"/>
              </w:rPr>
              <w:t>Техничком факултету у Бору је тренутно на располагању укупна површина од 6.</w:t>
            </w:r>
            <w:r w:rsidRPr="00C841AC">
              <w:t>146</w:t>
            </w:r>
            <w:r w:rsidRPr="00C841AC">
              <w:rPr>
                <w:lang w:val="sr-Cyrl-CS"/>
              </w:rPr>
              <w:t xml:space="preserve"> m</w:t>
            </w:r>
            <w:r w:rsidRPr="00C841AC">
              <w:rPr>
                <w:vertAlign w:val="superscript"/>
                <w:lang w:val="sr-Cyrl-CS"/>
              </w:rPr>
              <w:t>2</w:t>
            </w:r>
            <w:r w:rsidRPr="00C841AC">
              <w:rPr>
                <w:lang w:val="sr-Cyrl-CS"/>
              </w:rPr>
              <w:t xml:space="preserve"> у објектима у улицама Војске Југославије и Иве Лоле Рибара</w:t>
            </w:r>
            <w:r>
              <w:rPr>
                <w:lang w:val="sr-Cyrl-CS"/>
              </w:rPr>
              <w:t>. Према предложеном броју од 585</w:t>
            </w:r>
            <w:r w:rsidRPr="00C841AC">
              <w:rPr>
                <w:lang w:val="sr-Cyrl-CS"/>
              </w:rPr>
              <w:t xml:space="preserve"> студената Факултет располаже са 6.</w:t>
            </w:r>
            <w:r w:rsidRPr="00C841AC">
              <w:t>146</w:t>
            </w:r>
            <w:r>
              <w:rPr>
                <w:lang w:val="sr-Cyrl-CS"/>
              </w:rPr>
              <w:t>/585</w:t>
            </w:r>
            <w:r w:rsidRPr="00C841AC">
              <w:rPr>
                <w:lang w:val="sr-Cyrl-CS"/>
              </w:rPr>
              <w:t xml:space="preserve"> = </w:t>
            </w:r>
            <w:r>
              <w:rPr>
                <w:b/>
                <w:lang w:val="sr-Cyrl-CS"/>
              </w:rPr>
              <w:t>10,50</w:t>
            </w:r>
            <w:r w:rsidRPr="00C841AC">
              <w:rPr>
                <w:lang w:val="sr-Cyrl-CS"/>
              </w:rPr>
              <w:t>m</w:t>
            </w:r>
            <w:r w:rsidRPr="00C841AC">
              <w:rPr>
                <w:vertAlign w:val="superscript"/>
                <w:lang w:val="sr-Cyrl-CS"/>
              </w:rPr>
              <w:t>2</w:t>
            </w:r>
            <w:r w:rsidRPr="00C841AC">
              <w:rPr>
                <w:lang w:val="sr-Cyrl-CS"/>
              </w:rPr>
              <w:t xml:space="preserve"> бруто простора по студенту.</w:t>
            </w:r>
            <w:r w:rsidRPr="0095486A">
              <w:rPr>
                <w:lang w:val="sr-Cyrl-CS"/>
              </w:rPr>
              <w:t xml:space="preserve"> </w:t>
            </w:r>
          </w:p>
          <w:p w:rsidR="008C350E" w:rsidRPr="0095486A" w:rsidRDefault="008C350E" w:rsidP="008C350E">
            <w:pPr>
              <w:pStyle w:val="NormalWeb"/>
              <w:spacing w:after="0"/>
              <w:jc w:val="both"/>
              <w:rPr>
                <w:lang w:val="sr-Cyrl-CS"/>
              </w:rPr>
            </w:pPr>
            <w:r w:rsidRPr="0095486A">
              <w:rPr>
                <w:lang w:val="sr-Cyrl-CS"/>
              </w:rPr>
              <w:t xml:space="preserve">Настава се одвија у 4 зграде, које поседују потребне капацитете за извођење наставе. За наставу су </w:t>
            </w:r>
            <w:r>
              <w:rPr>
                <w:lang w:val="sr-Cyrl-CS"/>
              </w:rPr>
              <w:t>на располагању три слушаонице, 8</w:t>
            </w:r>
            <w:r w:rsidRPr="0095486A">
              <w:rPr>
                <w:lang w:val="sr-Cyrl-CS"/>
              </w:rPr>
              <w:t xml:space="preserve"> уч</w:t>
            </w:r>
            <w:r>
              <w:rPr>
                <w:lang w:val="sr-Cyrl-CS"/>
              </w:rPr>
              <w:t>ионица, 5 рачунарских учионица,</w:t>
            </w:r>
            <w:r w:rsidRPr="0095486A">
              <w:rPr>
                <w:lang w:val="sr-Cyrl-CS"/>
              </w:rPr>
              <w:t xml:space="preserve"> 30 лабор</w:t>
            </w:r>
            <w:r>
              <w:rPr>
                <w:lang w:val="sr-Cyrl-CS"/>
              </w:rPr>
              <w:t xml:space="preserve">аторија за рад са студентима </w:t>
            </w:r>
            <w:r>
              <w:rPr>
                <w:lang w:val="sr-Cyrl-RS"/>
              </w:rPr>
              <w:t>и</w:t>
            </w:r>
            <w:r w:rsidRPr="0095486A">
              <w:rPr>
                <w:lang w:val="sr-Cyrl-CS"/>
              </w:rPr>
              <w:t xml:space="preserve"> 7 лабораторија за рад наставног особља са укупно више од 1200 радних места на више од 2600 m</w:t>
            </w:r>
            <w:r w:rsidRPr="0095486A">
              <w:rPr>
                <w:vertAlign w:val="superscript"/>
                <w:lang w:val="sr-Cyrl-CS"/>
              </w:rPr>
              <w:t>2</w:t>
            </w:r>
            <w:r w:rsidRPr="0095486A">
              <w:rPr>
                <w:lang w:val="sr-Cyrl-CS"/>
              </w:rPr>
              <w:t xml:space="preserve">. </w:t>
            </w:r>
          </w:p>
          <w:p w:rsidR="008C350E" w:rsidRPr="0095486A" w:rsidRDefault="008C350E" w:rsidP="008C350E">
            <w:pPr>
              <w:pStyle w:val="NormalWeb"/>
              <w:spacing w:after="0"/>
              <w:jc w:val="both"/>
              <w:rPr>
                <w:lang w:val="sr-Cyrl-CS"/>
              </w:rPr>
            </w:pPr>
            <w:r w:rsidRPr="0095486A">
              <w:rPr>
                <w:lang w:val="sr-Cyrl-CS"/>
              </w:rPr>
              <w:t>Факултет располаже простором за стручне службе, простором за студентски парламент и друге студентске потребе. Студентска служба је смештена у две просторије укупне површине око 45m</w:t>
            </w:r>
            <w:r w:rsidRPr="0095486A">
              <w:rPr>
                <w:vertAlign w:val="superscript"/>
                <w:lang w:val="sr-Cyrl-CS"/>
              </w:rPr>
              <w:t xml:space="preserve">2 </w:t>
            </w:r>
            <w:r w:rsidRPr="0095486A">
              <w:rPr>
                <w:lang w:val="sr-Cyrl-CS"/>
              </w:rPr>
              <w:t>са још 38 m</w:t>
            </w:r>
            <w:r w:rsidRPr="0095486A">
              <w:rPr>
                <w:vertAlign w:val="superscript"/>
                <w:lang w:val="sr-Cyrl-CS"/>
              </w:rPr>
              <w:t xml:space="preserve">2 </w:t>
            </w:r>
            <w:r w:rsidRPr="0095486A">
              <w:rPr>
                <w:lang w:val="sr-Cyrl-CS"/>
              </w:rPr>
              <w:t xml:space="preserve"> додатног простора за архиву. Студентима је на </w:t>
            </w:r>
            <w:r w:rsidRPr="0095486A">
              <w:rPr>
                <w:lang w:val="sr-Cyrl-CS"/>
              </w:rPr>
              <w:lastRenderedPageBreak/>
              <w:t>располагању библиотека површине 81m</w:t>
            </w:r>
            <w:r w:rsidRPr="0095486A">
              <w:rPr>
                <w:vertAlign w:val="superscript"/>
                <w:lang w:val="sr-Cyrl-CS"/>
              </w:rPr>
              <w:t>2</w:t>
            </w:r>
            <w:r w:rsidRPr="0095486A">
              <w:rPr>
                <w:lang w:val="sr-Cyrl-CS"/>
              </w:rPr>
              <w:t xml:space="preserve"> са 10 рачунара и приступом Интернету брзином од 2Gbps.</w:t>
            </w:r>
          </w:p>
          <w:p w:rsidR="008C350E" w:rsidRDefault="008C350E" w:rsidP="008C350E">
            <w:pPr>
              <w:spacing w:after="0" w:line="240" w:lineRule="auto"/>
              <w:jc w:val="both"/>
              <w:rPr>
                <w:rFonts w:ascii="Times New Roman" w:hAnsi="Times New Roman"/>
                <w:sz w:val="24"/>
                <w:szCs w:val="24"/>
                <w:lang w:val="sr-Cyrl-CS"/>
              </w:rPr>
            </w:pPr>
            <w:r w:rsidRPr="0095486A">
              <w:rPr>
                <w:rFonts w:ascii="Times New Roman" w:hAnsi="Times New Roman"/>
                <w:sz w:val="24"/>
                <w:szCs w:val="24"/>
                <w:lang w:val="sr-Cyrl-CS"/>
              </w:rPr>
              <w:t>Због конфигурације терена на којој се Факултет налази и конфигурације самих зграда Факултета приступ особама са отежаним кретањ</w:t>
            </w:r>
            <w:r>
              <w:rPr>
                <w:rFonts w:ascii="Times New Roman" w:hAnsi="Times New Roman"/>
                <w:sz w:val="24"/>
                <w:szCs w:val="24"/>
                <w:lang w:val="sr-Cyrl-CS"/>
              </w:rPr>
              <w:t xml:space="preserve">ем тренутно није могућ. Факултет је уочио проблем и </w:t>
            </w:r>
            <w:r w:rsidRPr="0095486A">
              <w:rPr>
                <w:rFonts w:ascii="Times New Roman" w:hAnsi="Times New Roman"/>
                <w:sz w:val="24"/>
                <w:szCs w:val="24"/>
                <w:lang w:val="sr-Cyrl-CS"/>
              </w:rPr>
              <w:t>ради на</w:t>
            </w:r>
            <w:r>
              <w:rPr>
                <w:rFonts w:ascii="Times New Roman" w:hAnsi="Times New Roman"/>
                <w:sz w:val="24"/>
                <w:szCs w:val="24"/>
                <w:lang w:val="sr-Cyrl-CS"/>
              </w:rPr>
              <w:t xml:space="preserve"> изналажењу оптималног решења. </w:t>
            </w:r>
            <w:r w:rsidRPr="0095486A">
              <w:rPr>
                <w:rFonts w:ascii="Times New Roman" w:hAnsi="Times New Roman"/>
                <w:sz w:val="24"/>
                <w:szCs w:val="24"/>
                <w:lang w:val="sr-Cyrl-CS"/>
              </w:rPr>
              <w:t>Факултет је технички опремљен за извођење наставе на свим студијским програмима у смислу рачунарске и лабораторијске опреме као</w:t>
            </w:r>
            <w:r>
              <w:rPr>
                <w:rFonts w:ascii="Times New Roman" w:hAnsi="Times New Roman"/>
                <w:sz w:val="24"/>
                <w:szCs w:val="24"/>
                <w:lang w:val="sr-Cyrl-CS"/>
              </w:rPr>
              <w:t xml:space="preserve"> и специјализованих software-a. </w:t>
            </w:r>
            <w:r w:rsidRPr="0095486A">
              <w:rPr>
                <w:rFonts w:ascii="Times New Roman" w:hAnsi="Times New Roman"/>
                <w:sz w:val="24"/>
                <w:szCs w:val="24"/>
                <w:lang w:val="sr-Cyrl-CS"/>
              </w:rPr>
              <w:t>Зграда Деканата, Минералошке збирке и Стара зграда су француско архитектонско наслеђе и као такве се налазе под заштито</w:t>
            </w:r>
            <w:r>
              <w:rPr>
                <w:rFonts w:ascii="Times New Roman" w:hAnsi="Times New Roman"/>
                <w:sz w:val="24"/>
                <w:szCs w:val="24"/>
                <w:lang w:val="sr-Cyrl-CS"/>
              </w:rPr>
              <w:t>м Завода за заштиту споменика Републике Србије</w:t>
            </w:r>
            <w:r w:rsidRPr="0095486A">
              <w:rPr>
                <w:rFonts w:ascii="Times New Roman" w:hAnsi="Times New Roman"/>
                <w:sz w:val="24"/>
                <w:szCs w:val="24"/>
                <w:lang w:val="sr-Cyrl-CS"/>
              </w:rPr>
              <w:t>.</w:t>
            </w:r>
          </w:p>
          <w:p w:rsidR="008C350E" w:rsidRPr="0095486A" w:rsidRDefault="008C350E" w:rsidP="008C350E">
            <w:pPr>
              <w:autoSpaceDE w:val="0"/>
              <w:spacing w:after="0" w:line="240" w:lineRule="auto"/>
              <w:jc w:val="both"/>
              <w:rPr>
                <w:rFonts w:ascii="Times New Roman" w:hAnsi="Times New Roman"/>
                <w:sz w:val="24"/>
                <w:lang w:val="en-US"/>
              </w:rPr>
            </w:pPr>
            <w:r w:rsidRPr="0095486A">
              <w:rPr>
                <w:rFonts w:ascii="Times New Roman" w:hAnsi="Times New Roman"/>
                <w:sz w:val="24"/>
                <w:lang w:val="en-US"/>
              </w:rPr>
              <w:t>Лабораторије</w:t>
            </w:r>
            <w:r>
              <w:rPr>
                <w:rFonts w:ascii="Times New Roman" w:hAnsi="Times New Roman"/>
                <w:sz w:val="24"/>
                <w:lang w:val="sr-Cyrl-RS"/>
              </w:rPr>
              <w:t xml:space="preserve"> које су намењене студентима за извођење </w:t>
            </w:r>
            <w:r>
              <w:rPr>
                <w:rFonts w:ascii="Times New Roman" w:hAnsi="Times New Roman"/>
                <w:sz w:val="24"/>
                <w:lang w:val="en-US"/>
              </w:rPr>
              <w:t>експерименталних вежби</w:t>
            </w:r>
            <w:r w:rsidRPr="0095486A">
              <w:rPr>
                <w:rFonts w:ascii="Times New Roman" w:hAnsi="Times New Roman"/>
                <w:sz w:val="24"/>
                <w:lang w:val="en-US"/>
              </w:rPr>
              <w:t xml:space="preserve"> су опремљене </w:t>
            </w:r>
            <w:r>
              <w:rPr>
                <w:rFonts w:ascii="Times New Roman" w:hAnsi="Times New Roman"/>
                <w:sz w:val="24"/>
                <w:lang w:val="sr-Cyrl-RS"/>
              </w:rPr>
              <w:t xml:space="preserve">свом </w:t>
            </w:r>
            <w:r w:rsidRPr="0095486A">
              <w:rPr>
                <w:rFonts w:ascii="Times New Roman" w:hAnsi="Times New Roman"/>
                <w:sz w:val="24"/>
                <w:lang w:val="en-US"/>
              </w:rPr>
              <w:t>основном</w:t>
            </w:r>
            <w:r>
              <w:rPr>
                <w:rFonts w:ascii="Times New Roman" w:hAnsi="Times New Roman"/>
                <w:sz w:val="24"/>
                <w:lang w:val="sr-Cyrl-RS"/>
              </w:rPr>
              <w:t xml:space="preserve"> и неопходном</w:t>
            </w:r>
            <w:r>
              <w:rPr>
                <w:rFonts w:ascii="Times New Roman" w:hAnsi="Times New Roman"/>
                <w:sz w:val="24"/>
                <w:lang w:val="en-US"/>
              </w:rPr>
              <w:t xml:space="preserve"> опремом</w:t>
            </w:r>
            <w:r w:rsidRPr="0095486A">
              <w:rPr>
                <w:rFonts w:ascii="Times New Roman" w:hAnsi="Times New Roman"/>
                <w:sz w:val="24"/>
                <w:lang w:val="en-US"/>
              </w:rPr>
              <w:t>. Поред тога, у лабораторијама се налази и ситна опрема која се свакодневно користи. Вреднија опрема је распо</w:t>
            </w:r>
            <w:r>
              <w:rPr>
                <w:rFonts w:ascii="Times New Roman" w:hAnsi="Times New Roman"/>
                <w:sz w:val="24"/>
                <w:lang w:val="en-US"/>
              </w:rPr>
              <w:t>ређена у наставничким лабораторијама</w:t>
            </w:r>
            <w:r w:rsidRPr="0095486A">
              <w:rPr>
                <w:rFonts w:ascii="Times New Roman" w:hAnsi="Times New Roman"/>
                <w:sz w:val="24"/>
                <w:lang w:val="en-US"/>
              </w:rPr>
              <w:t>, које су такође отворене за студенте. У оквиру основних, а нарочито</w:t>
            </w:r>
            <w:r>
              <w:rPr>
                <w:rFonts w:ascii="Times New Roman" w:hAnsi="Times New Roman"/>
                <w:sz w:val="24"/>
                <w:lang w:val="sr-Cyrl-RS"/>
              </w:rPr>
              <w:t xml:space="preserve"> у оквиру</w:t>
            </w:r>
            <w:r w:rsidRPr="0095486A">
              <w:rPr>
                <w:rFonts w:ascii="Times New Roman" w:hAnsi="Times New Roman"/>
                <w:sz w:val="24"/>
                <w:lang w:val="en-US"/>
              </w:rPr>
              <w:t xml:space="preserve"> мастер и докторских</w:t>
            </w:r>
            <w:r>
              <w:rPr>
                <w:rFonts w:ascii="Times New Roman" w:hAnsi="Times New Roman"/>
                <w:sz w:val="24"/>
                <w:lang w:val="sr-Cyrl-RS"/>
              </w:rPr>
              <w:t xml:space="preserve"> академских</w:t>
            </w:r>
            <w:r w:rsidRPr="0095486A">
              <w:rPr>
                <w:rFonts w:ascii="Times New Roman" w:hAnsi="Times New Roman"/>
                <w:sz w:val="24"/>
                <w:lang w:val="en-US"/>
              </w:rPr>
              <w:t xml:space="preserve"> студија, студент</w:t>
            </w:r>
            <w:r>
              <w:rPr>
                <w:rFonts w:ascii="Times New Roman" w:hAnsi="Times New Roman"/>
                <w:sz w:val="24"/>
                <w:lang w:val="sr-Cyrl-RS"/>
              </w:rPr>
              <w:t>и</w:t>
            </w:r>
            <w:r w:rsidRPr="0095486A">
              <w:rPr>
                <w:rFonts w:ascii="Times New Roman" w:hAnsi="Times New Roman"/>
                <w:sz w:val="24"/>
                <w:lang w:val="en-US"/>
              </w:rPr>
              <w:t xml:space="preserve"> има</w:t>
            </w:r>
            <w:r>
              <w:rPr>
                <w:rFonts w:ascii="Times New Roman" w:hAnsi="Times New Roman"/>
                <w:sz w:val="24"/>
                <w:lang w:val="sr-Cyrl-RS"/>
              </w:rPr>
              <w:t>ју</w:t>
            </w:r>
            <w:r w:rsidRPr="0095486A">
              <w:rPr>
                <w:rFonts w:ascii="Times New Roman" w:hAnsi="Times New Roman"/>
                <w:sz w:val="24"/>
                <w:lang w:val="en-US"/>
              </w:rPr>
              <w:t xml:space="preserve"> могућност</w:t>
            </w:r>
            <w:r>
              <w:rPr>
                <w:rFonts w:ascii="Times New Roman" w:hAnsi="Times New Roman"/>
                <w:sz w:val="24"/>
                <w:lang w:val="sr-Cyrl-RS"/>
              </w:rPr>
              <w:t>и</w:t>
            </w:r>
            <w:r>
              <w:rPr>
                <w:rFonts w:ascii="Times New Roman" w:hAnsi="Times New Roman"/>
                <w:sz w:val="24"/>
                <w:lang w:val="en-US"/>
              </w:rPr>
              <w:t xml:space="preserve"> </w:t>
            </w:r>
            <w:r w:rsidRPr="0095486A">
              <w:rPr>
                <w:rFonts w:ascii="Times New Roman" w:hAnsi="Times New Roman"/>
                <w:sz w:val="24"/>
                <w:lang w:val="en-US"/>
              </w:rPr>
              <w:t>да р</w:t>
            </w:r>
            <w:r>
              <w:rPr>
                <w:rFonts w:ascii="Times New Roman" w:hAnsi="Times New Roman"/>
                <w:sz w:val="24"/>
                <w:lang w:val="en-US"/>
              </w:rPr>
              <w:t>аде</w:t>
            </w:r>
            <w:r w:rsidRPr="0095486A">
              <w:rPr>
                <w:rFonts w:ascii="Times New Roman" w:hAnsi="Times New Roman"/>
                <w:sz w:val="24"/>
                <w:lang w:val="en-US"/>
              </w:rPr>
              <w:t xml:space="preserve"> на постојећој истраживачкој опреми. </w:t>
            </w:r>
          </w:p>
          <w:p w:rsidR="008C350E" w:rsidRPr="0095486A" w:rsidRDefault="008C350E" w:rsidP="008C350E">
            <w:pPr>
              <w:autoSpaceDE w:val="0"/>
              <w:spacing w:after="0" w:line="240" w:lineRule="auto"/>
              <w:jc w:val="both"/>
              <w:rPr>
                <w:rFonts w:ascii="Times New Roman" w:hAnsi="Times New Roman"/>
                <w:sz w:val="24"/>
                <w:lang w:val="sr-Cyrl-RS"/>
              </w:rPr>
            </w:pPr>
            <w:r w:rsidRPr="0095486A">
              <w:rPr>
                <w:rFonts w:ascii="Times New Roman" w:hAnsi="Times New Roman"/>
                <w:sz w:val="24"/>
                <w:lang w:val="en-US"/>
              </w:rPr>
              <w:t xml:space="preserve">Факултет </w:t>
            </w:r>
            <w:r>
              <w:rPr>
                <w:rFonts w:ascii="Times New Roman" w:hAnsi="Times New Roman"/>
                <w:sz w:val="24"/>
                <w:lang w:val="sr-Cyrl-RS"/>
              </w:rPr>
              <w:t xml:space="preserve">такође поседује </w:t>
            </w:r>
            <w:r>
              <w:rPr>
                <w:rFonts w:ascii="Times New Roman" w:hAnsi="Times New Roman"/>
                <w:sz w:val="24"/>
                <w:lang w:val="en-US"/>
              </w:rPr>
              <w:t>одговарајућу техничку опрему</w:t>
            </w:r>
            <w:r w:rsidRPr="0095486A">
              <w:rPr>
                <w:rFonts w:ascii="Times New Roman" w:hAnsi="Times New Roman"/>
                <w:sz w:val="24"/>
                <w:lang w:val="en-US"/>
              </w:rPr>
              <w:t xml:space="preserve"> за савремено извођење наставе (компјутери, LCD пројектори) у довољном броју за све учионице и вежбаонице. Опрема се континуално иновира</w:t>
            </w:r>
            <w:r w:rsidRPr="0095486A">
              <w:rPr>
                <w:rFonts w:ascii="Times New Roman" w:hAnsi="Times New Roman"/>
                <w:sz w:val="24"/>
                <w:lang w:val="sr-Cyrl-RS"/>
              </w:rPr>
              <w:t xml:space="preserve"> у складу са финансиским средствима</w:t>
            </w:r>
            <w:r>
              <w:rPr>
                <w:rFonts w:ascii="Times New Roman" w:hAnsi="Times New Roman"/>
                <w:sz w:val="24"/>
                <w:lang w:val="en-US"/>
              </w:rPr>
              <w:t xml:space="preserve">, а у одржавање зграда </w:t>
            </w:r>
            <w:r>
              <w:rPr>
                <w:rFonts w:ascii="Times New Roman" w:hAnsi="Times New Roman"/>
                <w:sz w:val="24"/>
                <w:lang w:val="sr-Cyrl-RS"/>
              </w:rPr>
              <w:t>Ф</w:t>
            </w:r>
            <w:r w:rsidRPr="0095486A">
              <w:rPr>
                <w:rFonts w:ascii="Times New Roman" w:hAnsi="Times New Roman"/>
                <w:sz w:val="24"/>
                <w:lang w:val="en-US"/>
              </w:rPr>
              <w:t>акултета</w:t>
            </w:r>
            <w:r>
              <w:rPr>
                <w:rFonts w:ascii="Times New Roman" w:hAnsi="Times New Roman"/>
                <w:sz w:val="24"/>
                <w:lang w:val="sr-Cyrl-RS"/>
              </w:rPr>
              <w:t xml:space="preserve"> и инфраструктурне радове</w:t>
            </w:r>
            <w:r w:rsidRPr="0095486A">
              <w:rPr>
                <w:rFonts w:ascii="Times New Roman" w:hAnsi="Times New Roman"/>
                <w:sz w:val="24"/>
                <w:lang w:val="en-US"/>
              </w:rPr>
              <w:t xml:space="preserve"> се стално улаже. </w:t>
            </w:r>
            <w:r>
              <w:rPr>
                <w:rFonts w:ascii="Times New Roman" w:hAnsi="Times New Roman"/>
                <w:sz w:val="24"/>
                <w:lang w:val="sr-Cyrl-RS"/>
              </w:rPr>
              <w:t xml:space="preserve">У претходном периоду обновљена је </w:t>
            </w:r>
            <w:r w:rsidRPr="00503542">
              <w:rPr>
                <w:rFonts w:ascii="Times New Roman" w:hAnsi="Times New Roman"/>
                <w:sz w:val="24"/>
                <w:lang w:val="sr-Cyrl-RS"/>
              </w:rPr>
              <w:t xml:space="preserve">фасада </w:t>
            </w:r>
            <w:r w:rsidRPr="00503542">
              <w:rPr>
                <w:rFonts w:ascii="Times New Roman" w:hAnsi="Times New Roman"/>
                <w:sz w:val="24"/>
                <w:lang w:val="en-US"/>
              </w:rPr>
              <w:t>„старе зграде“</w:t>
            </w:r>
            <w:r w:rsidRPr="00503542">
              <w:rPr>
                <w:rFonts w:ascii="Times New Roman" w:hAnsi="Times New Roman"/>
                <w:sz w:val="24"/>
                <w:lang w:val="sr-Cyrl-RS"/>
              </w:rPr>
              <w:t xml:space="preserve"> Факултета и зграде деканата које су под заштитом Завода за заштиту споменика Републике Србије средствима која су обезбеђена преко </w:t>
            </w:r>
            <w:r w:rsidRPr="00503542">
              <w:rPr>
                <w:rFonts w:ascii="Times New Roman" w:hAnsi="Times New Roman"/>
                <w:sz w:val="24"/>
                <w:lang w:val="en-US"/>
              </w:rPr>
              <w:t>EU-HETIP пројекта који</w:t>
            </w:r>
            <w:r w:rsidRPr="00503542">
              <w:rPr>
                <w:rFonts w:ascii="Times New Roman" w:hAnsi="Times New Roman"/>
                <w:sz w:val="24"/>
                <w:lang w:val="sr-Cyrl-RS"/>
              </w:rPr>
              <w:t xml:space="preserve"> је</w:t>
            </w:r>
            <w:r w:rsidRPr="00503542">
              <w:rPr>
                <w:rFonts w:ascii="Times New Roman" w:hAnsi="Times New Roman"/>
                <w:sz w:val="24"/>
                <w:lang w:val="en-US"/>
              </w:rPr>
              <w:t xml:space="preserve"> реализован у сарадњи Министарства просвете, науке и технолошког развоја Републике Србије и Европске </w:t>
            </w:r>
            <w:r w:rsidRPr="00162FC7">
              <w:rPr>
                <w:rFonts w:ascii="Times New Roman" w:hAnsi="Times New Roman"/>
                <w:sz w:val="24"/>
                <w:lang w:val="en-US"/>
              </w:rPr>
              <w:t>уније</w:t>
            </w:r>
            <w:r w:rsidRPr="00162FC7">
              <w:rPr>
                <w:rFonts w:ascii="Times New Roman" w:hAnsi="Times New Roman"/>
                <w:sz w:val="24"/>
                <w:lang w:val="sr-Cyrl-RS"/>
              </w:rPr>
              <w:t>. У циљу осавремењивања лабораторијске опреме на Факултету континуирано се врши набавка опреме неопходне за извођење научно-истраживачког рада као и за несметано извођење наставног процеса.</w:t>
            </w:r>
          </w:p>
          <w:p w:rsidR="008C350E" w:rsidRPr="0095486A" w:rsidRDefault="008C350E" w:rsidP="008C350E">
            <w:pPr>
              <w:autoSpaceDE w:val="0"/>
              <w:spacing w:after="0" w:line="240" w:lineRule="auto"/>
              <w:jc w:val="both"/>
              <w:rPr>
                <w:rFonts w:ascii="Times New Roman" w:hAnsi="Times New Roman"/>
                <w:sz w:val="24"/>
                <w:lang w:val="sr-Cyrl-RS"/>
              </w:rPr>
            </w:pPr>
            <w:r w:rsidRPr="0095486A">
              <w:rPr>
                <w:rFonts w:ascii="Times New Roman" w:hAnsi="Times New Roman"/>
                <w:sz w:val="24"/>
                <w:lang w:val="sr-Cyrl-RS"/>
              </w:rPr>
              <w:t>Високо софистицирана опрема омогућује студентима и наставницима знатно квалитетнији експериментални</w:t>
            </w:r>
            <w:r>
              <w:rPr>
                <w:rFonts w:ascii="Times New Roman" w:hAnsi="Times New Roman"/>
                <w:sz w:val="24"/>
                <w:lang w:val="sr-Cyrl-RS"/>
              </w:rPr>
              <w:t xml:space="preserve"> и научно-истраживачки рад као</w:t>
            </w:r>
            <w:r w:rsidRPr="0095486A">
              <w:rPr>
                <w:rFonts w:ascii="Times New Roman" w:hAnsi="Times New Roman"/>
                <w:sz w:val="24"/>
                <w:lang w:val="sr-Cyrl-RS"/>
              </w:rPr>
              <w:t xml:space="preserve"> и примену теоријских сазнања у пракси. </w:t>
            </w:r>
            <w:r>
              <w:rPr>
                <w:rFonts w:ascii="Times New Roman" w:hAnsi="Times New Roman"/>
                <w:sz w:val="24"/>
                <w:lang w:val="sr-Cyrl-RS"/>
              </w:rPr>
              <w:t>Поред тога, инсталирана с</w:t>
            </w:r>
            <w:r w:rsidRPr="0095486A">
              <w:rPr>
                <w:rFonts w:ascii="Times New Roman" w:hAnsi="Times New Roman"/>
                <w:sz w:val="24"/>
                <w:lang w:val="sr-Cyrl-RS"/>
              </w:rPr>
              <w:t xml:space="preserve">авремена опрема је </w:t>
            </w:r>
            <w:r>
              <w:rPr>
                <w:rFonts w:ascii="Times New Roman" w:hAnsi="Times New Roman"/>
                <w:sz w:val="24"/>
                <w:lang w:val="sr-Cyrl-RS"/>
              </w:rPr>
              <w:t xml:space="preserve">умногоме допринела подизању квалитета </w:t>
            </w:r>
            <w:r w:rsidRPr="0095486A">
              <w:rPr>
                <w:rFonts w:ascii="Times New Roman" w:hAnsi="Times New Roman"/>
                <w:sz w:val="24"/>
                <w:lang w:val="sr-Cyrl-RS"/>
              </w:rPr>
              <w:t xml:space="preserve">наставе, </w:t>
            </w:r>
            <w:r>
              <w:rPr>
                <w:rFonts w:ascii="Times New Roman" w:hAnsi="Times New Roman"/>
                <w:sz w:val="24"/>
                <w:lang w:val="sr-Cyrl-RS"/>
              </w:rPr>
              <w:t xml:space="preserve">затим </w:t>
            </w:r>
            <w:r w:rsidRPr="0095486A">
              <w:rPr>
                <w:rFonts w:ascii="Times New Roman" w:hAnsi="Times New Roman"/>
                <w:sz w:val="24"/>
                <w:lang w:val="sr-Cyrl-RS"/>
              </w:rPr>
              <w:t>з</w:t>
            </w:r>
            <w:r>
              <w:rPr>
                <w:rFonts w:ascii="Times New Roman" w:hAnsi="Times New Roman"/>
                <w:sz w:val="24"/>
                <w:lang w:val="sr-Cyrl-RS"/>
              </w:rPr>
              <w:t xml:space="preserve">авршних и </w:t>
            </w:r>
            <w:r w:rsidRPr="0095486A">
              <w:rPr>
                <w:rFonts w:ascii="Times New Roman" w:hAnsi="Times New Roman"/>
                <w:sz w:val="24"/>
                <w:lang w:val="sr-Cyrl-RS"/>
              </w:rPr>
              <w:t xml:space="preserve">мастер радова </w:t>
            </w:r>
            <w:r>
              <w:rPr>
                <w:rFonts w:ascii="Times New Roman" w:hAnsi="Times New Roman"/>
                <w:sz w:val="24"/>
                <w:lang w:val="sr-Cyrl-RS"/>
              </w:rPr>
              <w:t>као и</w:t>
            </w:r>
            <w:r w:rsidRPr="0095486A">
              <w:rPr>
                <w:rFonts w:ascii="Times New Roman" w:hAnsi="Times New Roman"/>
                <w:sz w:val="24"/>
                <w:lang w:val="sr-Cyrl-RS"/>
              </w:rPr>
              <w:t xml:space="preserve"> докторских дисертација.</w:t>
            </w:r>
          </w:p>
          <w:p w:rsidR="008C350E" w:rsidRPr="0095486A" w:rsidRDefault="008C350E" w:rsidP="008C350E">
            <w:pPr>
              <w:autoSpaceDE w:val="0"/>
              <w:spacing w:after="0" w:line="240" w:lineRule="auto"/>
              <w:jc w:val="both"/>
              <w:rPr>
                <w:rFonts w:ascii="Times New Roman" w:hAnsi="Times New Roman"/>
                <w:sz w:val="24"/>
                <w:lang w:val="sr-Cyrl-RS"/>
              </w:rPr>
            </w:pPr>
            <w:r w:rsidRPr="0095486A">
              <w:rPr>
                <w:rFonts w:ascii="Times New Roman" w:hAnsi="Times New Roman"/>
                <w:sz w:val="24"/>
                <w:lang w:val="en-US"/>
              </w:rPr>
              <w:t>Сви наставнички кабинети су опремљени рачунарима</w:t>
            </w:r>
            <w:r w:rsidRPr="0095486A">
              <w:rPr>
                <w:rFonts w:ascii="Times New Roman" w:hAnsi="Times New Roman"/>
                <w:sz w:val="24"/>
                <w:lang w:val="sr-Cyrl-RS"/>
              </w:rPr>
              <w:t xml:space="preserve"> са одговарајућим софтвером и</w:t>
            </w:r>
            <w:r>
              <w:rPr>
                <w:rFonts w:ascii="Times New Roman" w:hAnsi="Times New Roman"/>
                <w:sz w:val="24"/>
                <w:lang w:val="en-US"/>
              </w:rPr>
              <w:t xml:space="preserve"> и</w:t>
            </w:r>
            <w:r w:rsidRPr="0095486A">
              <w:rPr>
                <w:rFonts w:ascii="Times New Roman" w:hAnsi="Times New Roman"/>
                <w:sz w:val="24"/>
                <w:lang w:val="en-US"/>
              </w:rPr>
              <w:t>нтернет</w:t>
            </w:r>
            <w:r w:rsidRPr="0095486A">
              <w:rPr>
                <w:rFonts w:ascii="Times New Roman" w:hAnsi="Times New Roman"/>
                <w:sz w:val="24"/>
                <w:lang w:val="sr-Cyrl-RS"/>
              </w:rPr>
              <w:t xml:space="preserve"> везом</w:t>
            </w:r>
            <w:r w:rsidRPr="0095486A">
              <w:rPr>
                <w:rFonts w:ascii="Times New Roman" w:hAnsi="Times New Roman"/>
                <w:sz w:val="24"/>
                <w:lang w:val="en-US"/>
              </w:rPr>
              <w:t xml:space="preserve">. У </w:t>
            </w:r>
            <w:r>
              <w:rPr>
                <w:rFonts w:ascii="Times New Roman" w:hAnsi="Times New Roman"/>
                <w:sz w:val="24"/>
                <w:lang w:val="sr-Cyrl-RS"/>
              </w:rPr>
              <w:t xml:space="preserve">стручним </w:t>
            </w:r>
            <w:r w:rsidRPr="0095486A">
              <w:rPr>
                <w:rFonts w:ascii="Times New Roman" w:hAnsi="Times New Roman"/>
                <w:sz w:val="24"/>
                <w:lang w:val="en-US"/>
              </w:rPr>
              <w:t>службама</w:t>
            </w:r>
            <w:r>
              <w:rPr>
                <w:rFonts w:ascii="Times New Roman" w:hAnsi="Times New Roman"/>
                <w:sz w:val="24"/>
                <w:lang w:val="sr-Cyrl-RS"/>
              </w:rPr>
              <w:t xml:space="preserve"> Факултета</w:t>
            </w:r>
            <w:r w:rsidRPr="0095486A">
              <w:rPr>
                <w:rFonts w:ascii="Times New Roman" w:hAnsi="Times New Roman"/>
                <w:sz w:val="24"/>
                <w:lang w:val="en-US"/>
              </w:rPr>
              <w:t xml:space="preserve"> постоји довољан број рачунара са адекватним софтвером</w:t>
            </w:r>
            <w:r w:rsidRPr="0095486A">
              <w:rPr>
                <w:rFonts w:ascii="Times New Roman" w:hAnsi="Times New Roman"/>
                <w:sz w:val="24"/>
                <w:lang w:val="sr-Cyrl-RS"/>
              </w:rPr>
              <w:t>,</w:t>
            </w:r>
            <w:r>
              <w:rPr>
                <w:rFonts w:ascii="Times New Roman" w:hAnsi="Times New Roman"/>
                <w:sz w:val="24"/>
                <w:lang w:val="en-US"/>
              </w:rPr>
              <w:t xml:space="preserve"> повезаних на и</w:t>
            </w:r>
            <w:r w:rsidRPr="0095486A">
              <w:rPr>
                <w:rFonts w:ascii="Times New Roman" w:hAnsi="Times New Roman"/>
                <w:sz w:val="24"/>
                <w:lang w:val="en-US"/>
              </w:rPr>
              <w:t>нтернет.</w:t>
            </w:r>
            <w:r w:rsidRPr="0095486A">
              <w:rPr>
                <w:rFonts w:ascii="Times New Roman" w:hAnsi="Times New Roman"/>
                <w:sz w:val="24"/>
                <w:lang w:val="sr-Cyrl-RS"/>
              </w:rPr>
              <w:t xml:space="preserve"> </w:t>
            </w:r>
            <w:r w:rsidRPr="0095486A">
              <w:rPr>
                <w:rFonts w:ascii="Times New Roman" w:hAnsi="Times New Roman"/>
                <w:sz w:val="24"/>
                <w:lang w:val="en-US"/>
              </w:rPr>
              <w:t>За рад Студентског парламента обезбеђена је посебна просторија са рачунаром</w:t>
            </w:r>
            <w:r>
              <w:rPr>
                <w:rFonts w:ascii="Times New Roman" w:hAnsi="Times New Roman"/>
                <w:sz w:val="24"/>
                <w:lang w:val="sr-Cyrl-RS"/>
              </w:rPr>
              <w:t xml:space="preserve"> и приступом и</w:t>
            </w:r>
            <w:r w:rsidRPr="0095486A">
              <w:rPr>
                <w:rFonts w:ascii="Times New Roman" w:hAnsi="Times New Roman"/>
                <w:sz w:val="24"/>
                <w:lang w:val="sr-Cyrl-RS"/>
              </w:rPr>
              <w:t>нтернету. За потребе студената на располагању су рачунари у Рачунарском центру и рачунарским учионицама Факултета, ко</w:t>
            </w:r>
            <w:r>
              <w:rPr>
                <w:rFonts w:ascii="Times New Roman" w:hAnsi="Times New Roman"/>
                <w:sz w:val="24"/>
                <w:lang w:val="sr-Cyrl-RS"/>
              </w:rPr>
              <w:t>ји такође имају стални приступ и</w:t>
            </w:r>
            <w:r w:rsidRPr="0095486A">
              <w:rPr>
                <w:rFonts w:ascii="Times New Roman" w:hAnsi="Times New Roman"/>
                <w:sz w:val="24"/>
                <w:lang w:val="sr-Cyrl-RS"/>
              </w:rPr>
              <w:t>нтернету.</w:t>
            </w:r>
          </w:p>
          <w:p w:rsidR="008C350E" w:rsidRPr="0095486A" w:rsidRDefault="008C350E" w:rsidP="008C350E">
            <w:pPr>
              <w:autoSpaceDE w:val="0"/>
              <w:spacing w:after="0" w:line="240" w:lineRule="auto"/>
              <w:jc w:val="both"/>
              <w:rPr>
                <w:rFonts w:ascii="Times New Roman" w:hAnsi="Times New Roman"/>
                <w:sz w:val="24"/>
                <w:lang w:val="sr-Cyrl-RS"/>
              </w:rPr>
            </w:pPr>
            <w:r w:rsidRPr="0095486A">
              <w:rPr>
                <w:rFonts w:ascii="Times New Roman" w:hAnsi="Times New Roman"/>
                <w:sz w:val="24"/>
                <w:lang w:val="sr-Cyrl-RS"/>
              </w:rPr>
              <w:t>Информатичка инфраструктура са приступом академској мрежи</w:t>
            </w:r>
            <w:r>
              <w:rPr>
                <w:rFonts w:ascii="Times New Roman" w:hAnsi="Times New Roman"/>
                <w:sz w:val="24"/>
                <w:lang w:val="sr-Cyrl-RS"/>
              </w:rPr>
              <w:t xml:space="preserve"> значајно доприноси остваривању запажених</w:t>
            </w:r>
            <w:r w:rsidRPr="0095486A">
              <w:rPr>
                <w:rFonts w:ascii="Times New Roman" w:hAnsi="Times New Roman"/>
                <w:sz w:val="24"/>
                <w:lang w:val="sr-Cyrl-RS"/>
              </w:rPr>
              <w:t xml:space="preserve"> резултата у научно-истраживачком раду</w:t>
            </w:r>
            <w:r>
              <w:rPr>
                <w:rFonts w:ascii="Times New Roman" w:hAnsi="Times New Roman"/>
                <w:sz w:val="24"/>
                <w:lang w:val="sr-Cyrl-RS"/>
              </w:rPr>
              <w:t>.</w:t>
            </w:r>
            <w:r w:rsidRPr="0095486A">
              <w:rPr>
                <w:rFonts w:ascii="Times New Roman" w:hAnsi="Times New Roman"/>
                <w:sz w:val="24"/>
                <w:lang w:val="sr-Cyrl-RS"/>
              </w:rPr>
              <w:t xml:space="preserve"> Сва рачунарска опрема по учионицама, салама, лабораторијама, вежбаоницама, кабинетима и службама је умрежена у локал</w:t>
            </w:r>
            <w:r>
              <w:rPr>
                <w:rFonts w:ascii="Times New Roman" w:hAnsi="Times New Roman"/>
                <w:sz w:val="24"/>
                <w:lang w:val="sr-Cyrl-RS"/>
              </w:rPr>
              <w:t>ну рачунарску мрежу Факултета</w:t>
            </w:r>
            <w:r w:rsidRPr="0095486A">
              <w:rPr>
                <w:rFonts w:ascii="Times New Roman" w:hAnsi="Times New Roman"/>
                <w:sz w:val="24"/>
                <w:lang w:val="sr-Cyrl-RS"/>
              </w:rPr>
              <w:t>.</w:t>
            </w:r>
          </w:p>
          <w:p w:rsidR="008C350E" w:rsidRPr="0095486A" w:rsidRDefault="008C350E" w:rsidP="008C350E">
            <w:pPr>
              <w:autoSpaceDE w:val="0"/>
              <w:spacing w:after="0" w:line="240" w:lineRule="auto"/>
              <w:jc w:val="both"/>
              <w:rPr>
                <w:rFonts w:ascii="Times New Roman" w:hAnsi="Times New Roman"/>
                <w:sz w:val="24"/>
                <w:lang w:val="sr-Cyrl-RS"/>
              </w:rPr>
            </w:pPr>
            <w:r>
              <w:rPr>
                <w:rFonts w:ascii="Times New Roman" w:hAnsi="Times New Roman"/>
                <w:sz w:val="24"/>
                <w:lang w:val="sr-Cyrl-RS"/>
              </w:rPr>
              <w:t xml:space="preserve">На Техничком факултету у Бору у функцији је и </w:t>
            </w:r>
            <w:r w:rsidRPr="0095486A">
              <w:rPr>
                <w:rFonts w:ascii="Times New Roman" w:hAnsi="Times New Roman"/>
                <w:sz w:val="24"/>
                <w:lang w:val="sr-Cyrl-RS"/>
              </w:rPr>
              <w:t>глобални сервис за бежични приступ Интернету - Еduroam®</w:t>
            </w:r>
            <w:r>
              <w:rPr>
                <w:rFonts w:ascii="Times New Roman" w:hAnsi="Times New Roman"/>
                <w:sz w:val="24"/>
                <w:lang w:val="sr-Cyrl-RS"/>
              </w:rPr>
              <w:t xml:space="preserve"> који је </w:t>
            </w:r>
            <w:r w:rsidRPr="0095486A">
              <w:rPr>
                <w:rFonts w:ascii="Times New Roman" w:hAnsi="Times New Roman"/>
                <w:sz w:val="24"/>
                <w:lang w:val="sr-Cyrl-RS"/>
              </w:rPr>
              <w:t xml:space="preserve">доступан свим студентима, професорима, предавачима и осталом особљу који поседују дигитални идентитет (корисничко име </w:t>
            </w:r>
            <w:r>
              <w:rPr>
                <w:rFonts w:ascii="Times New Roman" w:hAnsi="Times New Roman"/>
                <w:sz w:val="24"/>
                <w:lang w:val="sr-Cyrl-RS"/>
              </w:rPr>
              <w:t>и лозинка) додељен на Факултету</w:t>
            </w:r>
            <w:r w:rsidRPr="0095486A">
              <w:rPr>
                <w:rFonts w:ascii="Times New Roman" w:hAnsi="Times New Roman"/>
                <w:sz w:val="24"/>
                <w:lang w:val="sr-Cyrl-RS"/>
              </w:rPr>
              <w:t>. Овај сервис је настао у оквиру европске TERENA иницијативе, а остварен је кроз међународни GÉANT пројекат у којем учествују европске академске и истраживачке мреже. На Факутету је укупно постављено 15 приступних тачака (Wireless Access Point), стратешки распоређених по зградама Факултета (велика слушаоница - амфитеатар, учионице, лабораторије, ходници).</w:t>
            </w:r>
          </w:p>
          <w:p w:rsidR="008C350E" w:rsidRDefault="008C350E" w:rsidP="008C350E">
            <w:pPr>
              <w:autoSpaceDE w:val="0"/>
              <w:spacing w:after="0" w:line="240" w:lineRule="auto"/>
              <w:jc w:val="both"/>
              <w:rPr>
                <w:rFonts w:ascii="Times New Roman" w:hAnsi="Times New Roman"/>
                <w:sz w:val="24"/>
                <w:lang w:val="sr-Cyrl-RS"/>
              </w:rPr>
            </w:pPr>
            <w:r w:rsidRPr="0095486A">
              <w:rPr>
                <w:rFonts w:ascii="Times New Roman" w:hAnsi="Times New Roman"/>
                <w:sz w:val="24"/>
                <w:lang w:val="sr-Cyrl-RS"/>
              </w:rPr>
              <w:t>Факултет поседује неопходну опрему за реализацију научно-истраживачког рада и извођене наставе на свим нивоима студија у</w:t>
            </w:r>
            <w:r>
              <w:rPr>
                <w:rFonts w:ascii="Times New Roman" w:hAnsi="Times New Roman"/>
                <w:sz w:val="24"/>
                <w:lang w:val="sr-Cyrl-RS"/>
              </w:rPr>
              <w:t xml:space="preserve"> области рударског, металуршког и </w:t>
            </w:r>
            <w:r>
              <w:rPr>
                <w:rFonts w:ascii="Times New Roman" w:hAnsi="Times New Roman"/>
                <w:sz w:val="24"/>
                <w:lang w:val="sr-Cyrl-RS"/>
              </w:rPr>
              <w:lastRenderedPageBreak/>
              <w:t>технолошког инжењерства као и у области</w:t>
            </w:r>
            <w:r w:rsidRPr="0095486A">
              <w:rPr>
                <w:rFonts w:ascii="Times New Roman" w:hAnsi="Times New Roman"/>
                <w:sz w:val="24"/>
                <w:lang w:val="sr-Cyrl-RS"/>
              </w:rPr>
              <w:t xml:space="preserve"> инжењерског </w:t>
            </w:r>
            <w:r w:rsidRPr="00A01EE1">
              <w:rPr>
                <w:rFonts w:ascii="Times New Roman" w:hAnsi="Times New Roman"/>
                <w:sz w:val="24"/>
                <w:lang w:val="sr-Cyrl-RS"/>
              </w:rPr>
              <w:t>менаџмента, о чему сведочи и извршена акредитација установе код Министарства науке као научно-истраживачке организације. Опрема за експериментална истраж</w:t>
            </w:r>
            <w:r w:rsidRPr="0095486A">
              <w:rPr>
                <w:rFonts w:ascii="Times New Roman" w:hAnsi="Times New Roman"/>
                <w:sz w:val="24"/>
                <w:lang w:val="sr-Cyrl-RS"/>
              </w:rPr>
              <w:t xml:space="preserve">ивања споро се обнавља, што у неким случајевима представља лимитирајући фактор за сложеније истраживачке подухвате. </w:t>
            </w:r>
            <w:r>
              <w:rPr>
                <w:rFonts w:ascii="Times New Roman" w:hAnsi="Times New Roman"/>
                <w:sz w:val="24"/>
                <w:lang w:val="sr-Cyrl-RS"/>
              </w:rPr>
              <w:t xml:space="preserve">Технички факултет у Бору је захваљујући сарадњи са многим научно-истраживачким институцијама у земљи и иностранству нашао начин за превазилажење ове потешкоће. </w:t>
            </w:r>
            <w:r w:rsidRPr="00A01EE1">
              <w:rPr>
                <w:rFonts w:ascii="Times New Roman" w:hAnsi="Times New Roman"/>
                <w:sz w:val="24"/>
                <w:lang w:val="sr-Cyrl-RS"/>
              </w:rPr>
              <w:t>Такође, уговором са Институтом за рударство и металургију проширене су могућности коришћења опреме за потребе научних истраживања као и реализације истраживачких радова на докторским студијама.</w:t>
            </w:r>
          </w:p>
          <w:p w:rsidR="008C350E" w:rsidRDefault="008C350E" w:rsidP="008C350E">
            <w:pPr>
              <w:autoSpaceDE w:val="0"/>
              <w:spacing w:after="0" w:line="240" w:lineRule="auto"/>
              <w:jc w:val="both"/>
              <w:rPr>
                <w:rFonts w:ascii="Times New Roman" w:hAnsi="Times New Roman"/>
                <w:sz w:val="24"/>
                <w:lang w:val="sr-Cyrl-RS"/>
              </w:rPr>
            </w:pPr>
          </w:p>
          <w:p w:rsidR="008C350E" w:rsidRPr="006764ED" w:rsidRDefault="008C350E" w:rsidP="008C350E">
            <w:pPr>
              <w:autoSpaceDE w:val="0"/>
              <w:spacing w:after="120" w:line="240" w:lineRule="auto"/>
              <w:jc w:val="both"/>
              <w:rPr>
                <w:rFonts w:ascii="Times New Roman" w:hAnsi="Times New Roman"/>
                <w:b/>
                <w:sz w:val="24"/>
                <w:lang w:val="sr-Cyrl-CS"/>
              </w:rPr>
            </w:pPr>
            <w:r w:rsidRPr="006764ED">
              <w:rPr>
                <w:rFonts w:ascii="Times New Roman" w:hAnsi="Times New Roman"/>
                <w:b/>
                <w:sz w:val="24"/>
                <w:lang w:val="sr-Cyrl-CS"/>
              </w:rPr>
              <w:t>б) Процена испуњености С</w:t>
            </w:r>
            <w:r>
              <w:rPr>
                <w:rFonts w:ascii="Times New Roman" w:hAnsi="Times New Roman"/>
                <w:b/>
                <w:sz w:val="24"/>
                <w:lang w:val="sr-Cyrl-CS"/>
              </w:rPr>
              <w:t>тандарда 11</w:t>
            </w:r>
          </w:p>
          <w:p w:rsidR="008C350E" w:rsidRPr="006764ED" w:rsidRDefault="008C350E" w:rsidP="008C350E">
            <w:pPr>
              <w:autoSpaceDE w:val="0"/>
              <w:spacing w:after="0" w:line="240" w:lineRule="auto"/>
              <w:jc w:val="both"/>
              <w:rPr>
                <w:rFonts w:ascii="Times New Roman" w:hAnsi="Times New Roman"/>
                <w:sz w:val="24"/>
                <w:lang w:val="sr-Latn-RS"/>
              </w:rPr>
            </w:pPr>
            <w:r w:rsidRPr="006764ED">
              <w:rPr>
                <w:rFonts w:ascii="Times New Roman" w:hAnsi="Times New Roman"/>
                <w:sz w:val="24"/>
                <w:lang w:val="sr-Latn-RS"/>
              </w:rPr>
              <w:t>На основу претходно дате анализе и приложених докумената, може се закључити да</w:t>
            </w:r>
          </w:p>
          <w:p w:rsidR="008C350E" w:rsidRDefault="008C350E" w:rsidP="008C350E">
            <w:pPr>
              <w:autoSpaceDE w:val="0"/>
              <w:spacing w:after="0" w:line="240" w:lineRule="auto"/>
              <w:jc w:val="both"/>
              <w:rPr>
                <w:rFonts w:ascii="Times New Roman" w:hAnsi="Times New Roman"/>
                <w:sz w:val="24"/>
                <w:lang w:val="sr-Latn-RS"/>
              </w:rPr>
            </w:pPr>
            <w:r w:rsidRPr="006764ED">
              <w:rPr>
                <w:rFonts w:ascii="Times New Roman" w:hAnsi="Times New Roman"/>
                <w:sz w:val="24"/>
                <w:lang w:val="sr-Latn-RS"/>
              </w:rPr>
              <w:t>Технички фак</w:t>
            </w:r>
            <w:r>
              <w:rPr>
                <w:rFonts w:ascii="Times New Roman" w:hAnsi="Times New Roman"/>
                <w:sz w:val="24"/>
                <w:lang w:val="sr-Latn-RS"/>
              </w:rPr>
              <w:t>ултет у Бору испуњава Стандард 11</w:t>
            </w:r>
            <w:r w:rsidRPr="006764ED">
              <w:rPr>
                <w:rFonts w:ascii="Times New Roman" w:hAnsi="Times New Roman"/>
                <w:sz w:val="24"/>
                <w:lang w:val="sr-Latn-RS"/>
              </w:rPr>
              <w:t>.</w:t>
            </w:r>
          </w:p>
          <w:p w:rsidR="008C350E" w:rsidRDefault="008C350E" w:rsidP="008C350E">
            <w:pPr>
              <w:autoSpaceDE w:val="0"/>
              <w:spacing w:after="0" w:line="240" w:lineRule="auto"/>
              <w:jc w:val="both"/>
              <w:rPr>
                <w:rFonts w:ascii="Times New Roman" w:hAnsi="Times New Roman"/>
                <w:sz w:val="24"/>
                <w:lang w:val="sr-Latn-RS"/>
              </w:rPr>
            </w:pPr>
          </w:p>
          <w:p w:rsidR="008C350E" w:rsidRPr="00BD5445" w:rsidRDefault="008C350E" w:rsidP="008C350E">
            <w:pPr>
              <w:autoSpaceDE w:val="0"/>
              <w:spacing w:after="0" w:line="240" w:lineRule="auto"/>
              <w:jc w:val="both"/>
              <w:rPr>
                <w:rFonts w:ascii="Times New Roman" w:hAnsi="Times New Roman"/>
                <w:b/>
                <w:sz w:val="24"/>
                <w:lang w:val="sr-Cyrl-RS"/>
              </w:rPr>
            </w:pPr>
            <w:r w:rsidRPr="006764ED">
              <w:rPr>
                <w:rFonts w:ascii="Times New Roman" w:hAnsi="Times New Roman"/>
                <w:b/>
                <w:sz w:val="24"/>
                <w:lang w:val="sr-Cyrl-RS"/>
              </w:rPr>
              <w:t>в) SWOT (Снаге, Слабости, Могућности и Претњ</w:t>
            </w:r>
            <w:r>
              <w:rPr>
                <w:rFonts w:ascii="Times New Roman" w:hAnsi="Times New Roman"/>
                <w:b/>
                <w:sz w:val="24"/>
                <w:lang w:val="sr-Cyrl-RS"/>
              </w:rPr>
              <w:t>е) анализа елемената Стандарда 11</w:t>
            </w:r>
            <w:r w:rsidRPr="006764ED">
              <w:rPr>
                <w:rFonts w:ascii="Times New Roman" w:hAnsi="Times New Roman"/>
                <w:b/>
                <w:sz w:val="24"/>
                <w:lang w:val="sr-Cyrl-RS"/>
              </w:rPr>
              <w:t xml:space="preserve"> </w:t>
            </w:r>
          </w:p>
          <w:p w:rsidR="008C350E" w:rsidRPr="0095486A" w:rsidRDefault="008C350E" w:rsidP="008C350E">
            <w:pPr>
              <w:autoSpaceDE w:val="0"/>
              <w:spacing w:after="0" w:line="240" w:lineRule="auto"/>
              <w:jc w:val="both"/>
              <w:rPr>
                <w:rFonts w:ascii="Times New Roman" w:hAnsi="Times New Roman"/>
                <w:sz w:val="24"/>
                <w:lang w:val="sr-Cyrl-RS"/>
              </w:rPr>
            </w:pPr>
          </w:p>
          <w:p w:rsidR="008C350E" w:rsidRDefault="008C350E" w:rsidP="008C350E">
            <w:pPr>
              <w:widowControl w:val="0"/>
              <w:suppressAutoHyphens w:val="0"/>
              <w:spacing w:after="0" w:line="240" w:lineRule="auto"/>
              <w:jc w:val="both"/>
              <w:rPr>
                <w:rFonts w:ascii="Times New Roman" w:hAnsi="Times New Roman"/>
                <w:sz w:val="24"/>
                <w:szCs w:val="24"/>
                <w:lang w:val="sr-Cyrl-RS" w:eastAsia="en-US"/>
              </w:rPr>
            </w:pPr>
          </w:p>
          <w:p w:rsidR="008C350E" w:rsidRPr="00CE62A4" w:rsidRDefault="008C350E" w:rsidP="008C350E">
            <w:pPr>
              <w:spacing w:after="120" w:line="240" w:lineRule="auto"/>
              <w:ind w:firstLine="299"/>
              <w:jc w:val="both"/>
              <w:rPr>
                <w:rFonts w:ascii="Times New Roman" w:hAnsi="Times New Roman"/>
                <w:sz w:val="24"/>
              </w:rPr>
            </w:pPr>
            <w:r>
              <w:rPr>
                <w:rFonts w:ascii="Times New Roman" w:hAnsi="Times New Roman"/>
                <w:sz w:val="24"/>
                <w:lang w:val="sr-Cyrl-CS"/>
              </w:rPr>
              <w:t xml:space="preserve">Квантитативна оцена елемената стандарда 11 </w:t>
            </w:r>
            <w:r w:rsidRPr="00CE62A4">
              <w:rPr>
                <w:rFonts w:ascii="Times New Roman" w:hAnsi="Times New Roman"/>
                <w:sz w:val="24"/>
                <w:szCs w:val="24"/>
                <w:lang w:val="sr-Cyrl-CS"/>
              </w:rPr>
              <w:t xml:space="preserve">анализираних </w:t>
            </w:r>
            <w:r w:rsidRPr="00CE62A4">
              <w:rPr>
                <w:rFonts w:ascii="Times New Roman" w:hAnsi="Times New Roman"/>
                <w:sz w:val="24"/>
                <w:szCs w:val="24"/>
              </w:rPr>
              <w:t>SWOT анализом</w:t>
            </w:r>
            <w:r w:rsidRPr="00CE62A4">
              <w:rPr>
                <w:rFonts w:ascii="Times New Roman" w:hAnsi="Times New Roman"/>
                <w:szCs w:val="20"/>
              </w:rPr>
              <w:t xml:space="preserve"> </w:t>
            </w:r>
            <w:r>
              <w:rPr>
                <w:rFonts w:ascii="Times New Roman" w:hAnsi="Times New Roman"/>
                <w:szCs w:val="20"/>
              </w:rPr>
              <w:t>приказана је у табели 1</w:t>
            </w:r>
            <w:r>
              <w:rPr>
                <w:rFonts w:ascii="Times New Roman" w:hAnsi="Times New Roman"/>
                <w:szCs w:val="20"/>
                <w:lang w:val="sr-Cyrl-RS"/>
              </w:rPr>
              <w:t>1</w:t>
            </w:r>
            <w:r>
              <w:rPr>
                <w:rFonts w:ascii="Times New Roman" w:hAnsi="Times New Roman"/>
                <w:szCs w:val="20"/>
              </w:rPr>
              <w:t>.1.</w:t>
            </w:r>
          </w:p>
          <w:p w:rsidR="008C350E" w:rsidRPr="00BF7CA5" w:rsidRDefault="008C350E" w:rsidP="008C350E">
            <w:pPr>
              <w:spacing w:after="120" w:line="240" w:lineRule="auto"/>
              <w:jc w:val="both"/>
              <w:rPr>
                <w:rFonts w:ascii="Times New Roman" w:eastAsia="Times New Roman" w:hAnsi="Times New Roman"/>
                <w:bCs/>
                <w:i/>
                <w:sz w:val="24"/>
                <w:szCs w:val="24"/>
              </w:rPr>
            </w:pPr>
            <w:r w:rsidRPr="00BF7CA5">
              <w:rPr>
                <w:rFonts w:ascii="Times New Roman" w:eastAsia="Times New Roman" w:hAnsi="Times New Roman"/>
                <w:b/>
                <w:bCs/>
                <w:i/>
                <w:sz w:val="24"/>
                <w:szCs w:val="24"/>
              </w:rPr>
              <w:t>Таб.1</w:t>
            </w:r>
            <w:r w:rsidRPr="00BF7CA5">
              <w:rPr>
                <w:rFonts w:ascii="Times New Roman" w:eastAsia="Times New Roman" w:hAnsi="Times New Roman"/>
                <w:b/>
                <w:bCs/>
                <w:i/>
                <w:sz w:val="24"/>
                <w:szCs w:val="24"/>
                <w:lang w:val="sr-Cyrl-RS"/>
              </w:rPr>
              <w:t>1</w:t>
            </w:r>
            <w:r w:rsidRPr="00BF7CA5">
              <w:rPr>
                <w:rFonts w:ascii="Times New Roman" w:eastAsia="Times New Roman" w:hAnsi="Times New Roman"/>
                <w:b/>
                <w:bCs/>
                <w:i/>
                <w:sz w:val="24"/>
                <w:szCs w:val="24"/>
              </w:rPr>
              <w:t>.1</w:t>
            </w:r>
            <w:r w:rsidRPr="00BF7CA5">
              <w:rPr>
                <w:rFonts w:ascii="Times New Roman" w:eastAsia="Times New Roman" w:hAnsi="Times New Roman"/>
                <w:bCs/>
                <w:i/>
                <w:sz w:val="24"/>
                <w:szCs w:val="24"/>
              </w:rPr>
              <w:t xml:space="preserve"> – </w:t>
            </w:r>
            <w:r w:rsidRPr="00BF7CA5">
              <w:rPr>
                <w:rFonts w:ascii="Times New Roman" w:hAnsi="Times New Roman"/>
                <w:i/>
                <w:sz w:val="24"/>
                <w:szCs w:val="24"/>
              </w:rPr>
              <w:t>SWOT</w:t>
            </w:r>
            <w:r w:rsidRPr="00BF7CA5">
              <w:rPr>
                <w:rFonts w:ascii="Times New Roman" w:eastAsia="Times New Roman" w:hAnsi="Times New Roman"/>
                <w:bCs/>
                <w:i/>
                <w:sz w:val="24"/>
                <w:szCs w:val="24"/>
              </w:rPr>
              <w:t xml:space="preserve"> анализа елемената стандарда 1</w:t>
            </w:r>
            <w:r w:rsidRPr="00BF7CA5">
              <w:rPr>
                <w:rFonts w:ascii="Times New Roman" w:eastAsia="Times New Roman" w:hAnsi="Times New Roman"/>
                <w:bCs/>
                <w:i/>
                <w:sz w:val="24"/>
                <w:szCs w:val="24"/>
                <w:lang w:val="sr-Cyrl-RS"/>
              </w:rPr>
              <w:t>1</w:t>
            </w:r>
            <w:r w:rsidRPr="00BF7CA5">
              <w:rPr>
                <w:rFonts w:ascii="Times New Roman" w:eastAsia="Times New Roman" w:hAnsi="Times New Roman"/>
                <w:bCs/>
                <w:i/>
                <w:sz w:val="24"/>
                <w:szCs w:val="24"/>
              </w:rPr>
              <w:t xml:space="preserve"> </w:t>
            </w:r>
          </w:p>
          <w:tbl>
            <w:tblPr>
              <w:tblStyle w:val="TableGrid"/>
              <w:tblW w:w="9275" w:type="dxa"/>
              <w:tblLayout w:type="fixed"/>
              <w:tblLook w:val="04A0" w:firstRow="1" w:lastRow="0" w:firstColumn="1" w:lastColumn="0" w:noHBand="0" w:noVBand="1"/>
            </w:tblPr>
            <w:tblGrid>
              <w:gridCol w:w="1480"/>
              <w:gridCol w:w="715"/>
              <w:gridCol w:w="2442"/>
              <w:gridCol w:w="3546"/>
              <w:gridCol w:w="1092"/>
            </w:tblGrid>
            <w:tr w:rsidR="008C350E" w:rsidRPr="0026606E" w:rsidTr="00953BA1">
              <w:trPr>
                <w:trHeight w:val="572"/>
              </w:trPr>
              <w:tc>
                <w:tcPr>
                  <w:tcW w:w="1480" w:type="dxa"/>
                </w:tcPr>
                <w:p w:rsidR="008C350E" w:rsidRPr="0026606E" w:rsidRDefault="008C350E" w:rsidP="00E576C6">
                  <w:pPr>
                    <w:spacing w:after="0" w:line="240" w:lineRule="auto"/>
                    <w:jc w:val="center"/>
                    <w:rPr>
                      <w:rFonts w:ascii="Times New Roman" w:hAnsi="Times New Roman"/>
                      <w:b/>
                      <w:sz w:val="20"/>
                      <w:szCs w:val="20"/>
                    </w:rPr>
                  </w:pPr>
                  <w:r w:rsidRPr="0026606E">
                    <w:rPr>
                      <w:rFonts w:ascii="Times New Roman" w:hAnsi="Times New Roman"/>
                      <w:b/>
                      <w:sz w:val="20"/>
                      <w:szCs w:val="20"/>
                    </w:rPr>
                    <w:t>Категорија</w:t>
                  </w:r>
                </w:p>
              </w:tc>
              <w:tc>
                <w:tcPr>
                  <w:tcW w:w="715" w:type="dxa"/>
                </w:tcPr>
                <w:p w:rsidR="008C350E" w:rsidRPr="0026606E" w:rsidRDefault="008C350E" w:rsidP="00E576C6">
                  <w:pPr>
                    <w:spacing w:after="0" w:line="240" w:lineRule="auto"/>
                    <w:jc w:val="center"/>
                    <w:rPr>
                      <w:rFonts w:ascii="Times New Roman" w:hAnsi="Times New Roman"/>
                      <w:b/>
                      <w:sz w:val="20"/>
                      <w:szCs w:val="20"/>
                      <w:lang w:val="sr-Cyrl-RS"/>
                    </w:rPr>
                  </w:pPr>
                </w:p>
              </w:tc>
              <w:tc>
                <w:tcPr>
                  <w:tcW w:w="5988" w:type="dxa"/>
                  <w:gridSpan w:val="2"/>
                </w:tcPr>
                <w:p w:rsidR="008C350E" w:rsidRPr="0026606E" w:rsidRDefault="008C350E" w:rsidP="00E576C6">
                  <w:pPr>
                    <w:spacing w:after="0" w:line="240" w:lineRule="auto"/>
                    <w:jc w:val="center"/>
                    <w:rPr>
                      <w:rFonts w:ascii="Times New Roman" w:hAnsi="Times New Roman"/>
                      <w:b/>
                      <w:sz w:val="20"/>
                      <w:szCs w:val="20"/>
                      <w:lang w:val="sr-Cyrl-RS"/>
                    </w:rPr>
                  </w:pPr>
                  <w:r w:rsidRPr="0026606E">
                    <w:rPr>
                      <w:rFonts w:ascii="Times New Roman" w:hAnsi="Times New Roman"/>
                      <w:b/>
                      <w:sz w:val="20"/>
                      <w:szCs w:val="20"/>
                      <w:lang w:val="sr-Cyrl-RS"/>
                    </w:rPr>
                    <w:t>Опис</w:t>
                  </w:r>
                </w:p>
              </w:tc>
              <w:tc>
                <w:tcPr>
                  <w:tcW w:w="1092" w:type="dxa"/>
                </w:tcPr>
                <w:p w:rsidR="008C350E" w:rsidRPr="0026606E" w:rsidRDefault="008C350E" w:rsidP="00E576C6">
                  <w:pPr>
                    <w:spacing w:after="0" w:line="240" w:lineRule="auto"/>
                    <w:jc w:val="center"/>
                    <w:rPr>
                      <w:rFonts w:ascii="Times New Roman" w:hAnsi="Times New Roman"/>
                      <w:b/>
                      <w:sz w:val="20"/>
                      <w:szCs w:val="20"/>
                      <w:lang w:val="sr-Cyrl-RS"/>
                    </w:rPr>
                  </w:pPr>
                  <w:r w:rsidRPr="0026606E">
                    <w:rPr>
                      <w:rFonts w:ascii="Times New Roman" w:hAnsi="Times New Roman"/>
                      <w:b/>
                      <w:sz w:val="20"/>
                      <w:szCs w:val="20"/>
                      <w:lang w:val="sr-Cyrl-RS"/>
                    </w:rPr>
                    <w:t>Оцена</w:t>
                  </w:r>
                </w:p>
              </w:tc>
            </w:tr>
            <w:tr w:rsidR="008C350E" w:rsidRPr="0026606E" w:rsidTr="00953BA1">
              <w:trPr>
                <w:trHeight w:val="47"/>
              </w:trPr>
              <w:tc>
                <w:tcPr>
                  <w:tcW w:w="1480" w:type="dxa"/>
                  <w:vMerge w:val="restart"/>
                </w:tcPr>
                <w:p w:rsidR="008C350E" w:rsidRPr="0026606E" w:rsidRDefault="008C350E" w:rsidP="00E576C6">
                  <w:pPr>
                    <w:spacing w:after="0" w:line="240" w:lineRule="auto"/>
                    <w:jc w:val="center"/>
                    <w:rPr>
                      <w:rFonts w:ascii="Times New Roman" w:hAnsi="Times New Roman"/>
                      <w:b/>
                      <w:sz w:val="20"/>
                      <w:szCs w:val="20"/>
                      <w:lang w:val="sr-Cyrl-RS"/>
                    </w:rPr>
                  </w:pPr>
                  <w:r w:rsidRPr="0026606E">
                    <w:rPr>
                      <w:rFonts w:ascii="Times New Roman" w:hAnsi="Times New Roman"/>
                      <w:b/>
                      <w:sz w:val="20"/>
                      <w:szCs w:val="20"/>
                      <w:lang w:val="sr-Cyrl-RS"/>
                    </w:rPr>
                    <w:t>Предности</w:t>
                  </w: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sidRPr="0026606E">
                    <w:rPr>
                      <w:rFonts w:ascii="Times New Roman" w:hAnsi="Times New Roman"/>
                      <w:b/>
                      <w:sz w:val="20"/>
                      <w:szCs w:val="20"/>
                      <w:lang w:val="en-US"/>
                    </w:rPr>
                    <w:t>S1</w:t>
                  </w:r>
                </w:p>
              </w:tc>
              <w:tc>
                <w:tcPr>
                  <w:tcW w:w="5988" w:type="dxa"/>
                  <w:gridSpan w:val="2"/>
                </w:tcPr>
                <w:p w:rsidR="008C350E" w:rsidRPr="00477687" w:rsidRDefault="008C350E" w:rsidP="00E576C6">
                  <w:pPr>
                    <w:spacing w:line="240" w:lineRule="auto"/>
                  </w:pPr>
                  <w:r w:rsidRPr="00477687">
                    <w:rPr>
                      <w:rFonts w:ascii="Times New Roman" w:hAnsi="Times New Roman"/>
                      <w:sz w:val="20"/>
                      <w:szCs w:val="20"/>
                    </w:rPr>
                    <w:t>Факултет поседује своју библиотеку</w:t>
                  </w:r>
                </w:p>
              </w:tc>
              <w:tc>
                <w:tcPr>
                  <w:tcW w:w="1092" w:type="dxa"/>
                </w:tcPr>
                <w:p w:rsidR="008C350E" w:rsidRPr="0026606E" w:rsidRDefault="008C350E" w:rsidP="00E576C6">
                  <w:pPr>
                    <w:spacing w:after="0" w:line="240" w:lineRule="auto"/>
                    <w:jc w:val="center"/>
                    <w:rPr>
                      <w:rFonts w:ascii="Times New Roman" w:hAnsi="Times New Roman"/>
                      <w:sz w:val="20"/>
                      <w:szCs w:val="20"/>
                      <w:lang w:val="sr-Cyrl-RS"/>
                    </w:rPr>
                  </w:pPr>
                  <w:r w:rsidRPr="0026606E">
                    <w:rPr>
                      <w:rFonts w:ascii="Times New Roman" w:hAnsi="Times New Roman"/>
                      <w:sz w:val="20"/>
                      <w:szCs w:val="20"/>
                      <w:lang w:val="sr-Cyrl-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sidRPr="0026606E">
                    <w:rPr>
                      <w:rFonts w:ascii="Times New Roman" w:hAnsi="Times New Roman"/>
                      <w:b/>
                      <w:sz w:val="20"/>
                      <w:szCs w:val="20"/>
                      <w:lang w:val="en-US"/>
                    </w:rPr>
                    <w:t>S2</w:t>
                  </w:r>
                </w:p>
              </w:tc>
              <w:tc>
                <w:tcPr>
                  <w:tcW w:w="5988" w:type="dxa"/>
                  <w:gridSpan w:val="2"/>
                </w:tcPr>
                <w:p w:rsidR="008C350E" w:rsidRPr="00477687" w:rsidRDefault="008C350E" w:rsidP="00E576C6">
                  <w:pPr>
                    <w:spacing w:line="240" w:lineRule="auto"/>
                  </w:pPr>
                  <w:r w:rsidRPr="00477687">
                    <w:rPr>
                      <w:rFonts w:ascii="Times New Roman" w:hAnsi="Times New Roman"/>
                      <w:sz w:val="20"/>
                      <w:szCs w:val="20"/>
                      <w:lang w:val="sr-Cyrl-RS"/>
                    </w:rPr>
                    <w:t>Довољан број просторија сразмеран броју студената</w:t>
                  </w:r>
                </w:p>
              </w:tc>
              <w:tc>
                <w:tcPr>
                  <w:tcW w:w="1092" w:type="dxa"/>
                </w:tcPr>
                <w:p w:rsidR="008C350E" w:rsidRPr="00477687" w:rsidRDefault="008C350E" w:rsidP="00E576C6">
                  <w:pPr>
                    <w:spacing w:after="0" w:line="240" w:lineRule="auto"/>
                    <w:jc w:val="center"/>
                    <w:rPr>
                      <w:rFonts w:ascii="Times New Roman" w:hAnsi="Times New Roman"/>
                      <w:sz w:val="20"/>
                      <w:szCs w:val="20"/>
                      <w:lang w:val="sr-Latn-RS"/>
                    </w:rPr>
                  </w:pPr>
                  <w:r w:rsidRPr="0026606E">
                    <w:rPr>
                      <w:rFonts w:ascii="Times New Roman" w:hAnsi="Times New Roman"/>
                      <w:sz w:val="20"/>
                      <w:szCs w:val="20"/>
                      <w:lang w:val="sr-Cyrl-RS"/>
                    </w:rPr>
                    <w:t>++</w:t>
                  </w:r>
                  <w:r>
                    <w:rPr>
                      <w:rFonts w:ascii="Times New Roman" w:hAnsi="Times New Roman"/>
                      <w:sz w:val="20"/>
                      <w:szCs w:val="20"/>
                      <w:lang w:val="sr-Latn-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sidRPr="0026606E">
                    <w:rPr>
                      <w:rFonts w:ascii="Times New Roman" w:hAnsi="Times New Roman"/>
                      <w:b/>
                      <w:sz w:val="20"/>
                      <w:szCs w:val="20"/>
                      <w:lang w:val="en-US"/>
                    </w:rPr>
                    <w:t>S3</w:t>
                  </w:r>
                </w:p>
              </w:tc>
              <w:tc>
                <w:tcPr>
                  <w:tcW w:w="5988" w:type="dxa"/>
                  <w:gridSpan w:val="2"/>
                </w:tcPr>
                <w:p w:rsidR="008C350E" w:rsidRPr="00477687" w:rsidRDefault="008C350E" w:rsidP="00E576C6">
                  <w:pPr>
                    <w:spacing w:line="240" w:lineRule="auto"/>
                  </w:pPr>
                  <w:r w:rsidRPr="00477687">
                    <w:rPr>
                      <w:rFonts w:ascii="Times New Roman" w:hAnsi="Times New Roman"/>
                      <w:sz w:val="20"/>
                      <w:szCs w:val="20"/>
                    </w:rPr>
                    <w:t>Факултет поседује сопствени простор</w:t>
                  </w:r>
                </w:p>
              </w:tc>
              <w:tc>
                <w:tcPr>
                  <w:tcW w:w="1092" w:type="dxa"/>
                </w:tcPr>
                <w:p w:rsidR="008C350E" w:rsidRPr="0026606E" w:rsidRDefault="008C350E" w:rsidP="00E576C6">
                  <w:pPr>
                    <w:spacing w:after="0" w:line="240" w:lineRule="auto"/>
                    <w:jc w:val="center"/>
                    <w:rPr>
                      <w:rFonts w:ascii="Times New Roman" w:hAnsi="Times New Roman"/>
                      <w:sz w:val="20"/>
                      <w:szCs w:val="20"/>
                      <w:lang w:val="sr-Cyrl-RS"/>
                    </w:rPr>
                  </w:pPr>
                  <w:r w:rsidRPr="0026606E">
                    <w:rPr>
                      <w:rFonts w:ascii="Times New Roman" w:hAnsi="Times New Roman"/>
                      <w:sz w:val="20"/>
                      <w:szCs w:val="20"/>
                      <w:lang w:val="sr-Cyrl-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S4</w:t>
                  </w:r>
                </w:p>
              </w:tc>
              <w:tc>
                <w:tcPr>
                  <w:tcW w:w="5988" w:type="dxa"/>
                  <w:gridSpan w:val="2"/>
                </w:tcPr>
                <w:p w:rsidR="008C350E" w:rsidRPr="00477687" w:rsidRDefault="008C350E" w:rsidP="00E576C6">
                  <w:pPr>
                    <w:spacing w:line="240" w:lineRule="auto"/>
                  </w:pPr>
                  <w:r w:rsidRPr="00477687">
                    <w:rPr>
                      <w:rFonts w:ascii="Times New Roman" w:hAnsi="Times New Roman"/>
                      <w:sz w:val="20"/>
                      <w:szCs w:val="20"/>
                    </w:rPr>
                    <w:t>Факултет има адекватан простор за рачунарске и друге учионице као и рачунарску опрему, који је усклађен са бројем студената</w:t>
                  </w:r>
                </w:p>
              </w:tc>
              <w:tc>
                <w:tcPr>
                  <w:tcW w:w="1092" w:type="dxa"/>
                </w:tcPr>
                <w:p w:rsidR="008C350E" w:rsidRPr="00477687"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S5</w:t>
                  </w:r>
                </w:p>
              </w:tc>
              <w:tc>
                <w:tcPr>
                  <w:tcW w:w="5988" w:type="dxa"/>
                  <w:gridSpan w:val="2"/>
                </w:tcPr>
                <w:p w:rsidR="008C350E" w:rsidRPr="00477687" w:rsidRDefault="008C350E" w:rsidP="00E576C6">
                  <w:pPr>
                    <w:spacing w:line="240" w:lineRule="auto"/>
                  </w:pPr>
                  <w:r w:rsidRPr="00477687">
                    <w:rPr>
                      <w:rFonts w:ascii="Times New Roman" w:hAnsi="Times New Roman"/>
                      <w:sz w:val="20"/>
                      <w:szCs w:val="20"/>
                    </w:rPr>
                    <w:t>Факултет има добру сарадњу са Студентским домом</w:t>
                  </w:r>
                </w:p>
              </w:tc>
              <w:tc>
                <w:tcPr>
                  <w:tcW w:w="1092" w:type="dxa"/>
                </w:tcPr>
                <w:p w:rsidR="008C350E" w:rsidRPr="00477687"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S6</w:t>
                  </w:r>
                </w:p>
              </w:tc>
              <w:tc>
                <w:tcPr>
                  <w:tcW w:w="5988" w:type="dxa"/>
                  <w:gridSpan w:val="2"/>
                </w:tcPr>
                <w:p w:rsidR="008C350E" w:rsidRPr="00477687" w:rsidRDefault="008C350E" w:rsidP="00E576C6">
                  <w:pPr>
                    <w:spacing w:line="240" w:lineRule="auto"/>
                  </w:pPr>
                  <w:r w:rsidRPr="00477687">
                    <w:rPr>
                      <w:rFonts w:ascii="Times New Roman" w:hAnsi="Times New Roman"/>
                      <w:sz w:val="20"/>
                      <w:szCs w:val="20"/>
                    </w:rPr>
                    <w:t>Лабораторијска опрема адекватна за наставни процес</w:t>
                  </w:r>
                </w:p>
              </w:tc>
              <w:tc>
                <w:tcPr>
                  <w:tcW w:w="1092" w:type="dxa"/>
                </w:tcPr>
                <w:p w:rsidR="008C350E" w:rsidRPr="00477687"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S7</w:t>
                  </w:r>
                </w:p>
              </w:tc>
              <w:tc>
                <w:tcPr>
                  <w:tcW w:w="5988" w:type="dxa"/>
                  <w:gridSpan w:val="2"/>
                </w:tcPr>
                <w:p w:rsidR="008C350E" w:rsidRPr="00477687" w:rsidRDefault="008C350E" w:rsidP="00E576C6">
                  <w:pPr>
                    <w:spacing w:line="240" w:lineRule="auto"/>
                  </w:pPr>
                  <w:r w:rsidRPr="00477687">
                    <w:rPr>
                      <w:rFonts w:ascii="Times New Roman" w:hAnsi="Times New Roman"/>
                      <w:sz w:val="20"/>
                      <w:szCs w:val="20"/>
                    </w:rPr>
                    <w:t>Поседовање савремене лабораторијске опреме</w:t>
                  </w:r>
                </w:p>
              </w:tc>
              <w:tc>
                <w:tcPr>
                  <w:tcW w:w="1092" w:type="dxa"/>
                </w:tcPr>
                <w:p w:rsidR="008C350E" w:rsidRPr="00477687"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S8</w:t>
                  </w:r>
                </w:p>
              </w:tc>
              <w:tc>
                <w:tcPr>
                  <w:tcW w:w="5988" w:type="dxa"/>
                  <w:gridSpan w:val="2"/>
                </w:tcPr>
                <w:p w:rsidR="008C350E" w:rsidRPr="00A1206E" w:rsidRDefault="008C350E" w:rsidP="00E576C6">
                  <w:pPr>
                    <w:spacing w:line="240" w:lineRule="auto"/>
                  </w:pPr>
                  <w:r w:rsidRPr="00A1206E">
                    <w:rPr>
                      <w:rFonts w:ascii="Times New Roman" w:hAnsi="Times New Roman"/>
                      <w:sz w:val="20"/>
                      <w:szCs w:val="20"/>
                    </w:rPr>
                    <w:t>Факултет врши повремену реконструкцију простора из сопствених средстава и из донација, а у циљу прилагођавања новим студијским програмима и стандардима наставе</w:t>
                  </w:r>
                </w:p>
              </w:tc>
              <w:tc>
                <w:tcPr>
                  <w:tcW w:w="1092" w:type="dxa"/>
                </w:tcPr>
                <w:p w:rsidR="008C350E"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6"/>
              </w:trPr>
              <w:tc>
                <w:tcPr>
                  <w:tcW w:w="1480" w:type="dxa"/>
                  <w:vMerge w:val="restart"/>
                </w:tcPr>
                <w:p w:rsidR="008C350E" w:rsidRPr="0026606E" w:rsidRDefault="008C350E" w:rsidP="00E576C6">
                  <w:pPr>
                    <w:spacing w:after="0" w:line="240" w:lineRule="auto"/>
                    <w:jc w:val="center"/>
                    <w:rPr>
                      <w:rFonts w:ascii="Times New Roman" w:hAnsi="Times New Roman"/>
                      <w:b/>
                      <w:sz w:val="20"/>
                      <w:szCs w:val="20"/>
                      <w:lang w:val="sr-Cyrl-RS"/>
                    </w:rPr>
                  </w:pPr>
                  <w:r w:rsidRPr="0026606E">
                    <w:rPr>
                      <w:rFonts w:ascii="Times New Roman" w:hAnsi="Times New Roman"/>
                      <w:b/>
                      <w:sz w:val="20"/>
                      <w:szCs w:val="20"/>
                      <w:lang w:val="sr-Cyrl-RS"/>
                    </w:rPr>
                    <w:t>Слабости</w:t>
                  </w: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sidRPr="0026606E">
                    <w:rPr>
                      <w:rFonts w:ascii="Times New Roman" w:hAnsi="Times New Roman"/>
                      <w:b/>
                      <w:sz w:val="20"/>
                      <w:szCs w:val="20"/>
                      <w:lang w:val="en-US"/>
                    </w:rPr>
                    <w:t>W1</w:t>
                  </w:r>
                </w:p>
              </w:tc>
              <w:tc>
                <w:tcPr>
                  <w:tcW w:w="5988" w:type="dxa"/>
                  <w:gridSpan w:val="2"/>
                </w:tcPr>
                <w:p w:rsidR="008C350E" w:rsidRPr="0026606E" w:rsidRDefault="008C350E" w:rsidP="00E576C6">
                  <w:pPr>
                    <w:spacing w:after="0" w:line="240" w:lineRule="auto"/>
                    <w:rPr>
                      <w:rFonts w:ascii="Times New Roman" w:hAnsi="Times New Roman"/>
                      <w:sz w:val="20"/>
                      <w:szCs w:val="20"/>
                      <w:lang w:val="sr-Cyrl-RS"/>
                    </w:rPr>
                  </w:pPr>
                  <w:r w:rsidRPr="0026606E">
                    <w:rPr>
                      <w:rFonts w:ascii="Times New Roman" w:hAnsi="Times New Roman"/>
                      <w:sz w:val="20"/>
                      <w:szCs w:val="20"/>
                      <w:lang w:val="sr-Cyrl-RS"/>
                    </w:rPr>
                    <w:t>Осавремењавање опреме у учионицама.</w:t>
                  </w:r>
                </w:p>
              </w:tc>
              <w:tc>
                <w:tcPr>
                  <w:tcW w:w="1092" w:type="dxa"/>
                </w:tcPr>
                <w:p w:rsidR="008C350E" w:rsidRPr="00187B40" w:rsidRDefault="008C350E" w:rsidP="00E576C6">
                  <w:pPr>
                    <w:spacing w:after="0" w:line="240" w:lineRule="auto"/>
                    <w:jc w:val="center"/>
                    <w:rPr>
                      <w:rFonts w:ascii="Times New Roman" w:hAnsi="Times New Roman"/>
                      <w:sz w:val="20"/>
                      <w:szCs w:val="20"/>
                      <w:lang w:val="sr-Latn-RS"/>
                    </w:rPr>
                  </w:pPr>
                  <w:r w:rsidRPr="0026606E">
                    <w:rPr>
                      <w:rFonts w:ascii="Times New Roman" w:hAnsi="Times New Roman"/>
                      <w:sz w:val="20"/>
                      <w:szCs w:val="20"/>
                      <w:lang w:val="sr-Cyrl-RS"/>
                    </w:rPr>
                    <w:t>++</w:t>
                  </w:r>
                  <w:r>
                    <w:rPr>
                      <w:rFonts w:ascii="Times New Roman" w:hAnsi="Times New Roman"/>
                      <w:sz w:val="20"/>
                      <w:szCs w:val="20"/>
                      <w:lang w:val="sr-Latn-RS"/>
                    </w:rPr>
                    <w:t>+</w:t>
                  </w:r>
                </w:p>
              </w:tc>
            </w:tr>
            <w:tr w:rsidR="008C350E" w:rsidRPr="0026606E" w:rsidTr="00953BA1">
              <w:trPr>
                <w:trHeight w:val="41"/>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sidRPr="0026606E">
                    <w:rPr>
                      <w:rFonts w:ascii="Times New Roman" w:hAnsi="Times New Roman"/>
                      <w:b/>
                      <w:sz w:val="20"/>
                      <w:szCs w:val="20"/>
                      <w:lang w:val="en-US"/>
                    </w:rPr>
                    <w:t>W2</w:t>
                  </w:r>
                </w:p>
              </w:tc>
              <w:tc>
                <w:tcPr>
                  <w:tcW w:w="5988" w:type="dxa"/>
                  <w:gridSpan w:val="2"/>
                </w:tcPr>
                <w:p w:rsidR="008C350E" w:rsidRPr="00187B40" w:rsidRDefault="008C350E" w:rsidP="00E576C6">
                  <w:pPr>
                    <w:spacing w:line="240" w:lineRule="auto"/>
                  </w:pPr>
                  <w:r w:rsidRPr="00187B40">
                    <w:rPr>
                      <w:rFonts w:ascii="Times New Roman" w:hAnsi="Times New Roman"/>
                      <w:sz w:val="20"/>
                      <w:szCs w:val="20"/>
                      <w:lang w:val="sr-Cyrl-RS"/>
                    </w:rPr>
                    <w:t>Недостатак савремених инструмената и опреме за наставни процес</w:t>
                  </w:r>
                  <w:r w:rsidRPr="0026606E">
                    <w:rPr>
                      <w:rFonts w:ascii="Times New Roman" w:hAnsi="Times New Roman"/>
                      <w:sz w:val="20"/>
                      <w:szCs w:val="20"/>
                      <w:lang w:val="sr-Cyrl-RS"/>
                    </w:rPr>
                    <w:t>.</w:t>
                  </w:r>
                </w:p>
              </w:tc>
              <w:tc>
                <w:tcPr>
                  <w:tcW w:w="1092" w:type="dxa"/>
                </w:tcPr>
                <w:p w:rsidR="008C350E" w:rsidRPr="00187B40" w:rsidRDefault="008C350E" w:rsidP="00E576C6">
                  <w:pPr>
                    <w:spacing w:after="0" w:line="240" w:lineRule="auto"/>
                    <w:jc w:val="center"/>
                    <w:rPr>
                      <w:rFonts w:ascii="Times New Roman" w:hAnsi="Times New Roman"/>
                      <w:sz w:val="20"/>
                      <w:szCs w:val="20"/>
                      <w:lang w:val="sr-Latn-RS"/>
                    </w:rPr>
                  </w:pPr>
                  <w:r w:rsidRPr="0026606E">
                    <w:rPr>
                      <w:rFonts w:ascii="Times New Roman" w:hAnsi="Times New Roman"/>
                      <w:sz w:val="20"/>
                      <w:szCs w:val="20"/>
                      <w:lang w:val="sr-Cyrl-RS"/>
                    </w:rPr>
                    <w:t>++</w:t>
                  </w:r>
                  <w:r>
                    <w:rPr>
                      <w:rFonts w:ascii="Times New Roman" w:hAnsi="Times New Roman"/>
                      <w:sz w:val="20"/>
                      <w:szCs w:val="20"/>
                      <w:lang w:val="sr-Latn-RS"/>
                    </w:rPr>
                    <w:t>+</w:t>
                  </w:r>
                </w:p>
              </w:tc>
            </w:tr>
            <w:tr w:rsidR="008C350E" w:rsidRPr="0026606E" w:rsidTr="00953BA1">
              <w:trPr>
                <w:trHeight w:val="41"/>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sr-Cyrl-RS"/>
                    </w:rPr>
                  </w:pPr>
                  <w:r w:rsidRPr="0026606E">
                    <w:rPr>
                      <w:rFonts w:ascii="Times New Roman" w:hAnsi="Times New Roman"/>
                      <w:b/>
                      <w:sz w:val="20"/>
                      <w:szCs w:val="20"/>
                      <w:lang w:val="en-US"/>
                    </w:rPr>
                    <w:t>W</w:t>
                  </w:r>
                  <w:r w:rsidRPr="0026606E">
                    <w:rPr>
                      <w:rFonts w:ascii="Times New Roman" w:hAnsi="Times New Roman"/>
                      <w:b/>
                      <w:sz w:val="20"/>
                      <w:szCs w:val="20"/>
                      <w:lang w:val="sr-Cyrl-RS"/>
                    </w:rPr>
                    <w:t>3</w:t>
                  </w:r>
                </w:p>
              </w:tc>
              <w:tc>
                <w:tcPr>
                  <w:tcW w:w="5988" w:type="dxa"/>
                  <w:gridSpan w:val="2"/>
                </w:tcPr>
                <w:p w:rsidR="008C350E" w:rsidRPr="00187B40" w:rsidRDefault="008C350E" w:rsidP="00E576C6">
                  <w:pPr>
                    <w:spacing w:line="240" w:lineRule="auto"/>
                  </w:pPr>
                  <w:r w:rsidRPr="00187B40">
                    <w:rPr>
                      <w:rFonts w:ascii="Times New Roman" w:hAnsi="Times New Roman"/>
                      <w:sz w:val="20"/>
                      <w:szCs w:val="20"/>
                      <w:lang w:val="sr-Cyrl-RS"/>
                    </w:rPr>
                    <w:t>Недостатак финансијских средстава за набавку најновије капиталне опреме</w:t>
                  </w:r>
                </w:p>
              </w:tc>
              <w:tc>
                <w:tcPr>
                  <w:tcW w:w="1092" w:type="dxa"/>
                </w:tcPr>
                <w:p w:rsidR="008C350E" w:rsidRPr="00187B40" w:rsidRDefault="008C350E" w:rsidP="00E576C6">
                  <w:pPr>
                    <w:spacing w:after="0" w:line="240" w:lineRule="auto"/>
                    <w:jc w:val="center"/>
                    <w:rPr>
                      <w:rFonts w:ascii="Times New Roman" w:hAnsi="Times New Roman"/>
                      <w:sz w:val="20"/>
                      <w:szCs w:val="20"/>
                      <w:lang w:val="sr-Latn-RS"/>
                    </w:rPr>
                  </w:pPr>
                  <w:r w:rsidRPr="0026606E">
                    <w:rPr>
                      <w:rFonts w:ascii="Times New Roman" w:hAnsi="Times New Roman"/>
                      <w:sz w:val="20"/>
                      <w:szCs w:val="20"/>
                      <w:lang w:val="sr-Cyrl-RS"/>
                    </w:rPr>
                    <w:t>++</w:t>
                  </w:r>
                  <w:r>
                    <w:rPr>
                      <w:rFonts w:ascii="Times New Roman" w:hAnsi="Times New Roman"/>
                      <w:sz w:val="20"/>
                      <w:szCs w:val="20"/>
                      <w:lang w:val="sr-Latn-RS"/>
                    </w:rPr>
                    <w:t>+</w:t>
                  </w:r>
                </w:p>
              </w:tc>
            </w:tr>
            <w:tr w:rsidR="008C350E" w:rsidRPr="0026606E" w:rsidTr="00953BA1">
              <w:trPr>
                <w:trHeight w:val="41"/>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sr-Cyrl-RS"/>
                    </w:rPr>
                  </w:pPr>
                  <w:r w:rsidRPr="0026606E">
                    <w:rPr>
                      <w:rFonts w:ascii="Times New Roman" w:hAnsi="Times New Roman"/>
                      <w:b/>
                      <w:sz w:val="20"/>
                      <w:szCs w:val="20"/>
                      <w:lang w:val="en-US"/>
                    </w:rPr>
                    <w:t>W</w:t>
                  </w:r>
                  <w:r w:rsidRPr="0026606E">
                    <w:rPr>
                      <w:rFonts w:ascii="Times New Roman" w:hAnsi="Times New Roman"/>
                      <w:b/>
                      <w:sz w:val="20"/>
                      <w:szCs w:val="20"/>
                      <w:lang w:val="sr-Cyrl-RS"/>
                    </w:rPr>
                    <w:t>4</w:t>
                  </w:r>
                </w:p>
              </w:tc>
              <w:tc>
                <w:tcPr>
                  <w:tcW w:w="5988" w:type="dxa"/>
                  <w:gridSpan w:val="2"/>
                </w:tcPr>
                <w:p w:rsidR="008C350E" w:rsidRPr="00187B40" w:rsidRDefault="008C350E" w:rsidP="00E576C6">
                  <w:pPr>
                    <w:spacing w:line="240" w:lineRule="auto"/>
                  </w:pPr>
                  <w:r w:rsidRPr="00187B40">
                    <w:rPr>
                      <w:rFonts w:ascii="Times New Roman" w:hAnsi="Times New Roman"/>
                      <w:sz w:val="20"/>
                      <w:szCs w:val="20"/>
                      <w:lang w:val="sr-Cyrl-RS"/>
                    </w:rPr>
                    <w:t>Опремљеност лабораторијским уређајима и опремом</w:t>
                  </w:r>
                </w:p>
              </w:tc>
              <w:tc>
                <w:tcPr>
                  <w:tcW w:w="1092" w:type="dxa"/>
                </w:tcPr>
                <w:p w:rsidR="008C350E" w:rsidRPr="0026606E" w:rsidRDefault="008C350E" w:rsidP="00E576C6">
                  <w:pPr>
                    <w:spacing w:after="0" w:line="240" w:lineRule="auto"/>
                    <w:jc w:val="center"/>
                    <w:rPr>
                      <w:rFonts w:ascii="Times New Roman" w:hAnsi="Times New Roman"/>
                      <w:sz w:val="20"/>
                      <w:szCs w:val="20"/>
                      <w:lang w:val="sr-Cyrl-RS"/>
                    </w:rPr>
                  </w:pPr>
                  <w:r w:rsidRPr="0026606E">
                    <w:rPr>
                      <w:rFonts w:ascii="Times New Roman" w:hAnsi="Times New Roman"/>
                      <w:sz w:val="20"/>
                      <w:szCs w:val="20"/>
                      <w:lang w:val="sr-Cyrl-RS"/>
                    </w:rPr>
                    <w:t>+++</w:t>
                  </w:r>
                </w:p>
              </w:tc>
            </w:tr>
            <w:tr w:rsidR="008C350E" w:rsidRPr="0026606E" w:rsidTr="00953BA1">
              <w:trPr>
                <w:trHeight w:val="41"/>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W5</w:t>
                  </w:r>
                </w:p>
              </w:tc>
              <w:tc>
                <w:tcPr>
                  <w:tcW w:w="5988" w:type="dxa"/>
                  <w:gridSpan w:val="2"/>
                </w:tcPr>
                <w:p w:rsidR="008C350E" w:rsidRPr="00187B40" w:rsidRDefault="008C350E" w:rsidP="00E576C6">
                  <w:pPr>
                    <w:spacing w:line="240" w:lineRule="auto"/>
                  </w:pPr>
                  <w:r w:rsidRPr="00187B40">
                    <w:rPr>
                      <w:rFonts w:ascii="Times New Roman" w:hAnsi="Times New Roman"/>
                      <w:sz w:val="20"/>
                      <w:szCs w:val="20"/>
                      <w:lang w:val="sr-Cyrl-RS"/>
                    </w:rPr>
                    <w:t>Недовољно финансијских средстава за потрошни материјал</w:t>
                  </w:r>
                </w:p>
              </w:tc>
              <w:tc>
                <w:tcPr>
                  <w:tcW w:w="1092" w:type="dxa"/>
                </w:tcPr>
                <w:p w:rsidR="008C350E" w:rsidRPr="00187B40"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1"/>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W6</w:t>
                  </w:r>
                </w:p>
              </w:tc>
              <w:tc>
                <w:tcPr>
                  <w:tcW w:w="5988" w:type="dxa"/>
                  <w:gridSpan w:val="2"/>
                </w:tcPr>
                <w:p w:rsidR="008C350E" w:rsidRPr="00187B40" w:rsidRDefault="008C350E" w:rsidP="00E576C6">
                  <w:pPr>
                    <w:spacing w:line="240" w:lineRule="auto"/>
                  </w:pPr>
                  <w:r w:rsidRPr="00187B40">
                    <w:rPr>
                      <w:rFonts w:ascii="Times New Roman" w:hAnsi="Times New Roman"/>
                      <w:sz w:val="20"/>
                      <w:szCs w:val="20"/>
                      <w:lang w:val="sr-Cyrl-RS"/>
                    </w:rPr>
                    <w:t>Углавном застарела опрема</w:t>
                  </w:r>
                </w:p>
              </w:tc>
              <w:tc>
                <w:tcPr>
                  <w:tcW w:w="1092" w:type="dxa"/>
                </w:tcPr>
                <w:p w:rsidR="008C350E" w:rsidRPr="00187B40"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1"/>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W7</w:t>
                  </w:r>
                </w:p>
              </w:tc>
              <w:tc>
                <w:tcPr>
                  <w:tcW w:w="5988" w:type="dxa"/>
                  <w:gridSpan w:val="2"/>
                </w:tcPr>
                <w:p w:rsidR="008C350E" w:rsidRPr="00187B40" w:rsidRDefault="008C350E" w:rsidP="00E576C6">
                  <w:pPr>
                    <w:spacing w:line="240" w:lineRule="auto"/>
                  </w:pPr>
                  <w:r w:rsidRPr="00187B40">
                    <w:rPr>
                      <w:rFonts w:ascii="Times New Roman" w:hAnsi="Times New Roman"/>
                      <w:sz w:val="20"/>
                      <w:szCs w:val="20"/>
                      <w:lang w:val="sr-Cyrl-RS"/>
                    </w:rPr>
                    <w:t>Недовољно финансијских средстава за сервисирање рачунарске и лабораторијске опреме</w:t>
                  </w:r>
                </w:p>
              </w:tc>
              <w:tc>
                <w:tcPr>
                  <w:tcW w:w="1092" w:type="dxa"/>
                </w:tcPr>
                <w:p w:rsidR="008C350E" w:rsidRPr="00187B40"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1"/>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W8</w:t>
                  </w:r>
                </w:p>
              </w:tc>
              <w:tc>
                <w:tcPr>
                  <w:tcW w:w="5988" w:type="dxa"/>
                  <w:gridSpan w:val="2"/>
                </w:tcPr>
                <w:p w:rsidR="008C350E" w:rsidRPr="00187B40" w:rsidRDefault="008C350E" w:rsidP="00E576C6">
                  <w:pPr>
                    <w:spacing w:line="240" w:lineRule="auto"/>
                  </w:pPr>
                  <w:r w:rsidRPr="00187B40">
                    <w:rPr>
                      <w:rFonts w:ascii="Times New Roman" w:hAnsi="Times New Roman"/>
                      <w:sz w:val="20"/>
                      <w:szCs w:val="20"/>
                      <w:lang w:val="sr-Cyrl-RS"/>
                    </w:rPr>
                    <w:t>Мањак и недостатак лиценцираних софтвера</w:t>
                  </w:r>
                </w:p>
              </w:tc>
              <w:tc>
                <w:tcPr>
                  <w:tcW w:w="1092" w:type="dxa"/>
                </w:tcPr>
                <w:p w:rsidR="008C350E" w:rsidRPr="00187B40"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1"/>
              </w:trPr>
              <w:tc>
                <w:tcPr>
                  <w:tcW w:w="1480" w:type="dxa"/>
                  <w:vMerge w:val="restart"/>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W9</w:t>
                  </w:r>
                </w:p>
              </w:tc>
              <w:tc>
                <w:tcPr>
                  <w:tcW w:w="5988" w:type="dxa"/>
                  <w:gridSpan w:val="2"/>
                </w:tcPr>
                <w:p w:rsidR="008C350E" w:rsidRPr="00187B40" w:rsidRDefault="008C350E" w:rsidP="00E576C6">
                  <w:pPr>
                    <w:spacing w:line="240" w:lineRule="auto"/>
                  </w:pPr>
                  <w:r w:rsidRPr="00187B40">
                    <w:rPr>
                      <w:rFonts w:ascii="Times New Roman" w:hAnsi="Times New Roman"/>
                      <w:sz w:val="20"/>
                      <w:szCs w:val="20"/>
                      <w:lang w:val="sr-Cyrl-RS"/>
                    </w:rPr>
                    <w:t>Лабораторијска опрема је све старија и недовољно савремена за наставни и ненаставни процес</w:t>
                  </w:r>
                </w:p>
              </w:tc>
              <w:tc>
                <w:tcPr>
                  <w:tcW w:w="1092" w:type="dxa"/>
                </w:tcPr>
                <w:p w:rsidR="008C350E" w:rsidRPr="00187B40"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1"/>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W10</w:t>
                  </w:r>
                </w:p>
              </w:tc>
              <w:tc>
                <w:tcPr>
                  <w:tcW w:w="5988" w:type="dxa"/>
                  <w:gridSpan w:val="2"/>
                </w:tcPr>
                <w:p w:rsidR="008C350E" w:rsidRPr="00A1206E" w:rsidRDefault="008C350E" w:rsidP="00E576C6">
                  <w:pPr>
                    <w:spacing w:line="240" w:lineRule="auto"/>
                  </w:pPr>
                  <w:r w:rsidRPr="00A1206E">
                    <w:rPr>
                      <w:rFonts w:ascii="Times New Roman" w:hAnsi="Times New Roman"/>
                      <w:sz w:val="20"/>
                      <w:szCs w:val="20"/>
                      <w:lang w:val="sr-Cyrl-RS"/>
                    </w:rPr>
                    <w:t>Недовољан број рачунарских учионица</w:t>
                  </w:r>
                </w:p>
              </w:tc>
              <w:tc>
                <w:tcPr>
                  <w:tcW w:w="1092" w:type="dxa"/>
                </w:tcPr>
                <w:p w:rsidR="008C350E"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1"/>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W11</w:t>
                  </w:r>
                </w:p>
              </w:tc>
              <w:tc>
                <w:tcPr>
                  <w:tcW w:w="5988" w:type="dxa"/>
                  <w:gridSpan w:val="2"/>
                </w:tcPr>
                <w:p w:rsidR="008C350E" w:rsidRPr="00A1206E" w:rsidRDefault="008C350E" w:rsidP="00E576C6">
                  <w:pPr>
                    <w:spacing w:line="240" w:lineRule="auto"/>
                  </w:pPr>
                  <w:r w:rsidRPr="00A1206E">
                    <w:rPr>
                      <w:rFonts w:ascii="Times New Roman" w:hAnsi="Times New Roman"/>
                      <w:sz w:val="20"/>
                      <w:szCs w:val="20"/>
                      <w:lang w:val="sr-Cyrl-RS"/>
                    </w:rPr>
                    <w:t>Старе зграде</w:t>
                  </w:r>
                </w:p>
              </w:tc>
              <w:tc>
                <w:tcPr>
                  <w:tcW w:w="1092" w:type="dxa"/>
                </w:tcPr>
                <w:p w:rsidR="008C350E"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7"/>
              </w:trPr>
              <w:tc>
                <w:tcPr>
                  <w:tcW w:w="1480" w:type="dxa"/>
                  <w:vMerge w:val="restart"/>
                </w:tcPr>
                <w:p w:rsidR="008C350E" w:rsidRPr="0026606E" w:rsidRDefault="008C350E" w:rsidP="00E576C6">
                  <w:pPr>
                    <w:spacing w:after="0" w:line="240" w:lineRule="auto"/>
                    <w:jc w:val="center"/>
                    <w:rPr>
                      <w:rFonts w:ascii="Times New Roman" w:hAnsi="Times New Roman"/>
                      <w:b/>
                      <w:sz w:val="20"/>
                      <w:szCs w:val="20"/>
                      <w:lang w:val="sr-Cyrl-RS"/>
                    </w:rPr>
                  </w:pPr>
                  <w:r w:rsidRPr="0026606E">
                    <w:rPr>
                      <w:rFonts w:ascii="Times New Roman" w:hAnsi="Times New Roman"/>
                      <w:b/>
                      <w:sz w:val="20"/>
                      <w:szCs w:val="20"/>
                      <w:lang w:val="sr-Cyrl-RS"/>
                    </w:rPr>
                    <w:t>Могућности</w:t>
                  </w: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sidRPr="0026606E">
                    <w:rPr>
                      <w:rFonts w:ascii="Times New Roman" w:hAnsi="Times New Roman"/>
                      <w:b/>
                      <w:sz w:val="20"/>
                      <w:szCs w:val="20"/>
                      <w:lang w:val="en-US"/>
                    </w:rPr>
                    <w:t>O1</w:t>
                  </w:r>
                </w:p>
              </w:tc>
              <w:tc>
                <w:tcPr>
                  <w:tcW w:w="5988" w:type="dxa"/>
                  <w:gridSpan w:val="2"/>
                </w:tcPr>
                <w:p w:rsidR="008C350E" w:rsidRPr="005231DE" w:rsidRDefault="008C350E" w:rsidP="00E576C6">
                  <w:pPr>
                    <w:spacing w:line="240" w:lineRule="auto"/>
                  </w:pPr>
                  <w:r w:rsidRPr="005358D1">
                    <w:rPr>
                      <w:rFonts w:ascii="Times New Roman" w:hAnsi="Times New Roman"/>
                      <w:sz w:val="20"/>
                      <w:szCs w:val="20"/>
                      <w:lang w:val="sr-Cyrl-RS"/>
                    </w:rPr>
                    <w:t>Акредитација лабораторија за потребе привреде</w:t>
                  </w:r>
                </w:p>
              </w:tc>
              <w:tc>
                <w:tcPr>
                  <w:tcW w:w="1092" w:type="dxa"/>
                </w:tcPr>
                <w:p w:rsidR="008C350E" w:rsidRPr="005358D1" w:rsidRDefault="008C350E" w:rsidP="00E576C6">
                  <w:pPr>
                    <w:spacing w:after="0" w:line="240" w:lineRule="auto"/>
                    <w:jc w:val="center"/>
                    <w:rPr>
                      <w:rFonts w:ascii="Times New Roman" w:hAnsi="Times New Roman"/>
                      <w:sz w:val="20"/>
                      <w:szCs w:val="20"/>
                      <w:lang w:val="sr-Latn-RS"/>
                    </w:rPr>
                  </w:pPr>
                  <w:r w:rsidRPr="0026606E">
                    <w:rPr>
                      <w:rFonts w:ascii="Times New Roman" w:hAnsi="Times New Roman"/>
                      <w:sz w:val="20"/>
                      <w:szCs w:val="20"/>
                      <w:lang w:val="sr-Cyrl-RS"/>
                    </w:rPr>
                    <w:t>+</w:t>
                  </w:r>
                  <w:r>
                    <w:rPr>
                      <w:rFonts w:ascii="Times New Roman" w:hAnsi="Times New Roman"/>
                      <w:sz w:val="20"/>
                      <w:szCs w:val="20"/>
                      <w:lang w:val="sr-Latn-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sidRPr="0026606E">
                    <w:rPr>
                      <w:rFonts w:ascii="Times New Roman" w:hAnsi="Times New Roman"/>
                      <w:b/>
                      <w:sz w:val="20"/>
                      <w:szCs w:val="20"/>
                      <w:lang w:val="en-US"/>
                    </w:rPr>
                    <w:t>O2</w:t>
                  </w:r>
                </w:p>
              </w:tc>
              <w:tc>
                <w:tcPr>
                  <w:tcW w:w="5988" w:type="dxa"/>
                  <w:gridSpan w:val="2"/>
                </w:tcPr>
                <w:p w:rsidR="008C350E" w:rsidRPr="005231DE" w:rsidRDefault="008C350E" w:rsidP="00E576C6">
                  <w:pPr>
                    <w:spacing w:line="240" w:lineRule="auto"/>
                  </w:pPr>
                  <w:r w:rsidRPr="005358D1">
                    <w:rPr>
                      <w:rFonts w:ascii="Times New Roman" w:hAnsi="Times New Roman"/>
                      <w:sz w:val="20"/>
                      <w:szCs w:val="20"/>
                      <w:lang w:val="sr-Cyrl-RS"/>
                    </w:rPr>
                    <w:t>Могућност пружања лабораторијских услуга</w:t>
                  </w:r>
                </w:p>
              </w:tc>
              <w:tc>
                <w:tcPr>
                  <w:tcW w:w="1092" w:type="dxa"/>
                </w:tcPr>
                <w:p w:rsidR="008C350E" w:rsidRPr="005358D1" w:rsidRDefault="008C350E" w:rsidP="00E576C6">
                  <w:pPr>
                    <w:spacing w:after="0" w:line="240" w:lineRule="auto"/>
                    <w:jc w:val="center"/>
                    <w:rPr>
                      <w:rFonts w:ascii="Times New Roman" w:hAnsi="Times New Roman"/>
                      <w:sz w:val="20"/>
                      <w:szCs w:val="20"/>
                      <w:lang w:val="sr-Latn-RS"/>
                    </w:rPr>
                  </w:pPr>
                  <w:r w:rsidRPr="0026606E">
                    <w:rPr>
                      <w:rFonts w:ascii="Times New Roman" w:hAnsi="Times New Roman"/>
                      <w:sz w:val="20"/>
                      <w:szCs w:val="20"/>
                      <w:lang w:val="sr-Cyrl-RS"/>
                    </w:rPr>
                    <w:t>++</w:t>
                  </w:r>
                  <w:r>
                    <w:rPr>
                      <w:rFonts w:ascii="Times New Roman" w:hAnsi="Times New Roman"/>
                      <w:sz w:val="20"/>
                      <w:szCs w:val="20"/>
                      <w:lang w:val="sr-Latn-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sidRPr="0026606E">
                    <w:rPr>
                      <w:rFonts w:ascii="Times New Roman" w:hAnsi="Times New Roman"/>
                      <w:b/>
                      <w:sz w:val="20"/>
                      <w:szCs w:val="20"/>
                      <w:lang w:val="en-US"/>
                    </w:rPr>
                    <w:t>O3</w:t>
                  </w:r>
                </w:p>
              </w:tc>
              <w:tc>
                <w:tcPr>
                  <w:tcW w:w="5988" w:type="dxa"/>
                  <w:gridSpan w:val="2"/>
                </w:tcPr>
                <w:p w:rsidR="008C350E" w:rsidRPr="005231DE" w:rsidRDefault="008C350E" w:rsidP="00E576C6">
                  <w:pPr>
                    <w:spacing w:line="240" w:lineRule="auto"/>
                  </w:pPr>
                  <w:r w:rsidRPr="005358D1">
                    <w:rPr>
                      <w:rFonts w:ascii="Times New Roman" w:hAnsi="Times New Roman"/>
                      <w:sz w:val="20"/>
                      <w:szCs w:val="20"/>
                      <w:lang w:val="sr-Cyrl-RS"/>
                    </w:rPr>
                    <w:t>Адаптација и модернизација просторија на Факултету</w:t>
                  </w:r>
                </w:p>
              </w:tc>
              <w:tc>
                <w:tcPr>
                  <w:tcW w:w="1092" w:type="dxa"/>
                </w:tcPr>
                <w:p w:rsidR="008C350E" w:rsidRPr="0026606E" w:rsidRDefault="008C350E" w:rsidP="00E576C6">
                  <w:pPr>
                    <w:spacing w:after="0" w:line="240" w:lineRule="auto"/>
                    <w:jc w:val="center"/>
                    <w:rPr>
                      <w:rFonts w:ascii="Times New Roman" w:hAnsi="Times New Roman"/>
                      <w:sz w:val="20"/>
                      <w:szCs w:val="20"/>
                      <w:lang w:val="sr-Cyrl-RS"/>
                    </w:rPr>
                  </w:pPr>
                  <w:r w:rsidRPr="0026606E">
                    <w:rPr>
                      <w:rFonts w:ascii="Times New Roman" w:hAnsi="Times New Roman"/>
                      <w:sz w:val="20"/>
                      <w:szCs w:val="20"/>
                      <w:lang w:val="sr-Cyrl-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sr-Cyrl-RS"/>
                    </w:rPr>
                  </w:pPr>
                  <w:r w:rsidRPr="0026606E">
                    <w:rPr>
                      <w:rFonts w:ascii="Times New Roman" w:hAnsi="Times New Roman"/>
                      <w:b/>
                      <w:sz w:val="20"/>
                      <w:szCs w:val="20"/>
                      <w:lang w:val="en-US"/>
                    </w:rPr>
                    <w:t>O</w:t>
                  </w:r>
                  <w:r w:rsidRPr="0026606E">
                    <w:rPr>
                      <w:rFonts w:ascii="Times New Roman" w:hAnsi="Times New Roman"/>
                      <w:b/>
                      <w:sz w:val="20"/>
                      <w:szCs w:val="20"/>
                      <w:lang w:val="sr-Cyrl-RS"/>
                    </w:rPr>
                    <w:t>4</w:t>
                  </w:r>
                </w:p>
              </w:tc>
              <w:tc>
                <w:tcPr>
                  <w:tcW w:w="5988" w:type="dxa"/>
                  <w:gridSpan w:val="2"/>
                </w:tcPr>
                <w:p w:rsidR="008C350E" w:rsidRPr="005231DE" w:rsidRDefault="008C350E" w:rsidP="00E576C6">
                  <w:pPr>
                    <w:spacing w:line="240" w:lineRule="auto"/>
                  </w:pPr>
                  <w:r w:rsidRPr="005358D1">
                    <w:rPr>
                      <w:rFonts w:ascii="Times New Roman" w:hAnsi="Times New Roman"/>
                      <w:sz w:val="20"/>
                      <w:szCs w:val="20"/>
                      <w:lang w:val="sr-Cyrl-RS"/>
                    </w:rPr>
                    <w:t>Спонзорства и донације за модернизацију простора и инфраструктуре</w:t>
                  </w:r>
                </w:p>
              </w:tc>
              <w:tc>
                <w:tcPr>
                  <w:tcW w:w="1092" w:type="dxa"/>
                </w:tcPr>
                <w:p w:rsidR="008C350E" w:rsidRPr="0026606E" w:rsidRDefault="008C350E" w:rsidP="00E576C6">
                  <w:pPr>
                    <w:spacing w:after="0" w:line="240" w:lineRule="auto"/>
                    <w:jc w:val="center"/>
                    <w:rPr>
                      <w:rFonts w:ascii="Times New Roman" w:hAnsi="Times New Roman"/>
                      <w:sz w:val="20"/>
                      <w:szCs w:val="20"/>
                      <w:lang w:val="sr-Cyrl-RS"/>
                    </w:rPr>
                  </w:pPr>
                  <w:r w:rsidRPr="0026606E">
                    <w:rPr>
                      <w:rFonts w:ascii="Times New Roman" w:hAnsi="Times New Roman"/>
                      <w:sz w:val="20"/>
                      <w:szCs w:val="20"/>
                      <w:lang w:val="sr-Cyrl-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sr-Cyrl-RS"/>
                    </w:rPr>
                  </w:pPr>
                  <w:r w:rsidRPr="0026606E">
                    <w:rPr>
                      <w:rFonts w:ascii="Times New Roman" w:hAnsi="Times New Roman"/>
                      <w:b/>
                      <w:sz w:val="20"/>
                      <w:szCs w:val="20"/>
                      <w:lang w:val="en-US"/>
                    </w:rPr>
                    <w:t>O</w:t>
                  </w:r>
                  <w:r w:rsidRPr="0026606E">
                    <w:rPr>
                      <w:rFonts w:ascii="Times New Roman" w:hAnsi="Times New Roman"/>
                      <w:b/>
                      <w:sz w:val="20"/>
                      <w:szCs w:val="20"/>
                      <w:lang w:val="sr-Cyrl-RS"/>
                    </w:rPr>
                    <w:t>5</w:t>
                  </w:r>
                </w:p>
              </w:tc>
              <w:tc>
                <w:tcPr>
                  <w:tcW w:w="5988" w:type="dxa"/>
                  <w:gridSpan w:val="2"/>
                </w:tcPr>
                <w:p w:rsidR="008C350E" w:rsidRPr="005231DE" w:rsidRDefault="008C350E" w:rsidP="00E576C6">
                  <w:pPr>
                    <w:spacing w:line="240" w:lineRule="auto"/>
                  </w:pPr>
                  <w:r w:rsidRPr="005358D1">
                    <w:rPr>
                      <w:rFonts w:ascii="Times New Roman" w:hAnsi="Times New Roman"/>
                      <w:sz w:val="20"/>
                      <w:szCs w:val="20"/>
                      <w:lang w:val="sr-Cyrl-RS"/>
                    </w:rPr>
                    <w:t>Искористити привредни раст и развој за прикупљање евентуалних донација за набавку опреме</w:t>
                  </w:r>
                </w:p>
              </w:tc>
              <w:tc>
                <w:tcPr>
                  <w:tcW w:w="1092" w:type="dxa"/>
                </w:tcPr>
                <w:p w:rsidR="008C350E" w:rsidRPr="005358D1" w:rsidRDefault="008C350E" w:rsidP="00E576C6">
                  <w:pPr>
                    <w:spacing w:after="0" w:line="240" w:lineRule="auto"/>
                    <w:jc w:val="center"/>
                    <w:rPr>
                      <w:rFonts w:ascii="Times New Roman" w:hAnsi="Times New Roman"/>
                      <w:sz w:val="20"/>
                      <w:szCs w:val="20"/>
                      <w:lang w:val="sr-Latn-RS"/>
                    </w:rPr>
                  </w:pPr>
                  <w:r w:rsidRPr="0026606E">
                    <w:rPr>
                      <w:rFonts w:ascii="Times New Roman" w:hAnsi="Times New Roman"/>
                      <w:sz w:val="20"/>
                      <w:szCs w:val="20"/>
                      <w:lang w:val="sr-Cyrl-RS"/>
                    </w:rPr>
                    <w:t>++</w:t>
                  </w:r>
                  <w:r>
                    <w:rPr>
                      <w:rFonts w:ascii="Times New Roman" w:hAnsi="Times New Roman"/>
                      <w:sz w:val="20"/>
                      <w:szCs w:val="20"/>
                      <w:lang w:val="sr-Latn-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O6</w:t>
                  </w:r>
                </w:p>
              </w:tc>
              <w:tc>
                <w:tcPr>
                  <w:tcW w:w="5988" w:type="dxa"/>
                  <w:gridSpan w:val="2"/>
                </w:tcPr>
                <w:p w:rsidR="008C350E" w:rsidRPr="005231DE" w:rsidRDefault="008C350E" w:rsidP="00E576C6">
                  <w:pPr>
                    <w:spacing w:line="240" w:lineRule="auto"/>
                  </w:pPr>
                  <w:r w:rsidRPr="005358D1">
                    <w:rPr>
                      <w:rFonts w:ascii="Times New Roman" w:hAnsi="Times New Roman"/>
                      <w:sz w:val="20"/>
                      <w:szCs w:val="20"/>
                      <w:lang w:val="sr-Cyrl-RS"/>
                    </w:rPr>
                    <w:t>Подршка локалне самоуправе</w:t>
                  </w:r>
                </w:p>
              </w:tc>
              <w:tc>
                <w:tcPr>
                  <w:tcW w:w="1092" w:type="dxa"/>
                </w:tcPr>
                <w:p w:rsidR="008C350E" w:rsidRPr="005358D1"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O7</w:t>
                  </w:r>
                </w:p>
              </w:tc>
              <w:tc>
                <w:tcPr>
                  <w:tcW w:w="5988" w:type="dxa"/>
                  <w:gridSpan w:val="2"/>
                </w:tcPr>
                <w:p w:rsidR="008C350E" w:rsidRPr="005231DE" w:rsidRDefault="008C350E" w:rsidP="00E576C6">
                  <w:pPr>
                    <w:spacing w:line="240" w:lineRule="auto"/>
                  </w:pPr>
                  <w:r w:rsidRPr="005358D1">
                    <w:rPr>
                      <w:rFonts w:ascii="Times New Roman" w:hAnsi="Times New Roman"/>
                      <w:sz w:val="20"/>
                      <w:szCs w:val="20"/>
                      <w:lang w:val="sr-Cyrl-RS"/>
                    </w:rPr>
                    <w:t>Изналажење нових извора за опремање лабораторија и учионица конкурисањем на пројектима ресорног Министарства као и на међународним пројектима</w:t>
                  </w:r>
                </w:p>
              </w:tc>
              <w:tc>
                <w:tcPr>
                  <w:tcW w:w="1092" w:type="dxa"/>
                </w:tcPr>
                <w:p w:rsidR="008C350E" w:rsidRPr="005358D1"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O8</w:t>
                  </w:r>
                </w:p>
              </w:tc>
              <w:tc>
                <w:tcPr>
                  <w:tcW w:w="5988" w:type="dxa"/>
                  <w:gridSpan w:val="2"/>
                </w:tcPr>
                <w:p w:rsidR="008C350E" w:rsidRPr="005231DE" w:rsidRDefault="008C350E" w:rsidP="00E576C6">
                  <w:pPr>
                    <w:spacing w:line="240" w:lineRule="auto"/>
                  </w:pPr>
                  <w:r w:rsidRPr="005358D1">
                    <w:rPr>
                      <w:rFonts w:ascii="Times New Roman" w:hAnsi="Times New Roman"/>
                      <w:sz w:val="20"/>
                      <w:szCs w:val="20"/>
                      <w:lang w:val="sr-Cyrl-RS"/>
                    </w:rPr>
                    <w:t>Повећање броја интернет прикључака у мрежним орманима</w:t>
                  </w:r>
                </w:p>
              </w:tc>
              <w:tc>
                <w:tcPr>
                  <w:tcW w:w="1092" w:type="dxa"/>
                </w:tcPr>
                <w:p w:rsidR="008C350E" w:rsidRPr="005358D1"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3"/>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O9</w:t>
                  </w:r>
                </w:p>
              </w:tc>
              <w:tc>
                <w:tcPr>
                  <w:tcW w:w="5988" w:type="dxa"/>
                  <w:gridSpan w:val="2"/>
                </w:tcPr>
                <w:p w:rsidR="008C350E" w:rsidRPr="00A1206E" w:rsidRDefault="008C350E" w:rsidP="00E576C6">
                  <w:pPr>
                    <w:spacing w:line="240" w:lineRule="auto"/>
                  </w:pPr>
                  <w:r w:rsidRPr="00A1206E">
                    <w:rPr>
                      <w:rFonts w:ascii="Times New Roman" w:hAnsi="Times New Roman"/>
                      <w:sz w:val="20"/>
                      <w:szCs w:val="20"/>
                      <w:lang w:val="sr-Cyrl-RS"/>
                    </w:rPr>
                    <w:t>Измештање Факултета</w:t>
                  </w:r>
                </w:p>
              </w:tc>
              <w:tc>
                <w:tcPr>
                  <w:tcW w:w="1092" w:type="dxa"/>
                </w:tcPr>
                <w:p w:rsidR="008C350E"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8"/>
              </w:trPr>
              <w:tc>
                <w:tcPr>
                  <w:tcW w:w="1480" w:type="dxa"/>
                  <w:vMerge w:val="restart"/>
                </w:tcPr>
                <w:p w:rsidR="008C350E" w:rsidRPr="0026606E" w:rsidRDefault="008C350E" w:rsidP="00E576C6">
                  <w:pPr>
                    <w:spacing w:after="0" w:line="240" w:lineRule="auto"/>
                    <w:jc w:val="center"/>
                    <w:rPr>
                      <w:rFonts w:ascii="Times New Roman" w:hAnsi="Times New Roman"/>
                      <w:b/>
                      <w:sz w:val="20"/>
                      <w:szCs w:val="20"/>
                      <w:lang w:val="sr-Cyrl-RS"/>
                    </w:rPr>
                  </w:pPr>
                  <w:r w:rsidRPr="0026606E">
                    <w:rPr>
                      <w:rFonts w:ascii="Times New Roman" w:hAnsi="Times New Roman"/>
                      <w:b/>
                      <w:sz w:val="20"/>
                      <w:szCs w:val="20"/>
                      <w:lang w:val="sr-Cyrl-RS"/>
                    </w:rPr>
                    <w:t>Опасности</w:t>
                  </w: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sidRPr="0026606E">
                    <w:rPr>
                      <w:rFonts w:ascii="Times New Roman" w:hAnsi="Times New Roman"/>
                      <w:b/>
                      <w:sz w:val="20"/>
                      <w:szCs w:val="20"/>
                      <w:lang w:val="en-US"/>
                    </w:rPr>
                    <w:t>T1</w:t>
                  </w:r>
                </w:p>
              </w:tc>
              <w:tc>
                <w:tcPr>
                  <w:tcW w:w="5988" w:type="dxa"/>
                  <w:gridSpan w:val="2"/>
                </w:tcPr>
                <w:p w:rsidR="008C350E" w:rsidRPr="0026606E" w:rsidRDefault="008C350E" w:rsidP="00E576C6">
                  <w:pPr>
                    <w:spacing w:after="0" w:line="240" w:lineRule="auto"/>
                    <w:rPr>
                      <w:rFonts w:ascii="Times New Roman" w:hAnsi="Times New Roman"/>
                      <w:sz w:val="20"/>
                      <w:szCs w:val="20"/>
                      <w:lang w:val="sr-Cyrl-RS"/>
                    </w:rPr>
                  </w:pPr>
                  <w:r w:rsidRPr="0026606E">
                    <w:rPr>
                      <w:rFonts w:ascii="Times New Roman" w:hAnsi="Times New Roman"/>
                      <w:sz w:val="20"/>
                      <w:szCs w:val="20"/>
                      <w:lang w:val="sr-Cyrl-RS"/>
                    </w:rPr>
                    <w:t>Недостатак финансиских средстава за набављање нове опреме и реконструкцију постојећих просторија.</w:t>
                  </w:r>
                </w:p>
              </w:tc>
              <w:tc>
                <w:tcPr>
                  <w:tcW w:w="1092" w:type="dxa"/>
                </w:tcPr>
                <w:p w:rsidR="008C350E" w:rsidRPr="00C73C5B" w:rsidRDefault="008C350E" w:rsidP="00E576C6">
                  <w:pPr>
                    <w:spacing w:after="0" w:line="240" w:lineRule="auto"/>
                    <w:jc w:val="center"/>
                    <w:rPr>
                      <w:rFonts w:ascii="Times New Roman" w:hAnsi="Times New Roman"/>
                      <w:sz w:val="20"/>
                      <w:szCs w:val="20"/>
                      <w:lang w:val="sr-Latn-RS"/>
                    </w:rPr>
                  </w:pPr>
                  <w:r w:rsidRPr="0026606E">
                    <w:rPr>
                      <w:rFonts w:ascii="Times New Roman" w:hAnsi="Times New Roman"/>
                      <w:sz w:val="20"/>
                      <w:szCs w:val="20"/>
                      <w:lang w:val="sr-Cyrl-RS"/>
                    </w:rPr>
                    <w:t>++</w:t>
                  </w:r>
                  <w:r>
                    <w:rPr>
                      <w:rFonts w:ascii="Times New Roman" w:hAnsi="Times New Roman"/>
                      <w:sz w:val="20"/>
                      <w:szCs w:val="20"/>
                      <w:lang w:val="sr-Latn-RS"/>
                    </w:rPr>
                    <w:t>+</w:t>
                  </w:r>
                </w:p>
              </w:tc>
            </w:tr>
            <w:tr w:rsidR="008C350E" w:rsidRPr="0026606E" w:rsidTr="00953BA1">
              <w:trPr>
                <w:trHeight w:val="45"/>
              </w:trPr>
              <w:tc>
                <w:tcPr>
                  <w:tcW w:w="1480" w:type="dxa"/>
                  <w:vMerge/>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sidRPr="0026606E">
                    <w:rPr>
                      <w:rFonts w:ascii="Times New Roman" w:hAnsi="Times New Roman"/>
                      <w:b/>
                      <w:sz w:val="20"/>
                      <w:szCs w:val="20"/>
                      <w:lang w:val="en-US"/>
                    </w:rPr>
                    <w:t>T2</w:t>
                  </w:r>
                </w:p>
              </w:tc>
              <w:tc>
                <w:tcPr>
                  <w:tcW w:w="5988" w:type="dxa"/>
                  <w:gridSpan w:val="2"/>
                </w:tcPr>
                <w:p w:rsidR="008C350E" w:rsidRPr="00C73C5B" w:rsidRDefault="008C350E" w:rsidP="00E576C6">
                  <w:pPr>
                    <w:spacing w:line="240" w:lineRule="auto"/>
                  </w:pPr>
                  <w:r w:rsidRPr="00C73C5B">
                    <w:rPr>
                      <w:rFonts w:ascii="Times New Roman" w:hAnsi="Times New Roman"/>
                      <w:sz w:val="20"/>
                      <w:szCs w:val="20"/>
                      <w:lang w:val="sr-Cyrl-RS"/>
                    </w:rPr>
                    <w:t>Недовољна заинтересованост ресорног Министарства да пружи финансијску подршку Факултету за обновку учионица и опреме</w:t>
                  </w:r>
                </w:p>
              </w:tc>
              <w:tc>
                <w:tcPr>
                  <w:tcW w:w="1092" w:type="dxa"/>
                </w:tcPr>
                <w:p w:rsidR="008C350E" w:rsidRPr="0026606E" w:rsidRDefault="008C350E" w:rsidP="00E576C6">
                  <w:pPr>
                    <w:spacing w:after="0" w:line="240" w:lineRule="auto"/>
                    <w:jc w:val="center"/>
                    <w:rPr>
                      <w:rFonts w:ascii="Times New Roman" w:hAnsi="Times New Roman"/>
                      <w:sz w:val="20"/>
                      <w:szCs w:val="20"/>
                      <w:lang w:val="sr-Cyrl-RS"/>
                    </w:rPr>
                  </w:pPr>
                  <w:r w:rsidRPr="0026606E">
                    <w:rPr>
                      <w:rFonts w:ascii="Times New Roman" w:hAnsi="Times New Roman"/>
                      <w:sz w:val="20"/>
                      <w:szCs w:val="20"/>
                      <w:lang w:val="sr-Cyrl-RS"/>
                    </w:rPr>
                    <w:t>+++</w:t>
                  </w:r>
                </w:p>
              </w:tc>
            </w:tr>
            <w:tr w:rsidR="008C350E" w:rsidRPr="0026606E" w:rsidTr="00953BA1">
              <w:trPr>
                <w:trHeight w:val="45"/>
              </w:trPr>
              <w:tc>
                <w:tcPr>
                  <w:tcW w:w="1480" w:type="dxa"/>
                </w:tcPr>
                <w:p w:rsidR="008C350E" w:rsidRPr="0026606E" w:rsidRDefault="008C350E" w:rsidP="00E576C6">
                  <w:pPr>
                    <w:spacing w:after="0" w:line="240" w:lineRule="auto"/>
                    <w:jc w:val="center"/>
                    <w:rPr>
                      <w:rFonts w:ascii="Times New Roman" w:hAnsi="Times New Roman"/>
                      <w:b/>
                      <w:sz w:val="20"/>
                      <w:szCs w:val="20"/>
                      <w:lang w:val="sr-Cyrl-RS"/>
                    </w:rPr>
                  </w:pPr>
                </w:p>
              </w:tc>
              <w:tc>
                <w:tcPr>
                  <w:tcW w:w="715" w:type="dxa"/>
                </w:tcPr>
                <w:p w:rsidR="008C350E" w:rsidRPr="0026606E" w:rsidRDefault="008C350E" w:rsidP="00E576C6">
                  <w:pPr>
                    <w:spacing w:after="0" w:line="240" w:lineRule="auto"/>
                    <w:jc w:val="center"/>
                    <w:rPr>
                      <w:rFonts w:ascii="Times New Roman" w:hAnsi="Times New Roman"/>
                      <w:b/>
                      <w:sz w:val="20"/>
                      <w:szCs w:val="20"/>
                      <w:lang w:val="en-US"/>
                    </w:rPr>
                  </w:pPr>
                  <w:r>
                    <w:rPr>
                      <w:rFonts w:ascii="Times New Roman" w:hAnsi="Times New Roman"/>
                      <w:b/>
                      <w:sz w:val="20"/>
                      <w:szCs w:val="20"/>
                      <w:lang w:val="en-US"/>
                    </w:rPr>
                    <w:t>T3</w:t>
                  </w:r>
                </w:p>
              </w:tc>
              <w:tc>
                <w:tcPr>
                  <w:tcW w:w="5988" w:type="dxa"/>
                  <w:gridSpan w:val="2"/>
                </w:tcPr>
                <w:p w:rsidR="008C350E" w:rsidRPr="00C73C5B" w:rsidRDefault="008C350E" w:rsidP="00E576C6">
                  <w:pPr>
                    <w:spacing w:line="240" w:lineRule="auto"/>
                  </w:pPr>
                  <w:r w:rsidRPr="00C73C5B">
                    <w:rPr>
                      <w:rFonts w:ascii="Times New Roman" w:hAnsi="Times New Roman"/>
                      <w:sz w:val="20"/>
                      <w:szCs w:val="20"/>
                      <w:lang w:val="sr-Cyrl-RS"/>
                    </w:rPr>
                    <w:t>Локација Факултета</w:t>
                  </w:r>
                </w:p>
              </w:tc>
              <w:tc>
                <w:tcPr>
                  <w:tcW w:w="1092" w:type="dxa"/>
                </w:tcPr>
                <w:p w:rsidR="008C350E" w:rsidRPr="00C73C5B" w:rsidRDefault="008C350E" w:rsidP="00E576C6">
                  <w:pPr>
                    <w:spacing w:after="0" w:line="240" w:lineRule="auto"/>
                    <w:jc w:val="center"/>
                    <w:rPr>
                      <w:rFonts w:ascii="Times New Roman" w:hAnsi="Times New Roman"/>
                      <w:sz w:val="20"/>
                      <w:szCs w:val="20"/>
                      <w:lang w:val="sr-Latn-RS"/>
                    </w:rPr>
                  </w:pPr>
                  <w:r>
                    <w:rPr>
                      <w:rFonts w:ascii="Times New Roman" w:hAnsi="Times New Roman"/>
                      <w:sz w:val="20"/>
                      <w:szCs w:val="20"/>
                      <w:lang w:val="sr-Latn-RS"/>
                    </w:rPr>
                    <w:t>++</w:t>
                  </w:r>
                </w:p>
              </w:tc>
            </w:tr>
            <w:tr w:rsidR="008C350E" w:rsidRPr="0026606E" w:rsidTr="00953BA1">
              <w:trPr>
                <w:trHeight w:val="45"/>
              </w:trPr>
              <w:tc>
                <w:tcPr>
                  <w:tcW w:w="4637" w:type="dxa"/>
                  <w:gridSpan w:val="3"/>
                </w:tcPr>
                <w:p w:rsidR="008C350E" w:rsidRPr="00E576C6" w:rsidRDefault="008C350E" w:rsidP="008C350E">
                  <w:pPr>
                    <w:spacing w:after="0" w:line="240" w:lineRule="auto"/>
                    <w:rPr>
                      <w:rFonts w:ascii="Times New Roman" w:hAnsi="Times New Roman"/>
                      <w:sz w:val="20"/>
                      <w:szCs w:val="20"/>
                    </w:rPr>
                  </w:pPr>
                  <w:r w:rsidRPr="00E576C6">
                    <w:rPr>
                      <w:rFonts w:ascii="Times New Roman" w:hAnsi="Times New Roman"/>
                      <w:sz w:val="20"/>
                      <w:szCs w:val="20"/>
                    </w:rPr>
                    <w:t>МАХ-МАХ акције – aфирмација снага кроз шансе из окружења</w:t>
                  </w:r>
                </w:p>
                <w:p w:rsidR="008C350E" w:rsidRPr="00E576C6" w:rsidRDefault="008C350E" w:rsidP="008C350E">
                  <w:pPr>
                    <w:spacing w:after="0" w:line="240" w:lineRule="auto"/>
                    <w:rPr>
                      <w:rFonts w:ascii="Times New Roman" w:hAnsi="Times New Roman"/>
                      <w:sz w:val="20"/>
                      <w:szCs w:val="20"/>
                    </w:rPr>
                  </w:pPr>
                </w:p>
                <w:p w:rsidR="008C350E" w:rsidRPr="00E576C6" w:rsidRDefault="008C350E" w:rsidP="008C350E">
                  <w:pPr>
                    <w:rPr>
                      <w:rFonts w:ascii="Times New Roman" w:hAnsi="Times New Roman"/>
                      <w:sz w:val="20"/>
                      <w:szCs w:val="20"/>
                    </w:rPr>
                  </w:pPr>
                  <w:r w:rsidRPr="00E576C6">
                    <w:rPr>
                      <w:rFonts w:ascii="Times New Roman" w:hAnsi="Times New Roman"/>
                      <w:sz w:val="20"/>
                      <w:szCs w:val="20"/>
                      <w:lang w:val="en-US"/>
                    </w:rPr>
                    <w:t>Савремену лабораторијску опрему користити у већој мери за пружање лабораторијских услуга у циљу интензивније сарадње са привредом (S7, O2) (</w:t>
                  </w:r>
                  <w:r w:rsidRPr="00E576C6">
                    <w:rPr>
                      <w:rFonts w:ascii="Times New Roman" w:hAnsi="Times New Roman"/>
                      <w:sz w:val="20"/>
                      <w:szCs w:val="20"/>
                      <w:lang w:val="sr-Cyrl-RS"/>
                    </w:rPr>
                    <w:t>Средњи приоритет)</w:t>
                  </w:r>
                  <w:r w:rsidRPr="00E576C6">
                    <w:rPr>
                      <w:rFonts w:ascii="Times New Roman" w:hAnsi="Times New Roman"/>
                      <w:sz w:val="20"/>
                      <w:szCs w:val="20"/>
                      <w:lang w:val="en-US"/>
                    </w:rPr>
                    <w:t>.</w:t>
                  </w:r>
                </w:p>
                <w:p w:rsidR="008C350E" w:rsidRPr="00E576C6" w:rsidRDefault="008C350E" w:rsidP="008C350E">
                  <w:pPr>
                    <w:rPr>
                      <w:rFonts w:ascii="Times New Roman" w:hAnsi="Times New Roman"/>
                      <w:sz w:val="20"/>
                      <w:szCs w:val="20"/>
                    </w:rPr>
                  </w:pPr>
                  <w:r w:rsidRPr="00E576C6">
                    <w:rPr>
                      <w:rFonts w:ascii="Times New Roman" w:hAnsi="Times New Roman"/>
                      <w:sz w:val="20"/>
                      <w:szCs w:val="20"/>
                      <w:lang w:val="sr-Cyrl-RS"/>
                    </w:rPr>
                    <w:t>Бољом</w:t>
                  </w:r>
                  <w:r w:rsidRPr="00E576C6">
                    <w:rPr>
                      <w:rFonts w:ascii="Times New Roman" w:hAnsi="Times New Roman"/>
                      <w:sz w:val="20"/>
                      <w:szCs w:val="20"/>
                      <w:lang w:val="en-US"/>
                    </w:rPr>
                    <w:t xml:space="preserve"> сарадњом са локалном самоуправом и привредним субјектима као и активнијим учествовањем наставника и сарадника на конкурсима за пријаву пројеката расписаних од стране ресорних министарстава и међународних фондова додатно опремити просторије на Факултету (S3, O4, O6, O7)</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en-US"/>
                    </w:rPr>
                    <w:t>.</w:t>
                  </w:r>
                </w:p>
                <w:p w:rsidR="008C350E" w:rsidRPr="00E576C6" w:rsidRDefault="008C350E" w:rsidP="008C350E">
                  <w:pPr>
                    <w:rPr>
                      <w:sz w:val="20"/>
                      <w:szCs w:val="20"/>
                    </w:rPr>
                  </w:pPr>
                  <w:r w:rsidRPr="00E576C6">
                    <w:rPr>
                      <w:rFonts w:ascii="Times New Roman" w:hAnsi="Times New Roman"/>
                      <w:sz w:val="20"/>
                      <w:szCs w:val="20"/>
                      <w:lang w:val="en-US"/>
                    </w:rPr>
                    <w:lastRenderedPageBreak/>
                    <w:t>Искористити ресурсе факултета за акредитацију лабораторија (S3, S6, S7, O1, O2)</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en-US"/>
                    </w:rPr>
                    <w:t>.</w:t>
                  </w:r>
                </w:p>
              </w:tc>
              <w:tc>
                <w:tcPr>
                  <w:tcW w:w="4638" w:type="dxa"/>
                  <w:gridSpan w:val="2"/>
                </w:tcPr>
                <w:p w:rsidR="008C350E" w:rsidRPr="00E576C6" w:rsidRDefault="008C350E" w:rsidP="008C350E">
                  <w:pPr>
                    <w:spacing w:after="0" w:line="240" w:lineRule="auto"/>
                    <w:rPr>
                      <w:rFonts w:ascii="Times New Roman" w:hAnsi="Times New Roman"/>
                      <w:sz w:val="20"/>
                      <w:szCs w:val="20"/>
                    </w:rPr>
                  </w:pPr>
                  <w:r w:rsidRPr="00E576C6">
                    <w:rPr>
                      <w:rFonts w:ascii="Times New Roman" w:hAnsi="Times New Roman"/>
                      <w:sz w:val="20"/>
                      <w:szCs w:val="20"/>
                    </w:rPr>
                    <w:lastRenderedPageBreak/>
                    <w:t>MIN-MAX акције- отклањање слабости искоршћењем могућности, које окружење пружа</w:t>
                  </w:r>
                </w:p>
                <w:p w:rsidR="008C350E" w:rsidRPr="00E576C6" w:rsidRDefault="008C350E" w:rsidP="008C350E">
                  <w:pPr>
                    <w:spacing w:after="0" w:line="240" w:lineRule="auto"/>
                    <w:rPr>
                      <w:rFonts w:ascii="Times New Roman" w:hAnsi="Times New Roman"/>
                      <w:sz w:val="20"/>
                      <w:szCs w:val="20"/>
                    </w:rPr>
                  </w:pPr>
                </w:p>
                <w:p w:rsidR="008C350E" w:rsidRPr="00E576C6" w:rsidRDefault="008C350E" w:rsidP="008C350E">
                  <w:pPr>
                    <w:rPr>
                      <w:rFonts w:ascii="Times New Roman" w:hAnsi="Times New Roman"/>
                      <w:sz w:val="20"/>
                      <w:szCs w:val="20"/>
                    </w:rPr>
                  </w:pPr>
                  <w:r w:rsidRPr="00E576C6">
                    <w:rPr>
                      <w:rFonts w:ascii="Times New Roman" w:hAnsi="Times New Roman"/>
                      <w:sz w:val="20"/>
                      <w:szCs w:val="20"/>
                      <w:lang w:val="en-US"/>
                    </w:rPr>
                    <w:t>Осавремењивање лабораторија и рачунарске опреме искоришћењем донација и спонзорстава</w:t>
                  </w:r>
                  <w:r w:rsidRPr="00E576C6">
                    <w:rPr>
                      <w:rFonts w:ascii="Times New Roman" w:hAnsi="Times New Roman"/>
                      <w:sz w:val="20"/>
                      <w:szCs w:val="20"/>
                      <w:lang w:val="sr-Latn-RS"/>
                    </w:rPr>
                    <w:t xml:space="preserve"> </w:t>
                  </w:r>
                  <w:r w:rsidRPr="00E576C6">
                    <w:rPr>
                      <w:rFonts w:ascii="Times New Roman" w:hAnsi="Times New Roman"/>
                      <w:sz w:val="20"/>
                      <w:szCs w:val="20"/>
                      <w:lang w:val="en-US"/>
                    </w:rPr>
                    <w:t>(W1, W6, W8, O4, O5)</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en-US"/>
                    </w:rPr>
                    <w:t>.</w:t>
                  </w:r>
                </w:p>
                <w:p w:rsidR="008C350E" w:rsidRPr="00E576C6" w:rsidRDefault="008C350E" w:rsidP="008C350E">
                  <w:pPr>
                    <w:rPr>
                      <w:rFonts w:ascii="Times New Roman" w:hAnsi="Times New Roman"/>
                      <w:sz w:val="20"/>
                      <w:szCs w:val="20"/>
                    </w:rPr>
                  </w:pPr>
                  <w:r w:rsidRPr="00E576C6">
                    <w:rPr>
                      <w:rFonts w:ascii="Times New Roman" w:hAnsi="Times New Roman"/>
                      <w:sz w:val="20"/>
                      <w:szCs w:val="20"/>
                      <w:lang w:val="en-US"/>
                    </w:rPr>
                    <w:t>Уз подршку локалне самоуправе осавременити учионице на Факултету</w:t>
                  </w:r>
                  <w:r w:rsidRPr="00E576C6">
                    <w:rPr>
                      <w:rFonts w:ascii="Times New Roman" w:hAnsi="Times New Roman"/>
                      <w:sz w:val="20"/>
                      <w:szCs w:val="20"/>
                      <w:lang w:val="sr-Latn-RS"/>
                    </w:rPr>
                    <w:t xml:space="preserve"> </w:t>
                  </w:r>
                  <w:r w:rsidRPr="00E576C6">
                    <w:rPr>
                      <w:rFonts w:ascii="Times New Roman" w:hAnsi="Times New Roman"/>
                      <w:sz w:val="20"/>
                      <w:szCs w:val="20"/>
                      <w:lang w:val="en-US"/>
                    </w:rPr>
                    <w:t>(W1, W2, O6)</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en-US"/>
                    </w:rPr>
                    <w:t>.</w:t>
                  </w:r>
                </w:p>
                <w:p w:rsidR="008C350E" w:rsidRPr="00E576C6" w:rsidRDefault="008C350E" w:rsidP="008C350E">
                  <w:pPr>
                    <w:rPr>
                      <w:rFonts w:ascii="Times New Roman" w:hAnsi="Times New Roman"/>
                      <w:sz w:val="20"/>
                      <w:szCs w:val="20"/>
                    </w:rPr>
                  </w:pPr>
                  <w:r w:rsidRPr="00E576C6">
                    <w:rPr>
                      <w:rFonts w:ascii="Times New Roman" w:hAnsi="Times New Roman"/>
                      <w:sz w:val="20"/>
                      <w:szCs w:val="20"/>
                      <w:lang w:val="en-US"/>
                    </w:rPr>
                    <w:t>Акредитацијом лабораторија и већим обимом пружања лабораторијских услуга прикупити финансијска средства за набавку нове опреме и потрошног материјала</w:t>
                  </w:r>
                  <w:r w:rsidRPr="00E576C6">
                    <w:rPr>
                      <w:rFonts w:ascii="Times New Roman" w:hAnsi="Times New Roman"/>
                      <w:sz w:val="20"/>
                      <w:szCs w:val="20"/>
                      <w:lang w:val="sr-Latn-RS"/>
                    </w:rPr>
                    <w:t xml:space="preserve"> </w:t>
                  </w:r>
                  <w:r w:rsidRPr="00E576C6">
                    <w:rPr>
                      <w:rFonts w:ascii="Times New Roman" w:hAnsi="Times New Roman"/>
                      <w:sz w:val="20"/>
                      <w:szCs w:val="20"/>
                      <w:lang w:val="en-US"/>
                    </w:rPr>
                    <w:t>(W3, W5, W9, O1, O2, O3)</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en-US"/>
                    </w:rPr>
                    <w:t>.</w:t>
                  </w:r>
                </w:p>
                <w:p w:rsidR="008C350E" w:rsidRPr="00E576C6" w:rsidRDefault="008C350E" w:rsidP="008C350E">
                  <w:pPr>
                    <w:spacing w:after="0" w:line="240" w:lineRule="auto"/>
                    <w:rPr>
                      <w:rFonts w:ascii="Times New Roman" w:hAnsi="Times New Roman"/>
                      <w:sz w:val="20"/>
                      <w:szCs w:val="20"/>
                      <w:lang w:val="sr-Cyrl-RS"/>
                    </w:rPr>
                  </w:pPr>
                </w:p>
              </w:tc>
            </w:tr>
            <w:tr w:rsidR="008C350E" w:rsidRPr="0026606E" w:rsidTr="00953BA1">
              <w:trPr>
                <w:trHeight w:val="45"/>
              </w:trPr>
              <w:tc>
                <w:tcPr>
                  <w:tcW w:w="4637" w:type="dxa"/>
                  <w:gridSpan w:val="3"/>
                </w:tcPr>
                <w:p w:rsidR="008C350E" w:rsidRPr="00E576C6" w:rsidRDefault="008C350E" w:rsidP="008C350E">
                  <w:pPr>
                    <w:spacing w:after="0" w:line="240" w:lineRule="auto"/>
                    <w:rPr>
                      <w:rFonts w:ascii="Times New Roman" w:hAnsi="Times New Roman"/>
                      <w:sz w:val="20"/>
                      <w:szCs w:val="20"/>
                    </w:rPr>
                  </w:pPr>
                  <w:r w:rsidRPr="00E576C6">
                    <w:rPr>
                      <w:rFonts w:ascii="Times New Roman" w:hAnsi="Times New Roman"/>
                      <w:sz w:val="20"/>
                      <w:szCs w:val="20"/>
                    </w:rPr>
                    <w:lastRenderedPageBreak/>
                    <w:t xml:space="preserve">MAX-MIN акције – неутралисање претњи из окружења коришћењем расположивих снага </w:t>
                  </w:r>
                </w:p>
                <w:p w:rsidR="008C350E" w:rsidRPr="00E576C6" w:rsidRDefault="008C350E" w:rsidP="008C350E">
                  <w:pPr>
                    <w:spacing w:after="0" w:line="240" w:lineRule="auto"/>
                    <w:rPr>
                      <w:rFonts w:ascii="Times New Roman" w:hAnsi="Times New Roman"/>
                      <w:sz w:val="20"/>
                      <w:szCs w:val="20"/>
                    </w:rPr>
                  </w:pPr>
                </w:p>
                <w:p w:rsidR="008C350E" w:rsidRPr="00E576C6" w:rsidRDefault="008C350E" w:rsidP="008C350E">
                  <w:pPr>
                    <w:rPr>
                      <w:rFonts w:ascii="Times New Roman" w:hAnsi="Times New Roman"/>
                      <w:sz w:val="20"/>
                      <w:szCs w:val="20"/>
                      <w:lang w:val="sr-Latn-RS"/>
                    </w:rPr>
                  </w:pPr>
                  <w:r w:rsidRPr="00E576C6">
                    <w:rPr>
                      <w:rFonts w:ascii="Times New Roman" w:hAnsi="Times New Roman"/>
                      <w:sz w:val="20"/>
                      <w:szCs w:val="20"/>
                      <w:lang w:val="en-US"/>
                    </w:rPr>
                    <w:t>Адекватнијом применом лабораторијске опреме на Факултету могу</w:t>
                  </w:r>
                  <w:r w:rsidRPr="00E576C6">
                    <w:rPr>
                      <w:rFonts w:ascii="Times New Roman" w:hAnsi="Times New Roman"/>
                      <w:sz w:val="20"/>
                      <w:szCs w:val="20"/>
                      <w:lang w:val="sr-Latn-RS"/>
                    </w:rPr>
                    <w:t>ће је умногоме надоместити недовољну финансијску подршку ресорног Министарства (S7, T2)</w:t>
                  </w:r>
                  <w:r w:rsidRPr="00E576C6">
                    <w:rPr>
                      <w:rFonts w:ascii="Times New Roman" w:hAnsi="Times New Roman"/>
                      <w:sz w:val="20"/>
                      <w:szCs w:val="20"/>
                      <w:lang w:val="sr-Cyrl-RS"/>
                    </w:rPr>
                    <w:t xml:space="preserve"> </w:t>
                  </w:r>
                  <w:r w:rsidRPr="00E576C6">
                    <w:rPr>
                      <w:rFonts w:ascii="Times New Roman" w:hAnsi="Times New Roman"/>
                      <w:sz w:val="20"/>
                      <w:szCs w:val="20"/>
                      <w:lang w:val="en-US"/>
                    </w:rPr>
                    <w:t>(</w:t>
                  </w:r>
                  <w:r w:rsidRPr="00E576C6">
                    <w:rPr>
                      <w:rFonts w:ascii="Times New Roman" w:hAnsi="Times New Roman"/>
                      <w:sz w:val="20"/>
                      <w:szCs w:val="20"/>
                      <w:lang w:val="sr-Cyrl-RS"/>
                    </w:rPr>
                    <w:t>Средњи приоритет)</w:t>
                  </w:r>
                  <w:r w:rsidRPr="00E576C6">
                    <w:rPr>
                      <w:rFonts w:ascii="Times New Roman" w:hAnsi="Times New Roman"/>
                      <w:sz w:val="20"/>
                      <w:szCs w:val="20"/>
                      <w:lang w:val="sr-Latn-RS"/>
                    </w:rPr>
                    <w:t>.</w:t>
                  </w:r>
                </w:p>
                <w:p w:rsidR="008C350E" w:rsidRPr="00E576C6" w:rsidRDefault="008C350E" w:rsidP="008C350E">
                  <w:pPr>
                    <w:rPr>
                      <w:sz w:val="20"/>
                      <w:szCs w:val="20"/>
                    </w:rPr>
                  </w:pPr>
                  <w:r w:rsidRPr="00E576C6">
                    <w:rPr>
                      <w:rFonts w:ascii="Times New Roman" w:hAnsi="Times New Roman"/>
                      <w:sz w:val="20"/>
                      <w:szCs w:val="20"/>
                      <w:lang w:val="sr-Latn-RS"/>
                    </w:rPr>
                    <w:t>Интензивнијом промоцијом ресурса Факултета надоместити недовољно атрактивну локацију Факултета (S1, S2, S3, S5, S6, S7, T3)</w:t>
                  </w:r>
                  <w:r w:rsidRPr="00E576C6">
                    <w:rPr>
                      <w:rFonts w:ascii="Times New Roman" w:hAnsi="Times New Roman"/>
                      <w:sz w:val="20"/>
                      <w:szCs w:val="20"/>
                      <w:lang w:val="sr-Cyrl-RS"/>
                    </w:rPr>
                    <w:t xml:space="preserve"> </w:t>
                  </w:r>
                  <w:r w:rsidRPr="00E576C6">
                    <w:rPr>
                      <w:rFonts w:ascii="Times New Roman" w:hAnsi="Times New Roman"/>
                      <w:sz w:val="20"/>
                      <w:szCs w:val="20"/>
                      <w:lang w:val="en-US"/>
                    </w:rPr>
                    <w:t>(</w:t>
                  </w:r>
                  <w:r w:rsidRPr="00E576C6">
                    <w:rPr>
                      <w:rFonts w:ascii="Times New Roman" w:hAnsi="Times New Roman"/>
                      <w:sz w:val="20"/>
                      <w:szCs w:val="20"/>
                      <w:lang w:val="sr-Cyrl-RS"/>
                    </w:rPr>
                    <w:t>Средњи приоритет)</w:t>
                  </w:r>
                  <w:r w:rsidRPr="00E576C6">
                    <w:rPr>
                      <w:rFonts w:ascii="Times New Roman" w:hAnsi="Times New Roman"/>
                      <w:sz w:val="20"/>
                      <w:szCs w:val="20"/>
                      <w:lang w:val="sr-Latn-RS"/>
                    </w:rPr>
                    <w:t>.</w:t>
                  </w:r>
                </w:p>
              </w:tc>
              <w:tc>
                <w:tcPr>
                  <w:tcW w:w="4638" w:type="dxa"/>
                  <w:gridSpan w:val="2"/>
                </w:tcPr>
                <w:p w:rsidR="008C350E" w:rsidRPr="00E576C6" w:rsidRDefault="008C350E" w:rsidP="008C350E">
                  <w:pPr>
                    <w:spacing w:after="0" w:line="240" w:lineRule="auto"/>
                    <w:rPr>
                      <w:rFonts w:ascii="Times New Roman" w:hAnsi="Times New Roman"/>
                      <w:sz w:val="20"/>
                      <w:szCs w:val="20"/>
                    </w:rPr>
                  </w:pPr>
                  <w:r w:rsidRPr="00E576C6">
                    <w:rPr>
                      <w:rFonts w:ascii="Times New Roman" w:hAnsi="Times New Roman"/>
                      <w:sz w:val="20"/>
                      <w:szCs w:val="20"/>
                    </w:rPr>
                    <w:t>MIN-MIN акције – могућност минимизације слабости и претњи из окружења</w:t>
                  </w:r>
                </w:p>
                <w:p w:rsidR="008C350E" w:rsidRPr="00E576C6" w:rsidRDefault="008C350E" w:rsidP="008C350E">
                  <w:pPr>
                    <w:spacing w:after="0" w:line="240" w:lineRule="auto"/>
                    <w:rPr>
                      <w:rFonts w:ascii="Times New Roman" w:hAnsi="Times New Roman"/>
                      <w:sz w:val="20"/>
                      <w:szCs w:val="20"/>
                    </w:rPr>
                  </w:pPr>
                </w:p>
                <w:p w:rsidR="008C350E" w:rsidRPr="00E576C6" w:rsidRDefault="008C350E" w:rsidP="008C350E">
                  <w:pPr>
                    <w:rPr>
                      <w:rFonts w:ascii="Times New Roman" w:hAnsi="Times New Roman"/>
                      <w:sz w:val="20"/>
                      <w:szCs w:val="20"/>
                    </w:rPr>
                  </w:pPr>
                  <w:r w:rsidRPr="00E576C6">
                    <w:rPr>
                      <w:rFonts w:ascii="Times New Roman" w:hAnsi="Times New Roman"/>
                      <w:sz w:val="20"/>
                      <w:szCs w:val="20"/>
                      <w:lang w:val="sr-Latn-RS"/>
                    </w:rPr>
                    <w:t>Активнијом сарадњом са привредом надоместити недостатак финансијских средстава неопходних за опремање и осавремењивање учионица и лабораторија на Факултету (W1, W2, W5, W7, W8, T2)</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sr-Latn-RS"/>
                    </w:rPr>
                    <w:t>.</w:t>
                  </w:r>
                </w:p>
                <w:p w:rsidR="008C350E" w:rsidRPr="00E576C6" w:rsidRDefault="008C350E" w:rsidP="008C350E">
                  <w:pPr>
                    <w:rPr>
                      <w:rFonts w:ascii="Times New Roman" w:hAnsi="Times New Roman"/>
                      <w:sz w:val="20"/>
                      <w:szCs w:val="20"/>
                    </w:rPr>
                  </w:pPr>
                  <w:r w:rsidRPr="00E576C6">
                    <w:rPr>
                      <w:rFonts w:ascii="Times New Roman" w:hAnsi="Times New Roman"/>
                      <w:sz w:val="20"/>
                      <w:szCs w:val="20"/>
                      <w:lang w:val="sr-Latn-RS"/>
                    </w:rPr>
                    <w:t>Интензивнијим учешћем наставника и сарданика ка конкурсима за пријаву пројеката министарстава и фондова европске уније прикупити средства за набавку савремене и капиталне опреме (W3, W4, W6, W9, T1)</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sr-Latn-RS"/>
                    </w:rPr>
                    <w:t xml:space="preserve">. </w:t>
                  </w:r>
                </w:p>
                <w:p w:rsidR="008C350E" w:rsidRPr="00E576C6" w:rsidRDefault="008C350E" w:rsidP="008C350E">
                  <w:pPr>
                    <w:spacing w:after="0" w:line="240" w:lineRule="auto"/>
                    <w:rPr>
                      <w:rFonts w:ascii="Times New Roman" w:hAnsi="Times New Roman"/>
                      <w:sz w:val="20"/>
                      <w:szCs w:val="20"/>
                    </w:rPr>
                  </w:pPr>
                </w:p>
              </w:tc>
            </w:tr>
          </w:tbl>
          <w:p w:rsidR="008C350E" w:rsidRDefault="008C350E" w:rsidP="008C350E">
            <w:pPr>
              <w:autoSpaceDE w:val="0"/>
              <w:spacing w:after="120" w:line="240" w:lineRule="auto"/>
              <w:jc w:val="both"/>
              <w:rPr>
                <w:rFonts w:ascii="Times New Roman" w:eastAsia="Times New Roman" w:hAnsi="Times New Roman"/>
                <w:b/>
                <w:lang w:val="sr-Cyrl-CS"/>
              </w:rPr>
            </w:pPr>
          </w:p>
          <w:p w:rsidR="008C350E" w:rsidRPr="00C26BFD" w:rsidRDefault="008C350E" w:rsidP="008C350E">
            <w:pPr>
              <w:autoSpaceDE w:val="0"/>
              <w:spacing w:after="120" w:line="240" w:lineRule="auto"/>
              <w:jc w:val="both"/>
              <w:rPr>
                <w:rFonts w:ascii="Times New Roman" w:eastAsia="Times New Roman" w:hAnsi="Times New Roman"/>
                <w:b/>
                <w:sz w:val="24"/>
                <w:szCs w:val="24"/>
                <w:lang w:val="sr-Cyrl-RS"/>
              </w:rPr>
            </w:pPr>
            <w:r w:rsidRPr="00C26BFD">
              <w:rPr>
                <w:rFonts w:ascii="Times New Roman" w:eastAsia="Times New Roman" w:hAnsi="Times New Roman"/>
                <w:b/>
                <w:sz w:val="24"/>
                <w:szCs w:val="24"/>
                <w:lang w:val="sr-Cyrl-CS"/>
              </w:rPr>
              <w:t>Предлог мера и активности за унапређење квалитета стандарда 11</w:t>
            </w:r>
            <w:r w:rsidRPr="00C26BFD">
              <w:rPr>
                <w:rFonts w:ascii="Times New Roman" w:eastAsia="Times New Roman" w:hAnsi="Times New Roman"/>
                <w:b/>
                <w:sz w:val="24"/>
                <w:szCs w:val="24"/>
                <w:lang w:val="sr-Cyrl-RS"/>
              </w:rPr>
              <w:t>:</w:t>
            </w:r>
          </w:p>
          <w:p w:rsidR="008C350E" w:rsidRPr="005709C9" w:rsidRDefault="008C350E" w:rsidP="008C350E">
            <w:pPr>
              <w:autoSpaceDE w:val="0"/>
              <w:spacing w:after="120" w:line="240" w:lineRule="auto"/>
              <w:jc w:val="both"/>
              <w:rPr>
                <w:rFonts w:ascii="Times New Roman" w:eastAsia="Times New Roman" w:hAnsi="Times New Roman"/>
                <w:b/>
                <w:lang w:val="sr-Cyrl-RS"/>
              </w:rPr>
            </w:pPr>
            <w:r w:rsidRPr="00C26BFD">
              <w:rPr>
                <w:rFonts w:ascii="Times New Roman" w:eastAsia="Times New Roman" w:hAnsi="Times New Roman"/>
                <w:sz w:val="24"/>
                <w:szCs w:val="24"/>
                <w:lang w:val="sr-Cyrl-RS"/>
              </w:rPr>
              <w:t xml:space="preserve">Технички факултет у Бору поседује довољан број учионица, лабораторија, читаоница, рачунарских лабораторија и канцеларија према акредитационим стандардима. Такође, Технички факултет у Бору обезбеђује приступ академској мрежи и КОБСОН-у свим студентима и наставном особљу. У наредном периоду је потребно додатно осавременити и опремити лабораторије и учионице на Факултету пре свега новим софтверима, али и другом лабораторијском опремом која би омогућила даљи напредак у научно-истраживачком раду пре свега младих истраживача на Факултету. Планирано опремање лабораторија и учионица могуће је остварити из средстава која би била обезбеђена са домаћих и међународних пројеката као и из пројеката сарадње са привредом. У наредном периоду у плану је и акредитација лабораторија што би омогућило пружање лабораторијских услуга у већој мери што би даље обезбедило финансијска средства за набавку нове опреме и материјала. </w:t>
            </w:r>
            <w:r w:rsidRPr="00C26BFD">
              <w:rPr>
                <w:rFonts w:ascii="Times New Roman" w:hAnsi="Times New Roman"/>
                <w:sz w:val="24"/>
                <w:szCs w:val="24"/>
                <w:lang w:val="sr-Cyrl-RS"/>
              </w:rPr>
              <w:t>Недовољно финансирање од ресорног министарства као и недовољно постојање других извора финансирања умногоме ограничава и представља претњу за отклањање наведених слабости.</w:t>
            </w:r>
            <w:r>
              <w:rPr>
                <w:rFonts w:ascii="Times New Roman" w:eastAsia="Times New Roman" w:hAnsi="Times New Roman"/>
                <w:b/>
                <w:lang w:val="sr-Cyrl-RS"/>
              </w:rPr>
              <w:t xml:space="preserve">    </w:t>
            </w:r>
          </w:p>
        </w:tc>
      </w:tr>
      <w:tr w:rsidR="008C350E" w:rsidRPr="00D5113E" w:rsidTr="008C350E">
        <w:trPr>
          <w:jc w:val="center"/>
        </w:trPr>
        <w:tc>
          <w:tcPr>
            <w:tcW w:w="9404" w:type="dxa"/>
            <w:tcBorders>
              <w:top w:val="single" w:sz="12" w:space="0" w:color="000000"/>
              <w:left w:val="single" w:sz="12" w:space="0" w:color="000000"/>
              <w:bottom w:val="single" w:sz="12" w:space="0" w:color="000000"/>
              <w:right w:val="single" w:sz="12" w:space="0" w:color="000000"/>
            </w:tcBorders>
            <w:shd w:val="clear" w:color="auto" w:fill="F2F2F2"/>
          </w:tcPr>
          <w:p w:rsidR="008C350E" w:rsidRPr="00BF7CA5" w:rsidRDefault="008C350E" w:rsidP="008C350E">
            <w:pPr>
              <w:spacing w:after="0" w:line="240" w:lineRule="auto"/>
              <w:jc w:val="both"/>
              <w:rPr>
                <w:rFonts w:ascii="Times New Roman" w:hAnsi="Times New Roman"/>
                <w:sz w:val="24"/>
                <w:szCs w:val="24"/>
                <w:lang w:val="sr-Cyrl-CS"/>
              </w:rPr>
            </w:pPr>
            <w:r w:rsidRPr="00BF7CA5">
              <w:rPr>
                <w:rFonts w:ascii="Times New Roman" w:eastAsia="Times New Roman" w:hAnsi="Times New Roman"/>
                <w:b/>
                <w:sz w:val="24"/>
                <w:szCs w:val="24"/>
                <w:lang w:val="sr-Cyrl-CS"/>
              </w:rPr>
              <w:lastRenderedPageBreak/>
              <w:t>Показатељи и прилози за стандард  11</w:t>
            </w:r>
            <w:r w:rsidRPr="00BF7CA5">
              <w:rPr>
                <w:rFonts w:ascii="Times New Roman" w:eastAsia="Times New Roman" w:hAnsi="Times New Roman"/>
                <w:b/>
                <w:color w:val="FF0000"/>
                <w:sz w:val="24"/>
                <w:szCs w:val="24"/>
                <w:lang w:val="sr-Cyrl-CS"/>
              </w:rPr>
              <w:t>:</w:t>
            </w:r>
          </w:p>
          <w:p w:rsidR="008C350E" w:rsidRPr="00BF7CA5" w:rsidRDefault="00BB615F" w:rsidP="008C350E">
            <w:pPr>
              <w:spacing w:after="0" w:line="240" w:lineRule="auto"/>
              <w:jc w:val="both"/>
              <w:rPr>
                <w:rFonts w:ascii="Times New Roman" w:hAnsi="Times New Roman"/>
                <w:sz w:val="24"/>
                <w:szCs w:val="24"/>
                <w:lang w:val="sr-Cyrl-CS"/>
              </w:rPr>
            </w:pPr>
            <w:hyperlink r:id="rId139" w:history="1">
              <w:r w:rsidR="008C350E" w:rsidRPr="00BF7CA5">
                <w:rPr>
                  <w:rStyle w:val="Hyperlink"/>
                  <w:rFonts w:eastAsia="Times New Roman"/>
                  <w:b/>
                  <w:sz w:val="24"/>
                  <w:szCs w:val="24"/>
                  <w:lang w:val="sr-Cyrl-CS"/>
                </w:rPr>
                <w:t>Табела 11.1.</w:t>
              </w:r>
            </w:hyperlink>
            <w:r w:rsidR="008C350E" w:rsidRPr="00BF7CA5">
              <w:rPr>
                <w:rFonts w:ascii="Times New Roman" w:eastAsia="Times New Roman" w:hAnsi="Times New Roman"/>
                <w:sz w:val="24"/>
                <w:szCs w:val="24"/>
                <w:lang w:val="sr-Cyrl-CS"/>
              </w:rPr>
              <w:t xml:space="preserve"> Укупна  површина (у  власништву  високошколске  установе  иизнајмљени   простор)   са   површином   објеката (амфитеатри,   учионице,лабораторије, организационе јединице, службе) </w:t>
            </w:r>
          </w:p>
          <w:p w:rsidR="008C350E" w:rsidRPr="00BF7CA5" w:rsidRDefault="00BB615F" w:rsidP="008C350E">
            <w:pPr>
              <w:spacing w:after="0" w:line="240" w:lineRule="auto"/>
              <w:jc w:val="both"/>
              <w:rPr>
                <w:rFonts w:ascii="Times New Roman" w:hAnsi="Times New Roman"/>
                <w:sz w:val="24"/>
                <w:szCs w:val="24"/>
                <w:lang w:val="sr-Cyrl-CS"/>
              </w:rPr>
            </w:pPr>
            <w:hyperlink r:id="rId140" w:history="1">
              <w:r w:rsidR="008C350E" w:rsidRPr="00BF7CA5">
                <w:rPr>
                  <w:rStyle w:val="Hyperlink"/>
                  <w:rFonts w:eastAsia="Times New Roman"/>
                  <w:b/>
                  <w:sz w:val="24"/>
                  <w:szCs w:val="24"/>
                  <w:lang w:val="sr-Cyrl-CS"/>
                </w:rPr>
                <w:t>Табела 11.2.</w:t>
              </w:r>
            </w:hyperlink>
            <w:r w:rsidR="008C350E" w:rsidRPr="00BF7CA5">
              <w:rPr>
                <w:rFonts w:ascii="Times New Roman" w:eastAsia="Times New Roman" w:hAnsi="Times New Roman"/>
                <w:sz w:val="24"/>
                <w:szCs w:val="24"/>
                <w:lang w:val="sr-Cyrl-CS"/>
              </w:rPr>
              <w:t xml:space="preserve"> Листа опреме у власништву високошколске установе која се користиу наставном процесу и научноистраживачком раду </w:t>
            </w:r>
          </w:p>
          <w:p w:rsidR="008C350E" w:rsidRPr="00D5113E" w:rsidRDefault="00BB615F" w:rsidP="008C350E">
            <w:pPr>
              <w:spacing w:after="0" w:line="240" w:lineRule="auto"/>
              <w:jc w:val="both"/>
              <w:rPr>
                <w:rFonts w:ascii="Times New Roman" w:hAnsi="Times New Roman"/>
                <w:lang w:val="sr-Cyrl-CS"/>
              </w:rPr>
            </w:pPr>
            <w:hyperlink r:id="rId141" w:history="1">
              <w:r w:rsidR="008C350E" w:rsidRPr="00BF7CA5">
                <w:rPr>
                  <w:rStyle w:val="Hyperlink"/>
                  <w:rFonts w:eastAsia="Times New Roman"/>
                  <w:b/>
                  <w:sz w:val="24"/>
                  <w:szCs w:val="24"/>
                  <w:lang w:val="sr-Cyrl-CS"/>
                </w:rPr>
                <w:t>Табела 11.3.</w:t>
              </w:r>
            </w:hyperlink>
            <w:r w:rsidR="008C350E" w:rsidRPr="00BF7CA5">
              <w:rPr>
                <w:rFonts w:ascii="Times New Roman" w:eastAsia="Times New Roman" w:hAnsi="Times New Roman"/>
                <w:sz w:val="24"/>
                <w:szCs w:val="24"/>
                <w:lang w:val="sr-Cyrl-CS"/>
              </w:rPr>
              <w:t xml:space="preserve"> Наставно-научне и стручне базе</w:t>
            </w:r>
          </w:p>
        </w:tc>
      </w:tr>
    </w:tbl>
    <w:p w:rsidR="008C350E" w:rsidRDefault="008C350E" w:rsidP="008C350E"/>
    <w:p w:rsidR="008C350E" w:rsidRDefault="008C350E" w:rsidP="008C350E"/>
    <w:p w:rsidR="00294D04" w:rsidRDefault="00294D04" w:rsidP="008C350E"/>
    <w:tbl>
      <w:tblPr>
        <w:tblW w:w="9262" w:type="dxa"/>
        <w:jc w:val="center"/>
        <w:tblLayout w:type="fixed"/>
        <w:tblLook w:val="0000" w:firstRow="0" w:lastRow="0" w:firstColumn="0" w:lastColumn="0" w:noHBand="0" w:noVBand="0"/>
      </w:tblPr>
      <w:tblGrid>
        <w:gridCol w:w="9262"/>
      </w:tblGrid>
      <w:tr w:rsidR="009A6DF4" w:rsidRPr="003109E7" w:rsidTr="00364C13">
        <w:trPr>
          <w:jc w:val="center"/>
        </w:trPr>
        <w:tc>
          <w:tcPr>
            <w:tcW w:w="9262" w:type="dxa"/>
            <w:tcBorders>
              <w:top w:val="single" w:sz="12" w:space="0" w:color="000000"/>
              <w:left w:val="single" w:sz="12" w:space="0" w:color="000000"/>
              <w:bottom w:val="single" w:sz="12" w:space="0" w:color="000000"/>
              <w:right w:val="single" w:sz="12" w:space="0" w:color="000000"/>
            </w:tcBorders>
            <w:shd w:val="clear" w:color="auto" w:fill="F2F2F2"/>
          </w:tcPr>
          <w:p w:rsidR="009A6DF4" w:rsidRPr="00A63C1B" w:rsidRDefault="009A6DF4" w:rsidP="00364C13">
            <w:pPr>
              <w:spacing w:after="60" w:line="240" w:lineRule="auto"/>
              <w:jc w:val="both"/>
              <w:rPr>
                <w:rFonts w:ascii="Times New Roman" w:hAnsi="Times New Roman"/>
                <w:sz w:val="24"/>
                <w:szCs w:val="24"/>
                <w:lang w:val="sr-Cyrl-CS"/>
              </w:rPr>
            </w:pPr>
            <w:bookmarkStart w:id="12" w:name="Std12"/>
            <w:r w:rsidRPr="00A63C1B">
              <w:rPr>
                <w:rFonts w:ascii="Times New Roman" w:eastAsia="Times New Roman" w:hAnsi="Times New Roman"/>
                <w:b/>
                <w:sz w:val="24"/>
                <w:szCs w:val="24"/>
                <w:lang w:val="sr-Cyrl-CS"/>
              </w:rPr>
              <w:t>Стандард 12</w:t>
            </w:r>
            <w:bookmarkEnd w:id="12"/>
            <w:r w:rsidRPr="00A63C1B">
              <w:rPr>
                <w:rFonts w:ascii="Times New Roman" w:eastAsia="Times New Roman" w:hAnsi="Times New Roman"/>
                <w:b/>
                <w:sz w:val="24"/>
                <w:szCs w:val="24"/>
                <w:lang w:val="sr-Cyrl-CS"/>
              </w:rPr>
              <w:t xml:space="preserve">: Финансирање </w:t>
            </w:r>
          </w:p>
          <w:p w:rsidR="009A6DF4" w:rsidRPr="00A63C1B" w:rsidRDefault="009A6DF4" w:rsidP="00364C13">
            <w:pPr>
              <w:spacing w:after="60" w:line="240" w:lineRule="auto"/>
              <w:jc w:val="both"/>
              <w:rPr>
                <w:rFonts w:ascii="Times New Roman" w:hAnsi="Times New Roman"/>
                <w:sz w:val="24"/>
                <w:szCs w:val="24"/>
                <w:lang w:val="sr-Cyrl-CS"/>
              </w:rPr>
            </w:pPr>
            <w:r w:rsidRPr="00A63C1B">
              <w:rPr>
                <w:rFonts w:ascii="Times New Roman" w:eastAsia="Times New Roman" w:hAnsi="Times New Roman"/>
                <w:sz w:val="24"/>
                <w:szCs w:val="24"/>
                <w:lang w:val="sr-Cyrl-CS"/>
              </w:rPr>
              <w:lastRenderedPageBreak/>
              <w:t>Квалитет финансирања високошколске установе обезбеђује се кроз квалитет извора финансирања, финансијско планирање и транспарентност у употреби финансијских средстава, што доводи до финансијске стабилности у дугом року.</w:t>
            </w:r>
          </w:p>
        </w:tc>
      </w:tr>
      <w:tr w:rsidR="009A6DF4" w:rsidRPr="003109E7" w:rsidTr="00364C13">
        <w:trPr>
          <w:jc w:val="center"/>
        </w:trPr>
        <w:tc>
          <w:tcPr>
            <w:tcW w:w="9262" w:type="dxa"/>
            <w:tcBorders>
              <w:top w:val="single" w:sz="12" w:space="0" w:color="000000"/>
              <w:left w:val="single" w:sz="12" w:space="0" w:color="000000"/>
              <w:bottom w:val="single" w:sz="12" w:space="0" w:color="000000"/>
              <w:right w:val="single" w:sz="12" w:space="0" w:color="000000"/>
            </w:tcBorders>
            <w:shd w:val="clear" w:color="auto" w:fill="auto"/>
          </w:tcPr>
          <w:p w:rsidR="00FF286B" w:rsidRPr="00A63C1B" w:rsidRDefault="00FF286B" w:rsidP="00364C13">
            <w:pPr>
              <w:spacing w:after="120" w:line="240" w:lineRule="auto"/>
              <w:jc w:val="both"/>
              <w:rPr>
                <w:rFonts w:ascii="Times New Roman" w:hAnsi="Times New Roman"/>
                <w:sz w:val="24"/>
                <w:szCs w:val="24"/>
                <w:lang w:val="sr-Cyrl-CS"/>
              </w:rPr>
            </w:pPr>
            <w:r w:rsidRPr="00A63C1B">
              <w:rPr>
                <w:rFonts w:ascii="Times New Roman" w:hAnsi="Times New Roman"/>
                <w:b/>
                <w:sz w:val="24"/>
                <w:szCs w:val="24"/>
                <w:lang w:val="sr-Cyrl-RS"/>
              </w:rPr>
              <w:lastRenderedPageBreak/>
              <w:t xml:space="preserve">а) </w:t>
            </w:r>
            <w:r w:rsidRPr="00A63C1B">
              <w:rPr>
                <w:rFonts w:ascii="Times New Roman" w:hAnsi="Times New Roman"/>
                <w:b/>
                <w:sz w:val="24"/>
                <w:szCs w:val="24"/>
                <w:lang w:val="sr-Cyrl-CS"/>
              </w:rPr>
              <w:t>Опис и анализа тренутног стања</w:t>
            </w:r>
          </w:p>
          <w:p w:rsidR="009A6DF4" w:rsidRPr="003109E7" w:rsidRDefault="009A6DF4" w:rsidP="00364C13">
            <w:pPr>
              <w:spacing w:after="120" w:line="240" w:lineRule="auto"/>
              <w:jc w:val="both"/>
              <w:rPr>
                <w:rFonts w:ascii="Times New Roman" w:hAnsi="Times New Roman"/>
                <w:lang w:val="sr-Cyrl-CS"/>
              </w:rPr>
            </w:pPr>
            <w:r w:rsidRPr="00A63C1B">
              <w:rPr>
                <w:rFonts w:ascii="Times New Roman" w:hAnsi="Times New Roman"/>
                <w:sz w:val="24"/>
                <w:szCs w:val="24"/>
                <w:lang w:val="sr-Cyrl-CS"/>
              </w:rPr>
              <w:t>Технички факултет у Бору је државни факултет и као такав већину прихода остварује из буџета РС. Остали извори финансирања су сопствена средства од школарина, пројеката и уговора у вези са реализацијом наставе, истраживања и консултантских услуга, накнаде за комерцијалне и друге услуге, донација, поклона и завештања и других извора, у складу са Законом.</w:t>
            </w:r>
          </w:p>
          <w:p w:rsidR="009A6DF4" w:rsidRPr="00A63C1B" w:rsidRDefault="009A6DF4" w:rsidP="00364C13">
            <w:pPr>
              <w:spacing w:after="120" w:line="240" w:lineRule="auto"/>
              <w:jc w:val="both"/>
              <w:rPr>
                <w:rFonts w:ascii="Times New Roman" w:hAnsi="Times New Roman"/>
                <w:sz w:val="24"/>
                <w:szCs w:val="24"/>
                <w:lang w:val="sr-Cyrl-CS"/>
              </w:rPr>
            </w:pPr>
            <w:r w:rsidRPr="00A63C1B">
              <w:rPr>
                <w:rFonts w:ascii="Times New Roman" w:hAnsi="Times New Roman"/>
                <w:sz w:val="24"/>
                <w:szCs w:val="24"/>
                <w:lang w:val="sr-Cyrl-CS"/>
              </w:rPr>
              <w:t>Факултет је у</w:t>
            </w:r>
            <w:r w:rsidRPr="00A63C1B">
              <w:rPr>
                <w:rFonts w:ascii="Times New Roman" w:hAnsi="Times New Roman"/>
                <w:sz w:val="24"/>
                <w:szCs w:val="24"/>
                <w:lang w:val="sr-Latn-RS"/>
              </w:rPr>
              <w:t xml:space="preserve"> </w:t>
            </w:r>
            <w:r w:rsidRPr="00A63C1B">
              <w:rPr>
                <w:rFonts w:ascii="Times New Roman" w:hAnsi="Times New Roman"/>
                <w:sz w:val="24"/>
                <w:szCs w:val="24"/>
                <w:lang w:val="sr-Cyrl-CS"/>
              </w:rPr>
              <w:t xml:space="preserve">досадашњем раду остваривао позитивне финансијске резултате што се може видети из Финансијских извештаја за протекли период. </w:t>
            </w:r>
          </w:p>
          <w:p w:rsidR="009A6DF4" w:rsidRPr="00A63C1B" w:rsidRDefault="009A6DF4" w:rsidP="00364C13">
            <w:pPr>
              <w:spacing w:after="120" w:line="240" w:lineRule="auto"/>
              <w:jc w:val="both"/>
              <w:rPr>
                <w:rFonts w:ascii="Times New Roman" w:hAnsi="Times New Roman"/>
                <w:sz w:val="24"/>
                <w:szCs w:val="24"/>
                <w:lang w:val="sr-Cyrl-CS"/>
              </w:rPr>
            </w:pPr>
            <w:r w:rsidRPr="00A63C1B">
              <w:rPr>
                <w:rFonts w:ascii="Times New Roman" w:hAnsi="Times New Roman"/>
                <w:sz w:val="24"/>
                <w:szCs w:val="24"/>
                <w:lang w:val="sr-Cyrl-CS"/>
              </w:rPr>
              <w:t>Факултет самостално планира распоред и намену финансијских средстава</w:t>
            </w:r>
            <w:r w:rsidRPr="00A63C1B">
              <w:rPr>
                <w:rFonts w:ascii="Times New Roman" w:hAnsi="Times New Roman"/>
                <w:sz w:val="24"/>
                <w:szCs w:val="24"/>
                <w:lang w:val="sr-Latn-RS"/>
              </w:rPr>
              <w:t xml:space="preserve"> </w:t>
            </w:r>
            <w:r w:rsidRPr="00A63C1B">
              <w:rPr>
                <w:rFonts w:ascii="Times New Roman" w:hAnsi="Times New Roman"/>
                <w:sz w:val="24"/>
                <w:szCs w:val="24"/>
                <w:lang w:val="sr-Cyrl-CS"/>
              </w:rPr>
              <w:t>за сваку буџетску годину усвајањем Финансијског плана и тако обезбеђује финансијску стабилност и ликвидност у планираном временском периоду трајања студијских програма. Финансијски план за наредну календарску годину који садржи јасно представљене планиране приходе и расходе по врстама и динамици усваја се крајем године на седници Наставно-научног већа а затим и Савета. Истовремено се усвајају и План набавке и План инвестиционих улагања. Финансијски план је јавно доступни документ објављен на WEB страни Факултета.</w:t>
            </w:r>
          </w:p>
          <w:p w:rsidR="00FF286B" w:rsidRPr="00AD4883" w:rsidRDefault="00FF286B" w:rsidP="00FF286B">
            <w:pPr>
              <w:widowControl w:val="0"/>
              <w:suppressAutoHyphens w:val="0"/>
              <w:spacing w:before="120" w:after="60" w:line="240" w:lineRule="auto"/>
              <w:jc w:val="both"/>
              <w:rPr>
                <w:rFonts w:ascii="Times New Roman" w:hAnsi="Times New Roman"/>
                <w:b/>
                <w:bCs/>
                <w:sz w:val="24"/>
                <w:szCs w:val="24"/>
                <w:lang w:val="sr-Latn-RS" w:eastAsia="en-US"/>
              </w:rPr>
            </w:pPr>
            <w:r w:rsidRPr="00AD4883">
              <w:rPr>
                <w:rFonts w:ascii="Times New Roman" w:hAnsi="Times New Roman"/>
                <w:b/>
                <w:bCs/>
                <w:sz w:val="24"/>
                <w:szCs w:val="24"/>
                <w:lang w:val="sr-Cyrl-CS" w:eastAsia="en-US"/>
              </w:rPr>
              <w:t xml:space="preserve">б) Процена испуњености Стандарда </w:t>
            </w:r>
            <w:r>
              <w:rPr>
                <w:rFonts w:ascii="Times New Roman" w:hAnsi="Times New Roman"/>
                <w:b/>
                <w:bCs/>
                <w:sz w:val="24"/>
                <w:szCs w:val="24"/>
                <w:lang w:val="sr-Latn-RS" w:eastAsia="en-US"/>
              </w:rPr>
              <w:t>12</w:t>
            </w:r>
          </w:p>
          <w:p w:rsidR="00FF286B" w:rsidRPr="00AD4883" w:rsidRDefault="00FF286B" w:rsidP="00FF286B">
            <w:pPr>
              <w:widowControl w:val="0"/>
              <w:suppressAutoHyphens w:val="0"/>
              <w:spacing w:before="120" w:after="60" w:line="240" w:lineRule="auto"/>
              <w:jc w:val="both"/>
              <w:rPr>
                <w:rFonts w:ascii="Times New Roman" w:hAnsi="Times New Roman"/>
                <w:sz w:val="24"/>
                <w:szCs w:val="24"/>
                <w:lang w:val="sr-Cyrl-RS" w:eastAsia="en-US"/>
              </w:rPr>
            </w:pPr>
            <w:r w:rsidRPr="00AD4883">
              <w:rPr>
                <w:rFonts w:ascii="Times New Roman" w:hAnsi="Times New Roman"/>
                <w:sz w:val="24"/>
                <w:szCs w:val="24"/>
                <w:lang w:val="sr-Cyrl-CS" w:eastAsia="en-US"/>
              </w:rPr>
              <w:t xml:space="preserve">На основу претходно дате анализе и приложених докумената, може се закључити да Технички факултет у Бору испуњава Стандард </w:t>
            </w:r>
            <w:r>
              <w:rPr>
                <w:rFonts w:ascii="Times New Roman" w:hAnsi="Times New Roman"/>
                <w:sz w:val="24"/>
                <w:szCs w:val="24"/>
                <w:lang w:val="sr-Latn-RS" w:eastAsia="en-US"/>
              </w:rPr>
              <w:t>12</w:t>
            </w:r>
            <w:r w:rsidRPr="00AD4883">
              <w:rPr>
                <w:rFonts w:ascii="Times New Roman" w:hAnsi="Times New Roman"/>
                <w:sz w:val="24"/>
                <w:szCs w:val="24"/>
                <w:lang w:val="sr-Cyrl-CS" w:eastAsia="en-US"/>
              </w:rPr>
              <w:t>.</w:t>
            </w:r>
          </w:p>
          <w:p w:rsidR="00FF286B" w:rsidRPr="00AD4883" w:rsidRDefault="00FF286B" w:rsidP="00FF286B">
            <w:pPr>
              <w:widowControl w:val="0"/>
              <w:suppressAutoHyphens w:val="0"/>
              <w:spacing w:before="120" w:after="60" w:line="240" w:lineRule="auto"/>
              <w:jc w:val="both"/>
              <w:rPr>
                <w:rFonts w:ascii="Times New Roman" w:hAnsi="Times New Roman"/>
                <w:sz w:val="24"/>
                <w:szCs w:val="24"/>
                <w:lang w:val="sr-Latn-RS" w:eastAsia="en-US"/>
              </w:rPr>
            </w:pPr>
            <w:r w:rsidRPr="00AD4883">
              <w:rPr>
                <w:rFonts w:ascii="Times New Roman" w:hAnsi="Times New Roman"/>
                <w:b/>
                <w:bCs/>
                <w:sz w:val="24"/>
                <w:szCs w:val="24"/>
                <w:lang w:val="sr-Cyrl-RS" w:eastAsia="en-US"/>
              </w:rPr>
              <w:t xml:space="preserve">в) </w:t>
            </w:r>
            <w:r w:rsidRPr="00AD4883">
              <w:rPr>
                <w:rFonts w:ascii="Times New Roman" w:hAnsi="Times New Roman"/>
                <w:b/>
                <w:bCs/>
                <w:sz w:val="24"/>
                <w:szCs w:val="24"/>
                <w:lang w:val="en-US" w:eastAsia="en-US"/>
              </w:rPr>
              <w:t>SWOT</w:t>
            </w:r>
            <w:r w:rsidRPr="00AD4883">
              <w:rPr>
                <w:rFonts w:ascii="Times New Roman" w:hAnsi="Times New Roman"/>
                <w:b/>
                <w:bCs/>
                <w:sz w:val="24"/>
                <w:szCs w:val="24"/>
                <w:lang w:val="sr-Cyrl-RS" w:eastAsia="en-US"/>
              </w:rPr>
              <w:t xml:space="preserve"> (Снаге, Слабости, Могућности и Претње) анализа квалитета елемената у оквиру Стандарда </w:t>
            </w:r>
            <w:r>
              <w:rPr>
                <w:rFonts w:ascii="Times New Roman" w:hAnsi="Times New Roman"/>
                <w:b/>
                <w:bCs/>
                <w:sz w:val="24"/>
                <w:szCs w:val="24"/>
                <w:lang w:val="sr-Latn-RS" w:eastAsia="en-US"/>
              </w:rPr>
              <w:t>12</w:t>
            </w:r>
          </w:p>
          <w:p w:rsidR="00FF286B" w:rsidRPr="00AD4883" w:rsidRDefault="00FF286B" w:rsidP="00FF286B">
            <w:pPr>
              <w:widowControl w:val="0"/>
              <w:suppressAutoHyphens w:val="0"/>
              <w:spacing w:before="120" w:after="60" w:line="240" w:lineRule="auto"/>
              <w:jc w:val="both"/>
              <w:rPr>
                <w:rFonts w:ascii="Times New Roman" w:hAnsi="Times New Roman"/>
                <w:i/>
                <w:sz w:val="24"/>
                <w:szCs w:val="24"/>
                <w:lang w:val="sr-Cyrl-RS" w:eastAsia="en-US"/>
              </w:rPr>
            </w:pPr>
            <w:r w:rsidRPr="00AD4883">
              <w:rPr>
                <w:rFonts w:ascii="Times New Roman" w:hAnsi="Times New Roman"/>
                <w:i/>
                <w:sz w:val="24"/>
                <w:szCs w:val="24"/>
                <w:lang w:val="sr-Cyrl-RS" w:eastAsia="en-US"/>
              </w:rPr>
              <w:t xml:space="preserve"> </w:t>
            </w:r>
          </w:p>
          <w:p w:rsidR="00FF286B" w:rsidRPr="003109E7" w:rsidRDefault="00FF286B" w:rsidP="00FF286B">
            <w:pPr>
              <w:spacing w:after="120" w:line="240" w:lineRule="auto"/>
              <w:jc w:val="both"/>
              <w:rPr>
                <w:rFonts w:ascii="Times New Roman" w:hAnsi="Times New Roman"/>
                <w:lang w:val="sr-Cyrl-CS"/>
              </w:rPr>
            </w:pPr>
            <w:r w:rsidRPr="00AD4883">
              <w:rPr>
                <w:rFonts w:ascii="Times New Roman" w:hAnsi="Times New Roman"/>
                <w:sz w:val="24"/>
                <w:szCs w:val="24"/>
                <w:lang w:val="sr-Cyrl-RS" w:eastAsia="en-US"/>
              </w:rPr>
              <w:t xml:space="preserve">Квантитативна оцена елемената Стандарда </w:t>
            </w:r>
            <w:r>
              <w:rPr>
                <w:rFonts w:ascii="Times New Roman" w:hAnsi="Times New Roman"/>
                <w:sz w:val="24"/>
                <w:szCs w:val="24"/>
                <w:lang w:val="sr-Latn-RS" w:eastAsia="en-US"/>
              </w:rPr>
              <w:t>12</w:t>
            </w:r>
            <w:r w:rsidRPr="00AD4883">
              <w:rPr>
                <w:rFonts w:ascii="Times New Roman" w:hAnsi="Times New Roman"/>
                <w:sz w:val="24"/>
                <w:szCs w:val="24"/>
                <w:lang w:val="sr-Cyrl-RS" w:eastAsia="en-US"/>
              </w:rPr>
              <w:t xml:space="preserve"> анализираних SWOT анализом приказана је у табели </w:t>
            </w:r>
            <w:r>
              <w:rPr>
                <w:rFonts w:ascii="Times New Roman" w:hAnsi="Times New Roman"/>
                <w:sz w:val="24"/>
                <w:szCs w:val="24"/>
                <w:lang w:val="sr-Latn-RS" w:eastAsia="en-US"/>
              </w:rPr>
              <w:t>12</w:t>
            </w:r>
            <w:r w:rsidRPr="00AD4883">
              <w:rPr>
                <w:rFonts w:ascii="Times New Roman" w:hAnsi="Times New Roman"/>
                <w:sz w:val="24"/>
                <w:szCs w:val="24"/>
                <w:lang w:val="sr-Cyrl-RS" w:eastAsia="en-US"/>
              </w:rPr>
              <w:t>.1.</w:t>
            </w:r>
          </w:p>
          <w:p w:rsidR="009A6DF4" w:rsidRPr="003109E7" w:rsidRDefault="009A6DF4" w:rsidP="00364C13">
            <w:pPr>
              <w:spacing w:after="120" w:line="240" w:lineRule="auto"/>
              <w:ind w:firstLine="299"/>
              <w:jc w:val="both"/>
              <w:rPr>
                <w:rFonts w:ascii="Times New Roman" w:hAnsi="Times New Roman"/>
                <w:sz w:val="24"/>
              </w:rPr>
            </w:pPr>
          </w:p>
          <w:p w:rsidR="009A6DF4" w:rsidRPr="00A63C1B" w:rsidRDefault="009A6DF4" w:rsidP="00364C13">
            <w:pPr>
              <w:spacing w:after="120" w:line="240" w:lineRule="auto"/>
              <w:jc w:val="both"/>
              <w:rPr>
                <w:rFonts w:ascii="Times New Roman" w:eastAsia="Times New Roman" w:hAnsi="Times New Roman"/>
                <w:bCs/>
                <w:i/>
                <w:sz w:val="24"/>
                <w:szCs w:val="24"/>
              </w:rPr>
            </w:pPr>
            <w:r w:rsidRPr="00A63C1B">
              <w:rPr>
                <w:rFonts w:ascii="Times New Roman" w:eastAsia="Times New Roman" w:hAnsi="Times New Roman"/>
                <w:b/>
                <w:bCs/>
                <w:i/>
                <w:sz w:val="24"/>
                <w:szCs w:val="24"/>
              </w:rPr>
              <w:t>Таб.1</w:t>
            </w:r>
            <w:r w:rsidRPr="00A63C1B">
              <w:rPr>
                <w:rFonts w:ascii="Times New Roman" w:eastAsia="Times New Roman" w:hAnsi="Times New Roman"/>
                <w:b/>
                <w:bCs/>
                <w:i/>
                <w:sz w:val="24"/>
                <w:szCs w:val="24"/>
                <w:lang w:val="sr-Cyrl-RS"/>
              </w:rPr>
              <w:t>2</w:t>
            </w:r>
            <w:r w:rsidRPr="00A63C1B">
              <w:rPr>
                <w:rFonts w:ascii="Times New Roman" w:eastAsia="Times New Roman" w:hAnsi="Times New Roman"/>
                <w:b/>
                <w:bCs/>
                <w:i/>
                <w:sz w:val="24"/>
                <w:szCs w:val="24"/>
              </w:rPr>
              <w:t>.</w:t>
            </w:r>
            <w:r w:rsidRPr="00A63C1B">
              <w:rPr>
                <w:rFonts w:ascii="Times New Roman" w:eastAsia="Times New Roman" w:hAnsi="Times New Roman"/>
                <w:b/>
                <w:bCs/>
                <w:i/>
                <w:sz w:val="24"/>
                <w:szCs w:val="24"/>
                <w:lang w:val="sr-Latn-RS"/>
              </w:rPr>
              <w:t>1</w:t>
            </w:r>
            <w:r w:rsidRPr="00A63C1B">
              <w:rPr>
                <w:rFonts w:ascii="Times New Roman" w:eastAsia="Times New Roman" w:hAnsi="Times New Roman"/>
                <w:bCs/>
                <w:i/>
                <w:sz w:val="24"/>
                <w:szCs w:val="24"/>
              </w:rPr>
              <w:t xml:space="preserve"> – </w:t>
            </w:r>
            <w:r w:rsidRPr="00A63C1B">
              <w:rPr>
                <w:rFonts w:ascii="Times New Roman" w:hAnsi="Times New Roman"/>
                <w:i/>
                <w:sz w:val="24"/>
                <w:szCs w:val="24"/>
              </w:rPr>
              <w:t>SWOT</w:t>
            </w:r>
            <w:r w:rsidRPr="00A63C1B">
              <w:rPr>
                <w:rFonts w:ascii="Times New Roman" w:eastAsia="Times New Roman" w:hAnsi="Times New Roman"/>
                <w:bCs/>
                <w:i/>
                <w:sz w:val="24"/>
                <w:szCs w:val="24"/>
              </w:rPr>
              <w:t xml:space="preserve"> анализа елемената стандарда 1</w:t>
            </w:r>
            <w:r w:rsidRPr="00A63C1B">
              <w:rPr>
                <w:rFonts w:ascii="Times New Roman" w:eastAsia="Times New Roman" w:hAnsi="Times New Roman"/>
                <w:bCs/>
                <w:i/>
                <w:sz w:val="24"/>
                <w:szCs w:val="24"/>
                <w:lang w:val="sr-Cyrl-RS"/>
              </w:rPr>
              <w:t>2</w:t>
            </w:r>
            <w:r w:rsidRPr="00A63C1B">
              <w:rPr>
                <w:rFonts w:ascii="Times New Roman" w:eastAsia="Times New Roman" w:hAnsi="Times New Roman"/>
                <w:bCs/>
                <w:i/>
                <w:sz w:val="24"/>
                <w:szCs w:val="24"/>
              </w:rPr>
              <w:t xml:space="preserve"> </w:t>
            </w:r>
          </w:p>
          <w:tbl>
            <w:tblPr>
              <w:tblStyle w:val="TableGrid"/>
              <w:tblW w:w="9275" w:type="dxa"/>
              <w:tblLayout w:type="fixed"/>
              <w:tblLook w:val="04A0" w:firstRow="1" w:lastRow="0" w:firstColumn="1" w:lastColumn="0" w:noHBand="0" w:noVBand="1"/>
            </w:tblPr>
            <w:tblGrid>
              <w:gridCol w:w="1609"/>
              <w:gridCol w:w="653"/>
              <w:gridCol w:w="2375"/>
              <w:gridCol w:w="3546"/>
              <w:gridCol w:w="1092"/>
            </w:tblGrid>
            <w:tr w:rsidR="00A515A9" w:rsidRPr="00A515A9" w:rsidTr="00A515A9">
              <w:trPr>
                <w:trHeight w:val="572"/>
              </w:trPr>
              <w:tc>
                <w:tcPr>
                  <w:tcW w:w="1609" w:type="dxa"/>
                </w:tcPr>
                <w:p w:rsidR="009A6DF4" w:rsidRPr="00E576C6" w:rsidRDefault="009A6DF4" w:rsidP="00E576C6">
                  <w:pPr>
                    <w:spacing w:after="0" w:line="240" w:lineRule="auto"/>
                    <w:jc w:val="center"/>
                    <w:rPr>
                      <w:rFonts w:ascii="Times New Roman" w:hAnsi="Times New Roman"/>
                      <w:b/>
                      <w:sz w:val="20"/>
                      <w:szCs w:val="20"/>
                    </w:rPr>
                  </w:pPr>
                  <w:r w:rsidRPr="00E576C6">
                    <w:rPr>
                      <w:rFonts w:ascii="Times New Roman" w:hAnsi="Times New Roman"/>
                      <w:b/>
                      <w:sz w:val="20"/>
                      <w:szCs w:val="20"/>
                    </w:rPr>
                    <w:t>Категорија</w:t>
                  </w:r>
                </w:p>
              </w:tc>
              <w:tc>
                <w:tcPr>
                  <w:tcW w:w="653" w:type="dxa"/>
                </w:tcPr>
                <w:p w:rsidR="009A6DF4" w:rsidRPr="00E576C6" w:rsidRDefault="009A6DF4" w:rsidP="00E576C6">
                  <w:pPr>
                    <w:spacing w:after="0" w:line="240" w:lineRule="auto"/>
                    <w:jc w:val="center"/>
                    <w:rPr>
                      <w:rFonts w:ascii="Times New Roman" w:hAnsi="Times New Roman"/>
                      <w:b/>
                      <w:sz w:val="20"/>
                      <w:szCs w:val="20"/>
                      <w:lang w:val="sr-Cyrl-RS"/>
                    </w:rPr>
                  </w:pPr>
                </w:p>
              </w:tc>
              <w:tc>
                <w:tcPr>
                  <w:tcW w:w="5921" w:type="dxa"/>
                  <w:gridSpan w:val="2"/>
                </w:tcPr>
                <w:p w:rsidR="009A6DF4" w:rsidRPr="00E576C6" w:rsidRDefault="009A6DF4" w:rsidP="00E576C6">
                  <w:pPr>
                    <w:spacing w:after="0" w:line="240" w:lineRule="auto"/>
                    <w:jc w:val="center"/>
                    <w:rPr>
                      <w:rFonts w:ascii="Times New Roman" w:hAnsi="Times New Roman"/>
                      <w:b/>
                      <w:sz w:val="20"/>
                      <w:szCs w:val="20"/>
                      <w:lang w:val="sr-Cyrl-RS"/>
                    </w:rPr>
                  </w:pPr>
                  <w:r w:rsidRPr="00E576C6">
                    <w:rPr>
                      <w:rFonts w:ascii="Times New Roman" w:hAnsi="Times New Roman"/>
                      <w:b/>
                      <w:sz w:val="20"/>
                      <w:szCs w:val="20"/>
                      <w:lang w:val="sr-Cyrl-RS"/>
                    </w:rPr>
                    <w:t>Опис</w:t>
                  </w:r>
                </w:p>
              </w:tc>
              <w:tc>
                <w:tcPr>
                  <w:tcW w:w="1092" w:type="dxa"/>
                </w:tcPr>
                <w:p w:rsidR="009A6DF4" w:rsidRPr="00E576C6" w:rsidRDefault="009A6DF4" w:rsidP="00E576C6">
                  <w:pPr>
                    <w:spacing w:after="0" w:line="240" w:lineRule="auto"/>
                    <w:jc w:val="center"/>
                    <w:rPr>
                      <w:rFonts w:ascii="Times New Roman" w:hAnsi="Times New Roman"/>
                      <w:b/>
                      <w:sz w:val="20"/>
                      <w:szCs w:val="20"/>
                      <w:lang w:val="sr-Cyrl-RS"/>
                    </w:rPr>
                  </w:pPr>
                  <w:r w:rsidRPr="00E576C6">
                    <w:rPr>
                      <w:rFonts w:ascii="Times New Roman" w:hAnsi="Times New Roman"/>
                      <w:b/>
                      <w:sz w:val="20"/>
                      <w:szCs w:val="20"/>
                      <w:lang w:val="sr-Cyrl-RS"/>
                    </w:rPr>
                    <w:t>Оцена</w:t>
                  </w:r>
                </w:p>
              </w:tc>
            </w:tr>
            <w:tr w:rsidR="00A515A9" w:rsidRPr="00A515A9" w:rsidTr="00A515A9">
              <w:trPr>
                <w:trHeight w:val="47"/>
              </w:trPr>
              <w:tc>
                <w:tcPr>
                  <w:tcW w:w="1609" w:type="dxa"/>
                  <w:vMerge w:val="restart"/>
                </w:tcPr>
                <w:p w:rsidR="009A6DF4" w:rsidRPr="00E576C6" w:rsidRDefault="009A6DF4" w:rsidP="00E576C6">
                  <w:pPr>
                    <w:spacing w:after="0" w:line="240" w:lineRule="auto"/>
                    <w:jc w:val="center"/>
                    <w:rPr>
                      <w:rFonts w:ascii="Times New Roman" w:hAnsi="Times New Roman"/>
                      <w:b/>
                      <w:sz w:val="20"/>
                      <w:szCs w:val="20"/>
                      <w:lang w:val="sr-Cyrl-RS"/>
                    </w:rPr>
                  </w:pPr>
                  <w:r w:rsidRPr="00E576C6">
                    <w:rPr>
                      <w:rFonts w:ascii="Times New Roman" w:hAnsi="Times New Roman"/>
                      <w:b/>
                      <w:sz w:val="20"/>
                      <w:szCs w:val="20"/>
                      <w:lang w:val="sr-Cyrl-RS"/>
                    </w:rPr>
                    <w:t>Предности</w:t>
                  </w: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S1</w:t>
                  </w:r>
                </w:p>
              </w:tc>
              <w:tc>
                <w:tcPr>
                  <w:tcW w:w="5921" w:type="dxa"/>
                  <w:gridSpan w:val="2"/>
                </w:tcPr>
                <w:p w:rsidR="009A6DF4" w:rsidRPr="00E576C6" w:rsidRDefault="00A515A9" w:rsidP="00E576C6">
                  <w:pPr>
                    <w:spacing w:line="240" w:lineRule="auto"/>
                    <w:rPr>
                      <w:rFonts w:ascii="Times New Roman" w:eastAsia="Times New Roman" w:hAnsi="Times New Roman"/>
                      <w:sz w:val="20"/>
                      <w:szCs w:val="20"/>
                      <w:lang w:val="en-US" w:eastAsia="en-US"/>
                    </w:rPr>
                  </w:pPr>
                  <w:r w:rsidRPr="00E576C6">
                    <w:rPr>
                      <w:rFonts w:ascii="Times New Roman" w:hAnsi="Times New Roman"/>
                      <w:sz w:val="20"/>
                      <w:szCs w:val="20"/>
                    </w:rPr>
                    <w:t>Државни Факултет</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S2</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Факултет се налази у оквиру Универзитета у Београду</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S3</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Могућност додатног финансирања преко пројеката и сарадње са привредом</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S4</w:t>
                  </w:r>
                </w:p>
              </w:tc>
              <w:tc>
                <w:tcPr>
                  <w:tcW w:w="5921" w:type="dxa"/>
                  <w:gridSpan w:val="2"/>
                </w:tcPr>
                <w:p w:rsidR="00A515A9"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Финансијско планирање и одлучивање дефинисано је Статутом</w:t>
                  </w:r>
                </w:p>
                <w:p w:rsidR="009A6DF4" w:rsidRPr="00E576C6" w:rsidRDefault="009A6DF4" w:rsidP="00E576C6">
                  <w:pPr>
                    <w:spacing w:after="0" w:line="240" w:lineRule="auto"/>
                    <w:rPr>
                      <w:rFonts w:ascii="Times New Roman" w:hAnsi="Times New Roman"/>
                      <w:sz w:val="20"/>
                      <w:szCs w:val="20"/>
                    </w:rPr>
                  </w:pP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S5</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Редовни и стабилни приходи из буџета Републике Србије</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S6</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Комплетно финансијско пословање је транспарентно и подложно контроли од стране Савета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S7</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Финансирање учешћем на пројектима, путем истраживачких радова, техничких решења итд.</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S8</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Финансијски планови као и трошење финансијских средстава су доступни јавности кроз финансијске извештаје</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S9</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Остваривање прихода од организовања Конференција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S10</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Постојање тела и комисија унутар Факултета везаних за финансије</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S11</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Доступност информација о финансијском пословању на wеб сајту Факултета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6"/>
              </w:trPr>
              <w:tc>
                <w:tcPr>
                  <w:tcW w:w="1609" w:type="dxa"/>
                  <w:vMerge w:val="restart"/>
                </w:tcPr>
                <w:p w:rsidR="009A6DF4" w:rsidRPr="00E576C6" w:rsidRDefault="009A6DF4" w:rsidP="00E576C6">
                  <w:pPr>
                    <w:spacing w:after="0" w:line="240" w:lineRule="auto"/>
                    <w:jc w:val="center"/>
                    <w:rPr>
                      <w:rFonts w:ascii="Times New Roman" w:hAnsi="Times New Roman"/>
                      <w:b/>
                      <w:sz w:val="20"/>
                      <w:szCs w:val="20"/>
                      <w:lang w:val="sr-Cyrl-RS"/>
                    </w:rPr>
                  </w:pPr>
                  <w:r w:rsidRPr="00E576C6">
                    <w:rPr>
                      <w:rFonts w:ascii="Times New Roman" w:hAnsi="Times New Roman"/>
                      <w:b/>
                      <w:sz w:val="20"/>
                      <w:szCs w:val="20"/>
                      <w:lang w:val="sr-Cyrl-RS"/>
                    </w:rPr>
                    <w:t>Слабости</w:t>
                  </w: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W1</w:t>
                  </w:r>
                </w:p>
              </w:tc>
              <w:tc>
                <w:tcPr>
                  <w:tcW w:w="5921" w:type="dxa"/>
                  <w:gridSpan w:val="2"/>
                </w:tcPr>
                <w:p w:rsidR="009A6DF4" w:rsidRPr="00E576C6" w:rsidRDefault="009A6DF4" w:rsidP="00E576C6">
                  <w:pPr>
                    <w:suppressAutoHyphens w:val="0"/>
                    <w:spacing w:after="0" w:line="240" w:lineRule="auto"/>
                    <w:rPr>
                      <w:rFonts w:ascii="Times New Roman" w:eastAsia="Times New Roman" w:hAnsi="Times New Roman"/>
                      <w:sz w:val="20"/>
                      <w:szCs w:val="20"/>
                      <w:lang w:val="en-US" w:eastAsia="en-US"/>
                    </w:rPr>
                  </w:pPr>
                  <w:r w:rsidRPr="00E576C6">
                    <w:rPr>
                      <w:rFonts w:ascii="Times New Roman" w:hAnsi="Times New Roman"/>
                      <w:sz w:val="20"/>
                      <w:szCs w:val="20"/>
                    </w:rPr>
                    <w:t>Nedovoljan broj izvora finansiranja</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1"/>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W2</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Недовољно финансирање материјалних трошкова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1"/>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W3</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Ослањање претежно на материјална средства из буџета РС</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1"/>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W4</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Непотпуно испуњавање обавеза од стране Министарства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1"/>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W5</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Сарадњу с привредом остварује мањина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1"/>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W6</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Нестабилни извори сопствених прихода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1"/>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W7</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Не постоји јасан план за дугорочно обезбеђење финансирања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1"/>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W8</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Недовољно ангажовање на добијању пројеката и проширењу сарадње са привредом</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7"/>
              </w:trPr>
              <w:tc>
                <w:tcPr>
                  <w:tcW w:w="1609" w:type="dxa"/>
                  <w:vMerge w:val="restart"/>
                </w:tcPr>
                <w:p w:rsidR="009A6DF4" w:rsidRPr="00E576C6" w:rsidRDefault="009A6DF4" w:rsidP="00E576C6">
                  <w:pPr>
                    <w:spacing w:after="0" w:line="240" w:lineRule="auto"/>
                    <w:jc w:val="center"/>
                    <w:rPr>
                      <w:rFonts w:ascii="Times New Roman" w:hAnsi="Times New Roman"/>
                      <w:b/>
                      <w:sz w:val="20"/>
                      <w:szCs w:val="20"/>
                      <w:lang w:val="sr-Cyrl-RS"/>
                    </w:rPr>
                  </w:pPr>
                  <w:r w:rsidRPr="00E576C6">
                    <w:rPr>
                      <w:rFonts w:ascii="Times New Roman" w:hAnsi="Times New Roman"/>
                      <w:b/>
                      <w:sz w:val="20"/>
                      <w:szCs w:val="20"/>
                      <w:lang w:val="sr-Cyrl-RS"/>
                    </w:rPr>
                    <w:t>Могућности</w:t>
                  </w: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O1</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Формирање акредитованих лабораторија за пружање услуга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O2</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Донације, спонзорства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O3</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Пружање стручних, комерцијалних и консултантских услуга трећим лицима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O4</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Пријава на отворене позиве за финансирање различитих пројеката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O5</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Могућности пружања различитих стручних услуга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O6</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Повећање броја страних студената на свим нивоима студија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O7</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Проширење обима и врста истраживања ван система Министарства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O8</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Увођење</w:t>
                  </w:r>
                  <w:r w:rsidR="009A6DF4" w:rsidRPr="00E576C6">
                    <w:rPr>
                      <w:rFonts w:ascii="Times New Roman" w:hAnsi="Times New Roman"/>
                      <w:sz w:val="20"/>
                      <w:szCs w:val="20"/>
                    </w:rPr>
                    <w:t xml:space="preserve"> ISO </w:t>
                  </w:r>
                  <w:r w:rsidRPr="00E576C6">
                    <w:rPr>
                      <w:rFonts w:ascii="Times New Roman" w:hAnsi="Times New Roman"/>
                      <w:sz w:val="20"/>
                      <w:szCs w:val="20"/>
                    </w:rPr>
                    <w:t>стандарда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3"/>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O9</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Боље планирање и управљање финансијским средствима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8"/>
              </w:trPr>
              <w:tc>
                <w:tcPr>
                  <w:tcW w:w="1609" w:type="dxa"/>
                  <w:vMerge w:val="restart"/>
                </w:tcPr>
                <w:p w:rsidR="009A6DF4" w:rsidRPr="00E576C6" w:rsidRDefault="009A6DF4" w:rsidP="00E576C6">
                  <w:pPr>
                    <w:spacing w:after="0" w:line="240" w:lineRule="auto"/>
                    <w:jc w:val="center"/>
                    <w:rPr>
                      <w:rFonts w:ascii="Times New Roman" w:hAnsi="Times New Roman"/>
                      <w:b/>
                      <w:sz w:val="20"/>
                      <w:szCs w:val="20"/>
                      <w:lang w:val="sr-Cyrl-RS"/>
                    </w:rPr>
                  </w:pPr>
                  <w:r w:rsidRPr="00E576C6">
                    <w:rPr>
                      <w:rFonts w:ascii="Times New Roman" w:hAnsi="Times New Roman"/>
                      <w:b/>
                      <w:sz w:val="20"/>
                      <w:szCs w:val="20"/>
                      <w:lang w:val="sr-Cyrl-RS"/>
                    </w:rPr>
                    <w:t>Опасности</w:t>
                  </w: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T1</w:t>
                  </w:r>
                </w:p>
              </w:tc>
              <w:tc>
                <w:tcPr>
                  <w:tcW w:w="5921" w:type="dxa"/>
                  <w:gridSpan w:val="2"/>
                </w:tcPr>
                <w:p w:rsidR="009A6DF4" w:rsidRPr="00E576C6" w:rsidRDefault="00A515A9" w:rsidP="00E576C6">
                  <w:pPr>
                    <w:spacing w:line="240" w:lineRule="auto"/>
                    <w:rPr>
                      <w:rFonts w:ascii="Times New Roman" w:eastAsia="Times New Roman" w:hAnsi="Times New Roman"/>
                      <w:sz w:val="20"/>
                      <w:szCs w:val="20"/>
                      <w:lang w:val="en-US" w:eastAsia="en-US"/>
                    </w:rPr>
                  </w:pPr>
                  <w:r w:rsidRPr="00E576C6">
                    <w:rPr>
                      <w:rFonts w:ascii="Times New Roman" w:hAnsi="Times New Roman"/>
                      <w:sz w:val="20"/>
                      <w:szCs w:val="20"/>
                    </w:rPr>
                    <w:t>Смањен број потенцијалних и новоуписаних студената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5"/>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T2</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Смањење буџетских средстава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5"/>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T3</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Неодовољна финансијска подршка високошколским установама у РС</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5"/>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T4</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Слаба подршка локалне самоуправе</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5"/>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T5</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Непотпуно испуњавање обавеза од стране Министарства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5"/>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T6</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Недовољно коришћење могућности за увећање прихода из различитих извора</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5"/>
              </w:trPr>
              <w:tc>
                <w:tcPr>
                  <w:tcW w:w="1609" w:type="dxa"/>
                  <w:vMerge/>
                </w:tcPr>
                <w:p w:rsidR="009A6DF4" w:rsidRPr="00E576C6" w:rsidRDefault="009A6DF4" w:rsidP="00E576C6">
                  <w:pPr>
                    <w:spacing w:after="0" w:line="240" w:lineRule="auto"/>
                    <w:jc w:val="center"/>
                    <w:rPr>
                      <w:rFonts w:ascii="Times New Roman" w:hAnsi="Times New Roman"/>
                      <w:b/>
                      <w:sz w:val="20"/>
                      <w:szCs w:val="20"/>
                      <w:lang w:val="sr-Cyrl-RS"/>
                    </w:rPr>
                  </w:pPr>
                </w:p>
              </w:tc>
              <w:tc>
                <w:tcPr>
                  <w:tcW w:w="653" w:type="dxa"/>
                </w:tcPr>
                <w:p w:rsidR="009A6DF4" w:rsidRPr="00E576C6" w:rsidRDefault="009A6DF4" w:rsidP="00E576C6">
                  <w:pPr>
                    <w:spacing w:after="0" w:line="240" w:lineRule="auto"/>
                    <w:jc w:val="center"/>
                    <w:rPr>
                      <w:rFonts w:ascii="Times New Roman" w:hAnsi="Times New Roman"/>
                      <w:b/>
                      <w:sz w:val="20"/>
                      <w:szCs w:val="20"/>
                      <w:lang w:val="en-US"/>
                    </w:rPr>
                  </w:pPr>
                  <w:r w:rsidRPr="00E576C6">
                    <w:rPr>
                      <w:rFonts w:ascii="Times New Roman" w:hAnsi="Times New Roman"/>
                      <w:b/>
                      <w:sz w:val="20"/>
                      <w:szCs w:val="20"/>
                      <w:lang w:val="en-US"/>
                    </w:rPr>
                    <w:t>T7</w:t>
                  </w:r>
                </w:p>
              </w:tc>
              <w:tc>
                <w:tcPr>
                  <w:tcW w:w="5921" w:type="dxa"/>
                  <w:gridSpan w:val="2"/>
                </w:tcPr>
                <w:p w:rsidR="009A6DF4" w:rsidRPr="00E576C6" w:rsidRDefault="00A515A9" w:rsidP="00E576C6">
                  <w:pPr>
                    <w:spacing w:line="240" w:lineRule="auto"/>
                    <w:rPr>
                      <w:rFonts w:ascii="Times New Roman" w:hAnsi="Times New Roman"/>
                      <w:sz w:val="20"/>
                      <w:szCs w:val="20"/>
                    </w:rPr>
                  </w:pPr>
                  <w:r w:rsidRPr="00E576C6">
                    <w:rPr>
                      <w:rFonts w:ascii="Times New Roman" w:hAnsi="Times New Roman"/>
                      <w:sz w:val="20"/>
                      <w:szCs w:val="20"/>
                    </w:rPr>
                    <w:t>Пораст стопе инфлације у земљи</w:t>
                  </w:r>
                </w:p>
              </w:tc>
              <w:tc>
                <w:tcPr>
                  <w:tcW w:w="1092" w:type="dxa"/>
                </w:tcPr>
                <w:p w:rsidR="009A6DF4" w:rsidRPr="00E576C6" w:rsidRDefault="009A6DF4" w:rsidP="00E576C6">
                  <w:pPr>
                    <w:spacing w:after="0" w:line="240" w:lineRule="auto"/>
                    <w:rPr>
                      <w:rFonts w:ascii="Times New Roman" w:hAnsi="Times New Roman"/>
                      <w:sz w:val="20"/>
                      <w:szCs w:val="20"/>
                    </w:rPr>
                  </w:pPr>
                  <w:r w:rsidRPr="00E576C6">
                    <w:rPr>
                      <w:rFonts w:ascii="Times New Roman" w:hAnsi="Times New Roman"/>
                      <w:sz w:val="20"/>
                      <w:szCs w:val="20"/>
                    </w:rPr>
                    <w:t>+</w:t>
                  </w:r>
                </w:p>
              </w:tc>
            </w:tr>
            <w:tr w:rsidR="00A515A9" w:rsidRPr="00A515A9" w:rsidTr="00A515A9">
              <w:trPr>
                <w:trHeight w:val="45"/>
              </w:trPr>
              <w:tc>
                <w:tcPr>
                  <w:tcW w:w="4637" w:type="dxa"/>
                  <w:gridSpan w:val="3"/>
                </w:tcPr>
                <w:p w:rsidR="009A6DF4" w:rsidRPr="00E576C6" w:rsidRDefault="009A6DF4" w:rsidP="00364C13">
                  <w:pPr>
                    <w:spacing w:after="0" w:line="240" w:lineRule="auto"/>
                    <w:rPr>
                      <w:rFonts w:ascii="Times New Roman" w:hAnsi="Times New Roman"/>
                      <w:sz w:val="20"/>
                      <w:szCs w:val="20"/>
                    </w:rPr>
                  </w:pPr>
                  <w:r w:rsidRPr="00E576C6">
                    <w:rPr>
                      <w:rFonts w:ascii="Times New Roman" w:hAnsi="Times New Roman"/>
                      <w:sz w:val="20"/>
                      <w:szCs w:val="20"/>
                    </w:rPr>
                    <w:t>МАХ-МАХ акције – aфирмација снага кроз шансе из окружења</w:t>
                  </w:r>
                </w:p>
                <w:p w:rsidR="009A6DF4" w:rsidRPr="00E576C6" w:rsidRDefault="009A6DF4" w:rsidP="009A6DF4">
                  <w:pPr>
                    <w:pStyle w:val="ListParagraph"/>
                    <w:numPr>
                      <w:ilvl w:val="0"/>
                      <w:numId w:val="36"/>
                    </w:numPr>
                    <w:spacing w:after="0" w:line="240" w:lineRule="auto"/>
                    <w:ind w:left="137" w:hanging="142"/>
                    <w:rPr>
                      <w:rFonts w:ascii="Times New Roman" w:hAnsi="Times New Roman"/>
                      <w:sz w:val="20"/>
                      <w:szCs w:val="20"/>
                    </w:rPr>
                  </w:pPr>
                  <w:r w:rsidRPr="00E576C6">
                    <w:rPr>
                      <w:rFonts w:ascii="Times New Roman" w:hAnsi="Times New Roman"/>
                      <w:sz w:val="20"/>
                      <w:szCs w:val="20"/>
                      <w:lang w:val="sr-Cyrl-RS"/>
                    </w:rPr>
                    <w:t xml:space="preserve">Пажљивим планирањем и управљањем максимално искористити буџетска средства </w:t>
                  </w:r>
                  <w:r w:rsidRPr="00E576C6">
                    <w:rPr>
                      <w:rFonts w:ascii="Times New Roman" w:hAnsi="Times New Roman"/>
                      <w:sz w:val="20"/>
                      <w:szCs w:val="20"/>
                    </w:rPr>
                    <w:t>(S</w:t>
                  </w:r>
                  <w:r w:rsidRPr="00E576C6">
                    <w:rPr>
                      <w:rFonts w:ascii="Times New Roman" w:hAnsi="Times New Roman"/>
                      <w:sz w:val="20"/>
                      <w:szCs w:val="20"/>
                      <w:lang w:val="sr-Latn-RS"/>
                    </w:rPr>
                    <w:t>5</w:t>
                  </w:r>
                  <w:r w:rsidRPr="00E576C6">
                    <w:rPr>
                      <w:rFonts w:ascii="Times New Roman" w:hAnsi="Times New Roman"/>
                      <w:sz w:val="20"/>
                      <w:szCs w:val="20"/>
                    </w:rPr>
                    <w:t>, O</w:t>
                  </w:r>
                  <w:r w:rsidRPr="00E576C6">
                    <w:rPr>
                      <w:rFonts w:ascii="Times New Roman" w:hAnsi="Times New Roman"/>
                      <w:sz w:val="20"/>
                      <w:szCs w:val="20"/>
                      <w:lang w:val="sr-Latn-RS"/>
                    </w:rPr>
                    <w:t>9</w:t>
                  </w:r>
                  <w:r w:rsidRPr="00E576C6">
                    <w:rPr>
                      <w:rFonts w:ascii="Times New Roman" w:hAnsi="Times New Roman"/>
                      <w:sz w:val="20"/>
                      <w:szCs w:val="20"/>
                    </w:rPr>
                    <w:t>)- (</w:t>
                  </w:r>
                  <w:r w:rsidRPr="00E576C6">
                    <w:rPr>
                      <w:rFonts w:ascii="Times New Roman" w:hAnsi="Times New Roman"/>
                      <w:sz w:val="20"/>
                      <w:szCs w:val="20"/>
                      <w:lang w:val="sr-Cyrl-RS"/>
                    </w:rPr>
                    <w:t>висок</w:t>
                  </w:r>
                  <w:r w:rsidRPr="00E576C6">
                    <w:rPr>
                      <w:rFonts w:ascii="Times New Roman" w:hAnsi="Times New Roman"/>
                      <w:sz w:val="20"/>
                      <w:szCs w:val="20"/>
                    </w:rPr>
                    <w:t xml:space="preserve"> приоритет)</w:t>
                  </w:r>
                </w:p>
              </w:tc>
              <w:tc>
                <w:tcPr>
                  <w:tcW w:w="4638" w:type="dxa"/>
                  <w:gridSpan w:val="2"/>
                </w:tcPr>
                <w:p w:rsidR="009A6DF4" w:rsidRPr="00E576C6" w:rsidRDefault="009A6DF4" w:rsidP="00364C13">
                  <w:pPr>
                    <w:spacing w:after="0" w:line="240" w:lineRule="auto"/>
                    <w:rPr>
                      <w:rFonts w:ascii="Times New Roman" w:hAnsi="Times New Roman"/>
                      <w:sz w:val="20"/>
                      <w:szCs w:val="20"/>
                    </w:rPr>
                  </w:pPr>
                  <w:r w:rsidRPr="00E576C6">
                    <w:rPr>
                      <w:rFonts w:ascii="Times New Roman" w:hAnsi="Times New Roman"/>
                      <w:sz w:val="20"/>
                      <w:szCs w:val="20"/>
                    </w:rPr>
                    <w:t>MIN-MAX акције- отклањање слабости искор</w:t>
                  </w:r>
                  <w:r w:rsidR="00A63C1B" w:rsidRPr="00E576C6">
                    <w:rPr>
                      <w:rFonts w:ascii="Times New Roman" w:hAnsi="Times New Roman"/>
                      <w:sz w:val="20"/>
                      <w:szCs w:val="20"/>
                      <w:lang w:val="sr-Cyrl-RS"/>
                    </w:rPr>
                    <w:t>и</w:t>
                  </w:r>
                  <w:r w:rsidRPr="00E576C6">
                    <w:rPr>
                      <w:rFonts w:ascii="Times New Roman" w:hAnsi="Times New Roman"/>
                      <w:sz w:val="20"/>
                      <w:szCs w:val="20"/>
                    </w:rPr>
                    <w:t>шћењем могућности, које окружење пружа</w:t>
                  </w:r>
                </w:p>
                <w:p w:rsidR="009A6DF4" w:rsidRPr="00E576C6" w:rsidRDefault="009A6DF4" w:rsidP="00364C13">
                  <w:pPr>
                    <w:spacing w:after="0" w:line="240" w:lineRule="auto"/>
                    <w:rPr>
                      <w:rFonts w:ascii="Times New Roman" w:hAnsi="Times New Roman"/>
                      <w:sz w:val="20"/>
                      <w:szCs w:val="20"/>
                    </w:rPr>
                  </w:pPr>
                  <w:r w:rsidRPr="00E576C6">
                    <w:rPr>
                      <w:rFonts w:ascii="Times New Roman" w:hAnsi="Times New Roman"/>
                      <w:sz w:val="20"/>
                      <w:szCs w:val="20"/>
                    </w:rPr>
                    <w:t>-</w:t>
                  </w:r>
                  <w:r w:rsidRPr="00E576C6">
                    <w:rPr>
                      <w:rFonts w:ascii="Times New Roman" w:hAnsi="Times New Roman"/>
                      <w:sz w:val="20"/>
                      <w:szCs w:val="20"/>
                      <w:lang w:val="sr-Cyrl-RS"/>
                    </w:rPr>
                    <w:t xml:space="preserve"> Повећати обим сарадње с привредом и учешће у пројектима ван система Министарства (међународни, развојни) у циљу обезбеђивања стабилних додатних прихода већим ангажовањем појединаца али и руководства </w:t>
                  </w:r>
                  <w:r w:rsidRPr="00E576C6">
                    <w:rPr>
                      <w:rFonts w:ascii="Times New Roman" w:hAnsi="Times New Roman"/>
                      <w:sz w:val="20"/>
                      <w:szCs w:val="20"/>
                    </w:rPr>
                    <w:t>(W</w:t>
                  </w:r>
                  <w:r w:rsidRPr="00E576C6">
                    <w:rPr>
                      <w:rFonts w:ascii="Times New Roman" w:hAnsi="Times New Roman"/>
                      <w:sz w:val="20"/>
                      <w:szCs w:val="20"/>
                      <w:lang w:val="sr-Latn-RS"/>
                    </w:rPr>
                    <w:t>1</w:t>
                  </w:r>
                  <w:r w:rsidRPr="00E576C6">
                    <w:rPr>
                      <w:rFonts w:ascii="Times New Roman" w:hAnsi="Times New Roman"/>
                      <w:sz w:val="20"/>
                      <w:szCs w:val="20"/>
                      <w:lang w:val="sr-Cyrl-RS"/>
                    </w:rPr>
                    <w:t>,</w:t>
                  </w:r>
                  <w:r w:rsidRPr="00E576C6">
                    <w:rPr>
                      <w:rFonts w:ascii="Times New Roman" w:hAnsi="Times New Roman"/>
                      <w:sz w:val="20"/>
                      <w:szCs w:val="20"/>
                      <w:lang w:val="en-US"/>
                    </w:rPr>
                    <w:t>W2,</w:t>
                  </w:r>
                  <w:r w:rsidRPr="00E576C6">
                    <w:rPr>
                      <w:rFonts w:ascii="Times New Roman" w:hAnsi="Times New Roman"/>
                      <w:sz w:val="20"/>
                      <w:szCs w:val="20"/>
                      <w:lang w:val="sr-Cyrl-RS"/>
                    </w:rPr>
                    <w:t xml:space="preserve"> О</w:t>
                  </w:r>
                  <w:r w:rsidRPr="00E576C6">
                    <w:rPr>
                      <w:rFonts w:ascii="Times New Roman" w:hAnsi="Times New Roman"/>
                      <w:sz w:val="20"/>
                      <w:szCs w:val="20"/>
                      <w:lang w:val="sr-Latn-RS"/>
                    </w:rPr>
                    <w:t>1</w:t>
                  </w:r>
                  <w:r w:rsidRPr="00E576C6">
                    <w:rPr>
                      <w:rFonts w:ascii="Times New Roman" w:hAnsi="Times New Roman"/>
                      <w:sz w:val="20"/>
                      <w:szCs w:val="20"/>
                      <w:lang w:val="sr-Cyrl-RS"/>
                    </w:rPr>
                    <w:t>, О3</w:t>
                  </w:r>
                  <w:r w:rsidRPr="00E576C6">
                    <w:rPr>
                      <w:rFonts w:ascii="Times New Roman" w:hAnsi="Times New Roman"/>
                      <w:sz w:val="20"/>
                      <w:szCs w:val="20"/>
                      <w:lang w:val="sr-Latn-RS"/>
                    </w:rPr>
                    <w:t>, O4</w:t>
                  </w:r>
                  <w:r w:rsidRPr="00E576C6">
                    <w:rPr>
                      <w:rFonts w:ascii="Times New Roman" w:hAnsi="Times New Roman"/>
                      <w:sz w:val="20"/>
                      <w:szCs w:val="20"/>
                    </w:rPr>
                    <w:t>)</w:t>
                  </w:r>
                  <w:r w:rsidRPr="00E576C6">
                    <w:rPr>
                      <w:rFonts w:ascii="Times New Roman" w:hAnsi="Times New Roman"/>
                      <w:sz w:val="20"/>
                      <w:szCs w:val="20"/>
                      <w:lang w:val="sr-Cyrl-RS"/>
                    </w:rPr>
                    <w:t xml:space="preserve"> </w:t>
                  </w:r>
                  <w:r w:rsidRPr="00E576C6">
                    <w:rPr>
                      <w:rFonts w:ascii="Times New Roman" w:hAnsi="Times New Roman"/>
                      <w:sz w:val="20"/>
                      <w:szCs w:val="20"/>
                    </w:rPr>
                    <w:t>(висок приоритет)</w:t>
                  </w:r>
                </w:p>
                <w:p w:rsidR="009A6DF4" w:rsidRPr="00E576C6" w:rsidRDefault="009A6DF4" w:rsidP="00364C13">
                  <w:pPr>
                    <w:spacing w:after="0" w:line="240" w:lineRule="auto"/>
                    <w:rPr>
                      <w:rFonts w:ascii="Times New Roman" w:hAnsi="Times New Roman"/>
                      <w:sz w:val="20"/>
                      <w:szCs w:val="20"/>
                      <w:lang w:val="sr-Cyrl-RS"/>
                    </w:rPr>
                  </w:pPr>
                  <w:r w:rsidRPr="00E576C6">
                    <w:rPr>
                      <w:rFonts w:ascii="Times New Roman" w:hAnsi="Times New Roman"/>
                      <w:sz w:val="20"/>
                      <w:szCs w:val="20"/>
                    </w:rPr>
                    <w:t>-</w:t>
                  </w:r>
                  <w:r w:rsidRPr="00E576C6">
                    <w:rPr>
                      <w:rFonts w:ascii="Times New Roman" w:hAnsi="Times New Roman"/>
                      <w:sz w:val="20"/>
                      <w:szCs w:val="20"/>
                      <w:lang w:val="sr-Cyrl-RS"/>
                    </w:rPr>
                    <w:t xml:space="preserve"> Искористити потенцијале пружања лабораторијских услуга трећим лицима (</w:t>
                  </w:r>
                  <w:r w:rsidRPr="00E576C6">
                    <w:rPr>
                      <w:rFonts w:ascii="Times New Roman" w:hAnsi="Times New Roman"/>
                      <w:sz w:val="20"/>
                      <w:szCs w:val="20"/>
                    </w:rPr>
                    <w:t>W</w:t>
                  </w:r>
                  <w:r w:rsidRPr="00E576C6">
                    <w:rPr>
                      <w:rFonts w:ascii="Times New Roman" w:hAnsi="Times New Roman"/>
                      <w:sz w:val="20"/>
                      <w:szCs w:val="20"/>
                      <w:lang w:val="sr-Latn-RS"/>
                    </w:rPr>
                    <w:t>6</w:t>
                  </w:r>
                  <w:r w:rsidRPr="00E576C6">
                    <w:rPr>
                      <w:rFonts w:ascii="Times New Roman" w:hAnsi="Times New Roman"/>
                      <w:sz w:val="20"/>
                      <w:szCs w:val="20"/>
                      <w:lang w:val="sr-Cyrl-RS"/>
                    </w:rPr>
                    <w:t>, О</w:t>
                  </w:r>
                  <w:r w:rsidRPr="00E576C6">
                    <w:rPr>
                      <w:rFonts w:ascii="Times New Roman" w:hAnsi="Times New Roman"/>
                      <w:sz w:val="20"/>
                      <w:szCs w:val="20"/>
                      <w:lang w:val="sr-Latn-RS"/>
                    </w:rPr>
                    <w:t>1</w:t>
                  </w:r>
                  <w:r w:rsidRPr="00E576C6">
                    <w:rPr>
                      <w:rFonts w:ascii="Times New Roman" w:hAnsi="Times New Roman"/>
                      <w:sz w:val="20"/>
                      <w:szCs w:val="20"/>
                      <w:lang w:val="sr-Cyrl-RS"/>
                    </w:rPr>
                    <w:t>, О</w:t>
                  </w:r>
                  <w:r w:rsidRPr="00E576C6">
                    <w:rPr>
                      <w:rFonts w:ascii="Times New Roman" w:hAnsi="Times New Roman"/>
                      <w:sz w:val="20"/>
                      <w:szCs w:val="20"/>
                      <w:lang w:val="sr-Latn-RS"/>
                    </w:rPr>
                    <w:t>8</w:t>
                  </w:r>
                  <w:r w:rsidRPr="00E576C6">
                    <w:rPr>
                      <w:rFonts w:ascii="Times New Roman" w:hAnsi="Times New Roman"/>
                      <w:sz w:val="20"/>
                      <w:szCs w:val="20"/>
                      <w:lang w:val="sr-Cyrl-RS"/>
                    </w:rPr>
                    <w:t>)</w:t>
                  </w:r>
                  <w:r w:rsidRPr="00E576C6">
                    <w:rPr>
                      <w:rFonts w:ascii="Times New Roman" w:hAnsi="Times New Roman"/>
                      <w:sz w:val="20"/>
                      <w:szCs w:val="20"/>
                    </w:rPr>
                    <w:t xml:space="preserve"> – (средњи приоритет)</w:t>
                  </w:r>
                </w:p>
              </w:tc>
            </w:tr>
            <w:tr w:rsidR="00A515A9" w:rsidRPr="00A515A9" w:rsidTr="00A515A9">
              <w:trPr>
                <w:trHeight w:val="45"/>
              </w:trPr>
              <w:tc>
                <w:tcPr>
                  <w:tcW w:w="4637" w:type="dxa"/>
                  <w:gridSpan w:val="3"/>
                </w:tcPr>
                <w:p w:rsidR="009A6DF4" w:rsidRPr="00E576C6" w:rsidRDefault="009A6DF4" w:rsidP="00364C13">
                  <w:pPr>
                    <w:spacing w:after="0" w:line="240" w:lineRule="auto"/>
                    <w:rPr>
                      <w:rFonts w:ascii="Times New Roman" w:hAnsi="Times New Roman"/>
                      <w:sz w:val="20"/>
                      <w:szCs w:val="20"/>
                    </w:rPr>
                  </w:pPr>
                  <w:r w:rsidRPr="00E576C6">
                    <w:rPr>
                      <w:rFonts w:ascii="Times New Roman" w:hAnsi="Times New Roman"/>
                      <w:sz w:val="20"/>
                      <w:szCs w:val="20"/>
                    </w:rPr>
                    <w:t xml:space="preserve">MAX-MIN акције – неутралисање претњи из окружења коришћењем расположивих снага </w:t>
                  </w:r>
                </w:p>
                <w:p w:rsidR="009A6DF4" w:rsidRPr="00E576C6" w:rsidRDefault="009A6DF4" w:rsidP="00A63C1B">
                  <w:pPr>
                    <w:spacing w:after="0" w:line="240" w:lineRule="auto"/>
                    <w:rPr>
                      <w:rFonts w:ascii="Times New Roman" w:hAnsi="Times New Roman"/>
                      <w:sz w:val="20"/>
                      <w:szCs w:val="20"/>
                      <w:lang w:val="sr-Cyrl-RS"/>
                    </w:rPr>
                  </w:pPr>
                  <w:r w:rsidRPr="00E576C6">
                    <w:rPr>
                      <w:rFonts w:ascii="Times New Roman" w:hAnsi="Times New Roman"/>
                      <w:sz w:val="20"/>
                      <w:szCs w:val="20"/>
                      <w:lang w:val="sr-Cyrl-RS"/>
                    </w:rPr>
                    <w:t>- искористити део буџетских средстава</w:t>
                  </w:r>
                  <w:r w:rsidR="00A63C1B" w:rsidRPr="00E576C6">
                    <w:rPr>
                      <w:rFonts w:ascii="Times New Roman" w:hAnsi="Times New Roman"/>
                      <w:sz w:val="20"/>
                      <w:szCs w:val="20"/>
                      <w:lang w:val="sr-Cyrl-RS"/>
                    </w:rPr>
                    <w:t xml:space="preserve">  и сопствених прихода</w:t>
                  </w:r>
                  <w:r w:rsidRPr="00E576C6">
                    <w:rPr>
                      <w:rFonts w:ascii="Times New Roman" w:hAnsi="Times New Roman"/>
                      <w:sz w:val="20"/>
                      <w:szCs w:val="20"/>
                      <w:lang w:val="sr-Cyrl-RS"/>
                    </w:rPr>
                    <w:t xml:space="preserve"> за финансирање истраживања на развоју комерцијалних производа (нови материјали, нови системи, уређаји, технологије, рачунарски програми/системи...)(</w:t>
                  </w:r>
                  <w:r w:rsidRPr="00E576C6">
                    <w:rPr>
                      <w:rFonts w:ascii="Times New Roman" w:hAnsi="Times New Roman"/>
                      <w:sz w:val="20"/>
                      <w:szCs w:val="20"/>
                      <w:lang w:val="en-US"/>
                    </w:rPr>
                    <w:t>S1, S3,T6) – (</w:t>
                  </w:r>
                  <w:r w:rsidRPr="00E576C6">
                    <w:rPr>
                      <w:rFonts w:ascii="Times New Roman" w:hAnsi="Times New Roman"/>
                      <w:sz w:val="20"/>
                      <w:szCs w:val="20"/>
                      <w:lang w:val="sr-Cyrl-RS"/>
                    </w:rPr>
                    <w:t>висок приоритет)</w:t>
                  </w:r>
                </w:p>
              </w:tc>
              <w:tc>
                <w:tcPr>
                  <w:tcW w:w="4638" w:type="dxa"/>
                  <w:gridSpan w:val="2"/>
                </w:tcPr>
                <w:p w:rsidR="009A6DF4" w:rsidRPr="00E576C6" w:rsidRDefault="009A6DF4" w:rsidP="00364C13">
                  <w:pPr>
                    <w:spacing w:after="0" w:line="240" w:lineRule="auto"/>
                    <w:rPr>
                      <w:rFonts w:ascii="Times New Roman" w:hAnsi="Times New Roman"/>
                      <w:sz w:val="20"/>
                      <w:szCs w:val="20"/>
                    </w:rPr>
                  </w:pPr>
                  <w:r w:rsidRPr="00E576C6">
                    <w:rPr>
                      <w:rFonts w:ascii="Times New Roman" w:hAnsi="Times New Roman"/>
                      <w:sz w:val="20"/>
                      <w:szCs w:val="20"/>
                    </w:rPr>
                    <w:t>MIN-MIN акције – могућност минимизације слабости и претњи из окружења</w:t>
                  </w:r>
                </w:p>
                <w:p w:rsidR="009A6DF4" w:rsidRPr="00E576C6" w:rsidRDefault="009A6DF4" w:rsidP="00364C13">
                  <w:pPr>
                    <w:spacing w:after="0" w:line="240" w:lineRule="auto"/>
                    <w:rPr>
                      <w:rFonts w:ascii="Times New Roman" w:hAnsi="Times New Roman"/>
                      <w:sz w:val="20"/>
                      <w:szCs w:val="20"/>
                    </w:rPr>
                  </w:pPr>
                  <w:r w:rsidRPr="00E576C6">
                    <w:rPr>
                      <w:rFonts w:ascii="Times New Roman" w:hAnsi="Times New Roman"/>
                      <w:sz w:val="20"/>
                      <w:szCs w:val="20"/>
                    </w:rPr>
                    <w:t>-</w:t>
                  </w:r>
                  <w:r w:rsidRPr="00E576C6">
                    <w:rPr>
                      <w:rFonts w:ascii="Times New Roman" w:hAnsi="Times New Roman"/>
                      <w:sz w:val="20"/>
                      <w:szCs w:val="20"/>
                      <w:lang w:val="sr-Cyrl-RS"/>
                    </w:rPr>
                    <w:t xml:space="preserve"> Кроз сарадњу са привредом, пружање услуга трећим лицима, развој комерцијалних производа и слично компензовати смањење прихода из буџета и сопствених прихода од школарина </w:t>
                  </w:r>
                  <w:r w:rsidRPr="00E576C6">
                    <w:rPr>
                      <w:rFonts w:ascii="Times New Roman" w:hAnsi="Times New Roman"/>
                      <w:sz w:val="20"/>
                      <w:szCs w:val="20"/>
                      <w:lang w:val="en-US"/>
                    </w:rPr>
                    <w:t>конкретно, дефинисати стратегију рада факултета на обезбеђивању стабилних извора финансирања</w:t>
                  </w:r>
                  <w:r w:rsidRPr="00E576C6">
                    <w:rPr>
                      <w:rFonts w:ascii="Times New Roman" w:hAnsi="Times New Roman"/>
                      <w:sz w:val="20"/>
                      <w:szCs w:val="20"/>
                      <w:lang w:val="sr-Cyrl-RS"/>
                    </w:rPr>
                    <w:t>(</w:t>
                  </w:r>
                  <w:r w:rsidRPr="00E576C6">
                    <w:rPr>
                      <w:rFonts w:ascii="Times New Roman" w:hAnsi="Times New Roman"/>
                      <w:sz w:val="20"/>
                      <w:szCs w:val="20"/>
                    </w:rPr>
                    <w:t>W</w:t>
                  </w:r>
                  <w:r w:rsidRPr="00E576C6">
                    <w:rPr>
                      <w:rFonts w:ascii="Times New Roman" w:hAnsi="Times New Roman"/>
                      <w:sz w:val="20"/>
                      <w:szCs w:val="20"/>
                      <w:lang w:val="sr-Cyrl-RS"/>
                    </w:rPr>
                    <w:t>1,</w:t>
                  </w:r>
                  <w:r w:rsidRPr="00E576C6">
                    <w:rPr>
                      <w:rFonts w:ascii="Times New Roman" w:hAnsi="Times New Roman"/>
                      <w:sz w:val="20"/>
                      <w:szCs w:val="20"/>
                      <w:lang w:val="en-US"/>
                    </w:rPr>
                    <w:t>W2,T1,T2</w:t>
                  </w:r>
                  <w:r w:rsidRPr="00E576C6">
                    <w:rPr>
                      <w:rFonts w:ascii="Times New Roman" w:hAnsi="Times New Roman"/>
                      <w:sz w:val="20"/>
                      <w:szCs w:val="20"/>
                      <w:lang w:val="sr-Cyrl-RS"/>
                    </w:rPr>
                    <w:t xml:space="preserve"> Т</w:t>
                  </w:r>
                  <w:r w:rsidRPr="00E576C6">
                    <w:rPr>
                      <w:rFonts w:ascii="Times New Roman" w:hAnsi="Times New Roman"/>
                      <w:sz w:val="20"/>
                      <w:szCs w:val="20"/>
                      <w:lang w:val="en-US"/>
                    </w:rPr>
                    <w:t>3</w:t>
                  </w:r>
                  <w:r w:rsidRPr="00E576C6">
                    <w:rPr>
                      <w:rFonts w:ascii="Times New Roman" w:hAnsi="Times New Roman"/>
                      <w:sz w:val="20"/>
                      <w:szCs w:val="20"/>
                    </w:rPr>
                    <w:t>) (</w:t>
                  </w:r>
                  <w:r w:rsidRPr="00E576C6">
                    <w:rPr>
                      <w:rFonts w:ascii="Times New Roman" w:hAnsi="Times New Roman"/>
                      <w:sz w:val="20"/>
                      <w:szCs w:val="20"/>
                      <w:lang w:val="sr-Cyrl-RS"/>
                    </w:rPr>
                    <w:t>висок</w:t>
                  </w:r>
                  <w:r w:rsidRPr="00E576C6">
                    <w:rPr>
                      <w:rFonts w:ascii="Times New Roman" w:hAnsi="Times New Roman"/>
                      <w:sz w:val="20"/>
                      <w:szCs w:val="20"/>
                    </w:rPr>
                    <w:t xml:space="preserve"> приоритет)</w:t>
                  </w:r>
                </w:p>
              </w:tc>
            </w:tr>
          </w:tbl>
          <w:p w:rsidR="009A6DF4" w:rsidRPr="003109E7" w:rsidRDefault="009A6DF4" w:rsidP="00364C13">
            <w:pPr>
              <w:spacing w:after="120" w:line="240" w:lineRule="auto"/>
              <w:jc w:val="both"/>
              <w:rPr>
                <w:rFonts w:ascii="Times New Roman" w:hAnsi="Times New Roman"/>
                <w:lang w:val="sr-Cyrl-CS"/>
              </w:rPr>
            </w:pPr>
          </w:p>
          <w:p w:rsidR="009A6DF4" w:rsidRPr="00316F4F" w:rsidRDefault="009A6DF4" w:rsidP="00364C13">
            <w:pPr>
              <w:spacing w:after="120"/>
              <w:jc w:val="both"/>
              <w:rPr>
                <w:rFonts w:ascii="Times New Roman" w:eastAsia="Times New Roman" w:hAnsi="Times New Roman"/>
                <w:sz w:val="24"/>
                <w:szCs w:val="24"/>
                <w:lang w:val="sr-Cyrl-CS"/>
              </w:rPr>
            </w:pPr>
            <w:r w:rsidRPr="00316F4F">
              <w:rPr>
                <w:rFonts w:ascii="Times New Roman" w:eastAsia="Times New Roman" w:hAnsi="Times New Roman"/>
                <w:b/>
                <w:sz w:val="24"/>
                <w:szCs w:val="24"/>
                <w:lang w:val="sr-Cyrl-CS"/>
              </w:rPr>
              <w:t>Предлог мера и активности за унапређење квалитета стандарда 12:</w:t>
            </w:r>
          </w:p>
          <w:p w:rsidR="009A6DF4" w:rsidRPr="00316F4F" w:rsidRDefault="009A6DF4" w:rsidP="00364C13">
            <w:pPr>
              <w:spacing w:after="120"/>
              <w:jc w:val="both"/>
              <w:rPr>
                <w:rFonts w:ascii="Times New Roman" w:eastAsia="Times New Roman" w:hAnsi="Times New Roman"/>
                <w:sz w:val="24"/>
                <w:szCs w:val="24"/>
                <w:lang w:val="sr-Latn-RS"/>
              </w:rPr>
            </w:pPr>
            <w:r w:rsidRPr="00316F4F">
              <w:rPr>
                <w:rFonts w:ascii="Times New Roman" w:eastAsia="Times New Roman" w:hAnsi="Times New Roman"/>
                <w:sz w:val="24"/>
                <w:szCs w:val="24"/>
                <w:lang w:val="sr-Cyrl-CS"/>
              </w:rPr>
              <w:t>У циљу обезбеђивања стабилнијих додатних прихода неопходно је знатно израженије учешће свих структура Факултета. Улога руководећих органа Факултета у проналажењу могућих послова са привредом мора бити израженија у односу на садашњу, маргиналну. Акредитација лабораторија у циљу обезбеђивања предуслова за вршење комерцијалних лабораторијских услуга као и стандардизација, набавка комерцијалних софтверских пакета и опреме морају постати приоритетне акције. Иницирати развојне пројекте за развој комерцијалних производа у смислу нових материјала, система, технологија и слично и финансирати их из сопствених прихода.</w:t>
            </w:r>
            <w:r w:rsidRPr="00316F4F">
              <w:rPr>
                <w:rFonts w:ascii="Times New Roman" w:eastAsia="Times New Roman" w:hAnsi="Times New Roman"/>
                <w:sz w:val="24"/>
                <w:szCs w:val="24"/>
                <w:lang w:val="sr-Latn-RS"/>
              </w:rPr>
              <w:t xml:space="preserve"> </w:t>
            </w:r>
          </w:p>
          <w:p w:rsidR="009A6DF4" w:rsidRPr="003109E7" w:rsidRDefault="009A6DF4" w:rsidP="00364C13">
            <w:pPr>
              <w:spacing w:after="120"/>
              <w:jc w:val="both"/>
              <w:rPr>
                <w:rFonts w:ascii="Times New Roman" w:hAnsi="Times New Roman"/>
                <w:lang w:val="sr-Cyrl-CS"/>
              </w:rPr>
            </w:pPr>
            <w:r w:rsidRPr="00316F4F">
              <w:rPr>
                <w:rFonts w:ascii="Times New Roman" w:eastAsia="Times New Roman" w:hAnsi="Times New Roman"/>
                <w:sz w:val="24"/>
                <w:szCs w:val="24"/>
                <w:lang w:val="sr-Cyrl-CS"/>
              </w:rPr>
              <w:t>Другим речима, уложити постојећа средства у пројекте/опрему/услуге које могу донети финансијску добит.</w:t>
            </w:r>
            <w:r w:rsidRPr="003109E7">
              <w:rPr>
                <w:rFonts w:ascii="Times New Roman" w:eastAsia="Times New Roman" w:hAnsi="Times New Roman"/>
                <w:lang w:val="sr-Cyrl-CS"/>
              </w:rPr>
              <w:t xml:space="preserve"> </w:t>
            </w:r>
          </w:p>
        </w:tc>
      </w:tr>
      <w:tr w:rsidR="009A6DF4" w:rsidRPr="003109E7" w:rsidTr="00364C13">
        <w:trPr>
          <w:jc w:val="center"/>
        </w:trPr>
        <w:tc>
          <w:tcPr>
            <w:tcW w:w="9262" w:type="dxa"/>
            <w:tcBorders>
              <w:top w:val="single" w:sz="12" w:space="0" w:color="000000"/>
              <w:left w:val="single" w:sz="12" w:space="0" w:color="000000"/>
              <w:bottom w:val="single" w:sz="12" w:space="0" w:color="000000"/>
              <w:right w:val="single" w:sz="12" w:space="0" w:color="000000"/>
            </w:tcBorders>
            <w:shd w:val="clear" w:color="auto" w:fill="F2F2F2"/>
          </w:tcPr>
          <w:p w:rsidR="009A6DF4" w:rsidRPr="00316F4F" w:rsidRDefault="009A6DF4" w:rsidP="00364C13">
            <w:pPr>
              <w:spacing w:after="0" w:line="240" w:lineRule="auto"/>
              <w:jc w:val="both"/>
              <w:rPr>
                <w:rFonts w:ascii="Times New Roman" w:hAnsi="Times New Roman"/>
                <w:sz w:val="24"/>
                <w:szCs w:val="24"/>
                <w:lang w:val="sr-Cyrl-CS"/>
              </w:rPr>
            </w:pPr>
            <w:r w:rsidRPr="00316F4F">
              <w:rPr>
                <w:rFonts w:ascii="Times New Roman" w:eastAsia="Times New Roman" w:hAnsi="Times New Roman"/>
                <w:b/>
                <w:sz w:val="24"/>
                <w:szCs w:val="24"/>
                <w:lang w:val="sr-Cyrl-CS"/>
              </w:rPr>
              <w:lastRenderedPageBreak/>
              <w:t>Показатељи и прилози за стандард  12:</w:t>
            </w:r>
          </w:p>
          <w:p w:rsidR="009A6DF4" w:rsidRPr="00316F4F" w:rsidRDefault="00BB615F" w:rsidP="00364C13">
            <w:pPr>
              <w:spacing w:after="0" w:line="240" w:lineRule="auto"/>
              <w:jc w:val="both"/>
              <w:rPr>
                <w:rFonts w:ascii="Times New Roman" w:hAnsi="Times New Roman"/>
                <w:sz w:val="24"/>
                <w:szCs w:val="24"/>
                <w:lang w:val="sr-Cyrl-CS"/>
              </w:rPr>
            </w:pPr>
            <w:hyperlink r:id="rId142" w:history="1">
              <w:r w:rsidR="009A6DF4" w:rsidRPr="00316F4F">
                <w:rPr>
                  <w:rStyle w:val="Hyperlink"/>
                  <w:rFonts w:eastAsia="Times New Roman"/>
                  <w:b/>
                  <w:sz w:val="24"/>
                  <w:szCs w:val="24"/>
                  <w:lang w:val="sr-Cyrl-CS"/>
                </w:rPr>
                <w:t>Прилог   12.1.</w:t>
              </w:r>
            </w:hyperlink>
            <w:r w:rsidR="009A6DF4" w:rsidRPr="00316F4F">
              <w:rPr>
                <w:rFonts w:ascii="Times New Roman" w:eastAsia="Times New Roman" w:hAnsi="Times New Roman"/>
                <w:sz w:val="24"/>
                <w:szCs w:val="24"/>
                <w:lang w:val="sr-Cyrl-CS"/>
              </w:rPr>
              <w:t xml:space="preserve"> Финансијски план  </w:t>
            </w:r>
          </w:p>
          <w:p w:rsidR="009A6DF4" w:rsidRPr="003109E7" w:rsidRDefault="00BB615F" w:rsidP="00364C13">
            <w:pPr>
              <w:spacing w:after="0" w:line="240" w:lineRule="auto"/>
              <w:jc w:val="both"/>
              <w:rPr>
                <w:rFonts w:ascii="Times New Roman" w:hAnsi="Times New Roman"/>
                <w:lang w:val="sr-Cyrl-CS"/>
              </w:rPr>
            </w:pPr>
            <w:hyperlink r:id="rId143" w:history="1">
              <w:r w:rsidR="009A6DF4" w:rsidRPr="00316F4F">
                <w:rPr>
                  <w:rStyle w:val="Hyperlink"/>
                  <w:rFonts w:eastAsia="Times New Roman"/>
                  <w:b/>
                  <w:sz w:val="24"/>
                  <w:szCs w:val="24"/>
                  <w:lang w:val="sr-Cyrl-CS"/>
                </w:rPr>
                <w:t>Прилог   12.2</w:t>
              </w:r>
              <w:r w:rsidR="009A6DF4" w:rsidRPr="00316F4F">
                <w:rPr>
                  <w:rStyle w:val="Hyperlink"/>
                  <w:rFonts w:eastAsia="Times New Roman"/>
                  <w:sz w:val="24"/>
                  <w:szCs w:val="24"/>
                  <w:lang w:val="sr-Cyrl-CS"/>
                </w:rPr>
                <w:t>.</w:t>
              </w:r>
            </w:hyperlink>
            <w:r w:rsidR="009A6DF4" w:rsidRPr="00316F4F">
              <w:rPr>
                <w:rFonts w:ascii="Times New Roman" w:eastAsia="Times New Roman" w:hAnsi="Times New Roman"/>
                <w:sz w:val="24"/>
                <w:szCs w:val="24"/>
                <w:lang w:val="sr-Cyrl-CS"/>
              </w:rPr>
              <w:t xml:space="preserve"> Финансијски извештај за претходну календарску годину</w:t>
            </w:r>
          </w:p>
        </w:tc>
      </w:tr>
    </w:tbl>
    <w:p w:rsidR="008C350E" w:rsidRDefault="008C350E" w:rsidP="008C350E"/>
    <w:tbl>
      <w:tblPr>
        <w:tblW w:w="9498" w:type="dxa"/>
        <w:jc w:val="center"/>
        <w:tblLayout w:type="fixed"/>
        <w:tblLook w:val="0000" w:firstRow="0" w:lastRow="0" w:firstColumn="0" w:lastColumn="0" w:noHBand="0" w:noVBand="0"/>
      </w:tblPr>
      <w:tblGrid>
        <w:gridCol w:w="9498"/>
      </w:tblGrid>
      <w:tr w:rsidR="009A6DF4" w:rsidRPr="009A6DF4" w:rsidTr="00364C13">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9A6DF4" w:rsidRPr="00316F4F" w:rsidRDefault="009A6DF4" w:rsidP="009A6DF4">
            <w:pPr>
              <w:spacing w:after="60" w:line="240" w:lineRule="auto"/>
              <w:rPr>
                <w:sz w:val="24"/>
                <w:szCs w:val="24"/>
              </w:rPr>
            </w:pPr>
            <w:bookmarkStart w:id="13" w:name="Std13"/>
            <w:bookmarkEnd w:id="13"/>
            <w:r w:rsidRPr="00316F4F">
              <w:rPr>
                <w:rFonts w:ascii="Times New Roman" w:eastAsia="Times New Roman" w:hAnsi="Times New Roman"/>
                <w:b/>
                <w:bCs/>
                <w:sz w:val="24"/>
                <w:szCs w:val="24"/>
                <w:lang w:val="sr-Cyrl-CS"/>
              </w:rPr>
              <w:t xml:space="preserve">Стандард 13: </w:t>
            </w:r>
            <w:r w:rsidRPr="00316F4F">
              <w:rPr>
                <w:rFonts w:ascii="Times New Roman" w:eastAsia="Times New Roman" w:hAnsi="Times New Roman"/>
                <w:b/>
                <w:sz w:val="24"/>
                <w:szCs w:val="24"/>
                <w:lang w:val="ru-RU"/>
              </w:rPr>
              <w:t>Улога</w:t>
            </w:r>
            <w:r w:rsidRPr="00316F4F">
              <w:rPr>
                <w:rFonts w:ascii="Times New Roman" w:eastAsia="Times New Roman" w:hAnsi="Times New Roman"/>
                <w:b/>
                <w:bCs/>
                <w:sz w:val="24"/>
                <w:szCs w:val="24"/>
                <w:lang w:val="sr-Cyrl-CS"/>
              </w:rPr>
              <w:t xml:space="preserve"> студената у самовредновању и провери квалитета </w:t>
            </w:r>
          </w:p>
          <w:p w:rsidR="009A6DF4" w:rsidRPr="009A6DF4" w:rsidRDefault="009A6DF4" w:rsidP="009A6DF4">
            <w:pPr>
              <w:spacing w:after="60" w:line="240" w:lineRule="auto"/>
              <w:jc w:val="both"/>
            </w:pPr>
            <w:r w:rsidRPr="00316F4F">
              <w:rPr>
                <w:rFonts w:ascii="Times New Roman" w:eastAsia="Times New Roman" w:hAnsi="Times New Roman"/>
                <w:sz w:val="24"/>
                <w:szCs w:val="24"/>
                <w:lang w:val="ru-RU"/>
              </w:rPr>
              <w:t>Високошколске установе обезбеђују значајну улогу студената у процесу обезбеђења квалитета, и то кроз рад студентских организација и студентских представника у телима високошколске установе, као и кроз анкетирање студената о квалитету високошколске установе.</w:t>
            </w:r>
          </w:p>
        </w:tc>
      </w:tr>
      <w:tr w:rsidR="009A6DF4" w:rsidRPr="009A6DF4" w:rsidTr="00364C13">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rsidR="009A6DF4" w:rsidRPr="00316F4F" w:rsidRDefault="009A6DF4" w:rsidP="009A6DF4">
            <w:pPr>
              <w:spacing w:after="120" w:line="240" w:lineRule="auto"/>
              <w:jc w:val="both"/>
              <w:rPr>
                <w:rFonts w:ascii="Times New Roman" w:hAnsi="Times New Roman"/>
                <w:b/>
                <w:sz w:val="24"/>
                <w:szCs w:val="24"/>
                <w:lang w:val="sr-Cyrl-RS"/>
              </w:rPr>
            </w:pPr>
            <w:r w:rsidRPr="00316F4F">
              <w:rPr>
                <w:rFonts w:ascii="Times New Roman" w:hAnsi="Times New Roman"/>
                <w:b/>
                <w:sz w:val="24"/>
                <w:szCs w:val="24"/>
                <w:lang w:val="en-US"/>
              </w:rPr>
              <w:t>а</w:t>
            </w:r>
            <w:r w:rsidRPr="00316F4F">
              <w:rPr>
                <w:rFonts w:ascii="Times New Roman" w:hAnsi="Times New Roman"/>
                <w:b/>
                <w:sz w:val="24"/>
                <w:szCs w:val="24"/>
                <w:lang w:val="sr-Cyrl-RS"/>
              </w:rPr>
              <w:t>) Опис и анализа тренутног стања</w:t>
            </w:r>
          </w:p>
          <w:p w:rsidR="009A6DF4" w:rsidRPr="00316F4F" w:rsidRDefault="009A6DF4" w:rsidP="009A6DF4">
            <w:pPr>
              <w:spacing w:after="120" w:line="240" w:lineRule="auto"/>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lastRenderedPageBreak/>
              <w:t>Технички факултет у Бору обезбеђује посебну улогу студената у процесу обезбеђивања и унапређења квалитета, која се огледа кроз рад Студента продекана и представника Студентског парламента у телима високошколске установе.</w:t>
            </w:r>
          </w:p>
          <w:p w:rsidR="009A6DF4" w:rsidRPr="00316F4F" w:rsidRDefault="009A6DF4" w:rsidP="009A6DF4">
            <w:pPr>
              <w:spacing w:after="120" w:line="240" w:lineRule="auto"/>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Студентски представници су чланови Савета факултета и Наставно-научног већа факултета и тиме су учесници органа управљања и највишег стручног органа Факултета са правом одлучивања, што је и прописано Законом о високом образовању. Статутом факултета дефинисани су услови избора и ангажовања студената у стручним органима факултета. (Прилог 13.1). Приликом избора чланова ових органа, Студентски парламент посебно води рачуна да студенти буду делегирани са сва четири одсека на факултету у подједнаком броју.</w:t>
            </w:r>
          </w:p>
          <w:p w:rsidR="009A6DF4" w:rsidRPr="00316F4F" w:rsidRDefault="009A6DF4" w:rsidP="009A6DF4">
            <w:pPr>
              <w:spacing w:after="120" w:line="240" w:lineRule="auto"/>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 xml:space="preserve">Учешће студента у самовредновању и провери квалитета на Техничком факултету у Бору регулисано је укључивањем  представника студената у рад Комисије за обезбеђење и унапређење квалитета и Комисије за праћење и унапређење квалитета наставе. (Прилог 13.1) Састав и делокруг рада ових комисија дефинисани су </w:t>
            </w:r>
            <w:hyperlink r:id="rId144" w:history="1">
              <w:r w:rsidRPr="00316F4F">
                <w:rPr>
                  <w:rFonts w:ascii="Times New Roman" w:eastAsia="Times New Roman" w:hAnsi="Times New Roman"/>
                  <w:color w:val="0563C1"/>
                  <w:sz w:val="24"/>
                  <w:szCs w:val="24"/>
                  <w:u w:val="single"/>
                  <w:lang w:val="sr-Cyrl-CS"/>
                </w:rPr>
                <w:t>Правилником о обезбеђењу и унапређењу квалитета</w:t>
              </w:r>
            </w:hyperlink>
            <w:r w:rsidRPr="00316F4F">
              <w:rPr>
                <w:rFonts w:ascii="Times New Roman" w:eastAsia="Times New Roman" w:hAnsi="Times New Roman"/>
                <w:sz w:val="24"/>
                <w:szCs w:val="24"/>
                <w:lang w:val="sr-Cyrl-CS"/>
              </w:rPr>
              <w:t xml:space="preserve">.  </w:t>
            </w:r>
          </w:p>
          <w:p w:rsidR="009A6DF4" w:rsidRPr="00316F4F" w:rsidRDefault="009A6DF4" w:rsidP="009A6DF4">
            <w:pPr>
              <w:spacing w:after="120" w:line="240" w:lineRule="auto"/>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 xml:space="preserve">Значајна улога студената у обезбеђењу квалитета остварује се кроз анкетирање студената о квалитету организације установе, студијских програма, наставе, наставног особља и наставне литературе. Оцена педагошког рада наставника и сарадника базира се искључиво на оцени добијеној на основу спроведених студентских анкета. Извештаји о спроведеном периодичном анкетирању студената, саставни су елемент извештаја о самовредновању. Анкетирање студената врши се у складу са одредбама </w:t>
            </w:r>
            <w:hyperlink r:id="rId145" w:history="1">
              <w:r w:rsidRPr="00316F4F">
                <w:rPr>
                  <w:rFonts w:ascii="Times New Roman" w:eastAsia="Times New Roman" w:hAnsi="Times New Roman"/>
                  <w:color w:val="0563C1"/>
                  <w:sz w:val="24"/>
                  <w:szCs w:val="24"/>
                  <w:u w:val="single"/>
                  <w:lang w:val="sr-Cyrl-CS"/>
                </w:rPr>
                <w:t>Правилника о обезбеђењу и унапређењу квалитета</w:t>
              </w:r>
            </w:hyperlink>
            <w:r w:rsidRPr="00316F4F">
              <w:rPr>
                <w:rFonts w:ascii="Times New Roman" w:eastAsia="Times New Roman" w:hAnsi="Times New Roman"/>
                <w:sz w:val="24"/>
                <w:szCs w:val="24"/>
                <w:lang w:val="sr-Cyrl-CS"/>
              </w:rPr>
              <w:t xml:space="preserve">, </w:t>
            </w:r>
            <w:hyperlink r:id="rId146" w:history="1">
              <w:r w:rsidRPr="00316F4F">
                <w:rPr>
                  <w:rFonts w:ascii="Times New Roman" w:eastAsia="Times New Roman" w:hAnsi="Times New Roman"/>
                  <w:color w:val="0563C1"/>
                  <w:sz w:val="24"/>
                  <w:szCs w:val="24"/>
                  <w:u w:val="single"/>
                  <w:lang w:val="sr-Cyrl-CS"/>
                </w:rPr>
                <w:t>Правилника о самовредновању</w:t>
              </w:r>
            </w:hyperlink>
            <w:r w:rsidRPr="00316F4F">
              <w:rPr>
                <w:rFonts w:ascii="Times New Roman" w:eastAsia="Times New Roman" w:hAnsi="Times New Roman"/>
                <w:sz w:val="24"/>
                <w:szCs w:val="24"/>
                <w:lang w:val="sr-Cyrl-CS"/>
              </w:rPr>
              <w:t xml:space="preserve">, </w:t>
            </w:r>
            <w:hyperlink r:id="rId147" w:history="1">
              <w:r w:rsidRPr="00316F4F">
                <w:rPr>
                  <w:rFonts w:ascii="Times New Roman" w:eastAsia="Times New Roman" w:hAnsi="Times New Roman"/>
                  <w:color w:val="0563C1"/>
                  <w:sz w:val="24"/>
                  <w:szCs w:val="24"/>
                  <w:u w:val="single"/>
                  <w:lang w:val="sr-Cyrl-CS"/>
                </w:rPr>
                <w:t>Правилника о вредновању педагашког рада наставника од стране студента</w:t>
              </w:r>
            </w:hyperlink>
            <w:r w:rsidRPr="00316F4F">
              <w:rPr>
                <w:rFonts w:ascii="Times New Roman" w:eastAsia="Times New Roman" w:hAnsi="Times New Roman"/>
                <w:sz w:val="24"/>
                <w:szCs w:val="24"/>
                <w:lang w:val="sr-Cyrl-CS"/>
              </w:rPr>
              <w:t xml:space="preserve"> и </w:t>
            </w:r>
            <w:hyperlink r:id="rId148" w:history="1">
              <w:r w:rsidRPr="00316F4F">
                <w:rPr>
                  <w:rFonts w:ascii="Times New Roman" w:eastAsia="Times New Roman" w:hAnsi="Times New Roman"/>
                  <w:color w:val="0563C1"/>
                  <w:sz w:val="24"/>
                  <w:szCs w:val="24"/>
                  <w:u w:val="single"/>
                  <w:lang w:val="sr-Cyrl-CS"/>
                </w:rPr>
                <w:t>Правилника о наставној литератури</w:t>
              </w:r>
            </w:hyperlink>
            <w:r w:rsidRPr="00316F4F">
              <w:rPr>
                <w:rFonts w:ascii="Times New Roman" w:eastAsia="Times New Roman" w:hAnsi="Times New Roman"/>
                <w:sz w:val="24"/>
                <w:szCs w:val="24"/>
                <w:lang w:val="sr-Cyrl-CS"/>
              </w:rPr>
              <w:t>. Анкетирање се врши два пута годишње, на крају семестара, чиме се обезбеђује велики узорак испитаника и реално мишљење студената о квалитету значајних сегмената рада Техничког факултета у Бору. Сви резултати који су добијени наведеним анкетама презентују се на Научно-наставном већу, а сачињени извештаји су доступни на сајту Факултета широј јавности на увид (</w:t>
            </w:r>
            <w:hyperlink r:id="rId149" w:history="1">
              <w:r w:rsidRPr="00316F4F">
                <w:rPr>
                  <w:rFonts w:ascii="Times New Roman" w:eastAsia="Times New Roman" w:hAnsi="Times New Roman"/>
                  <w:color w:val="0563C1"/>
                  <w:sz w:val="24"/>
                  <w:szCs w:val="24"/>
                  <w:u w:val="single"/>
                  <w:lang w:val="sr-Cyrl-CS"/>
                </w:rPr>
                <w:t>https://www.tfbor.bg.ac.rs/samoevaluacija</w:t>
              </w:r>
            </w:hyperlink>
            <w:r w:rsidRPr="00316F4F">
              <w:rPr>
                <w:rFonts w:ascii="Times New Roman" w:eastAsia="Times New Roman" w:hAnsi="Times New Roman"/>
                <w:sz w:val="24"/>
                <w:szCs w:val="24"/>
                <w:lang w:val="sr-Cyrl-CS"/>
              </w:rPr>
              <w:t xml:space="preserve">). </w:t>
            </w:r>
          </w:p>
          <w:p w:rsidR="009A6DF4" w:rsidRPr="00316F4F" w:rsidRDefault="009A6DF4" w:rsidP="009A6DF4">
            <w:pPr>
              <w:spacing w:after="120" w:line="240" w:lineRule="auto"/>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 xml:space="preserve">Технички факултет у Бору је 2023.године усвојио нову </w:t>
            </w:r>
            <w:hyperlink r:id="rId150" w:history="1">
              <w:r w:rsidRPr="00316F4F">
                <w:rPr>
                  <w:rFonts w:ascii="Times New Roman" w:eastAsia="Times New Roman" w:hAnsi="Times New Roman"/>
                  <w:color w:val="0563C1"/>
                  <w:sz w:val="24"/>
                  <w:szCs w:val="24"/>
                  <w:u w:val="single"/>
                  <w:lang w:val="sr-Cyrl-CS"/>
                </w:rPr>
                <w:t>стратегију обезбеђења квалитета</w:t>
              </w:r>
            </w:hyperlink>
            <w:r w:rsidRPr="00316F4F">
              <w:rPr>
                <w:rFonts w:ascii="Times New Roman" w:eastAsia="Times New Roman" w:hAnsi="Times New Roman"/>
                <w:sz w:val="24"/>
                <w:szCs w:val="24"/>
                <w:lang w:val="sr-Cyrl-CS"/>
              </w:rPr>
              <w:t xml:space="preserve"> са пратећим </w:t>
            </w:r>
            <w:hyperlink r:id="rId151" w:history="1">
              <w:r w:rsidRPr="00316F4F">
                <w:rPr>
                  <w:rFonts w:ascii="Times New Roman" w:eastAsia="Times New Roman" w:hAnsi="Times New Roman"/>
                  <w:color w:val="0563C1"/>
                  <w:sz w:val="24"/>
                  <w:szCs w:val="24"/>
                  <w:u w:val="single"/>
                  <w:lang w:val="sr-Cyrl-CS"/>
                </w:rPr>
                <w:t>акционим планом</w:t>
              </w:r>
            </w:hyperlink>
            <w:r w:rsidRPr="00316F4F">
              <w:rPr>
                <w:rFonts w:ascii="Times New Roman" w:eastAsia="Times New Roman" w:hAnsi="Times New Roman"/>
                <w:sz w:val="24"/>
                <w:szCs w:val="24"/>
                <w:lang w:val="sr-Cyrl-CS"/>
              </w:rPr>
              <w:t xml:space="preserve"> за њено спровођење у периоду од 2023. до 2026.г. У оквиру ових докумената јасно су дефинисане улоге и задаци студената у циљу остваривања предвиђених мера за обезбеђивање и унапређивање квалитета на високошколској установи.</w:t>
            </w:r>
          </w:p>
          <w:p w:rsidR="009A6DF4" w:rsidRPr="00316F4F" w:rsidRDefault="009A6DF4" w:rsidP="009A6DF4">
            <w:pPr>
              <w:spacing w:after="120" w:line="240" w:lineRule="auto"/>
              <w:jc w:val="both"/>
              <w:rPr>
                <w:rFonts w:ascii="Times New Roman" w:hAnsi="Times New Roman"/>
                <w:b/>
                <w:bCs/>
                <w:sz w:val="24"/>
                <w:szCs w:val="24"/>
                <w:lang w:val="sr-Cyrl-CS"/>
              </w:rPr>
            </w:pPr>
            <w:r w:rsidRPr="00316F4F">
              <w:rPr>
                <w:rFonts w:ascii="Times New Roman" w:hAnsi="Times New Roman"/>
                <w:b/>
                <w:bCs/>
                <w:sz w:val="24"/>
                <w:szCs w:val="24"/>
                <w:lang w:val="sr-Cyrl-CS"/>
              </w:rPr>
              <w:t>б) Процена испуњености Стандарда 13</w:t>
            </w:r>
          </w:p>
          <w:p w:rsidR="009A6DF4" w:rsidRPr="00316F4F" w:rsidRDefault="009A6DF4" w:rsidP="009A6DF4">
            <w:pPr>
              <w:spacing w:after="120" w:line="240" w:lineRule="auto"/>
              <w:jc w:val="both"/>
              <w:rPr>
                <w:rFonts w:ascii="Times New Roman" w:hAnsi="Times New Roman"/>
                <w:sz w:val="24"/>
                <w:szCs w:val="24"/>
                <w:lang w:val="sr-Cyrl-CS"/>
              </w:rPr>
            </w:pPr>
            <w:r w:rsidRPr="00316F4F">
              <w:rPr>
                <w:rFonts w:ascii="Times New Roman" w:hAnsi="Times New Roman"/>
                <w:sz w:val="24"/>
                <w:szCs w:val="24"/>
                <w:lang w:val="sr-Cyrl-CS"/>
              </w:rPr>
              <w:t>На основу претходно дате анализе и приложених докумената, може се закључити да Технички факултет у Бору испуњава Стандард 13.</w:t>
            </w:r>
          </w:p>
          <w:p w:rsidR="009A6DF4" w:rsidRPr="00316F4F" w:rsidRDefault="009A6DF4" w:rsidP="009A6DF4">
            <w:pPr>
              <w:spacing w:after="120" w:line="240" w:lineRule="auto"/>
              <w:jc w:val="both"/>
              <w:rPr>
                <w:rFonts w:ascii="Times New Roman" w:hAnsi="Times New Roman"/>
                <w:b/>
                <w:bCs/>
                <w:sz w:val="24"/>
                <w:szCs w:val="24"/>
                <w:lang w:val="sr-Cyrl-CS"/>
              </w:rPr>
            </w:pPr>
            <w:r w:rsidRPr="00316F4F">
              <w:rPr>
                <w:rFonts w:ascii="Times New Roman" w:hAnsi="Times New Roman"/>
                <w:b/>
                <w:bCs/>
                <w:sz w:val="24"/>
                <w:szCs w:val="24"/>
                <w:lang w:val="sr-Cyrl-CS"/>
              </w:rPr>
              <w:t>в) SWOT (Снаге, Слабости, Могућности и Претње) анализа елемената стандарда 13</w:t>
            </w:r>
          </w:p>
          <w:p w:rsidR="00954ED0" w:rsidRPr="00316F4F" w:rsidRDefault="00954ED0" w:rsidP="009A6DF4">
            <w:pPr>
              <w:spacing w:after="120" w:line="240" w:lineRule="auto"/>
              <w:jc w:val="both"/>
              <w:rPr>
                <w:rFonts w:ascii="Times New Roman" w:hAnsi="Times New Roman"/>
                <w:sz w:val="24"/>
                <w:szCs w:val="24"/>
                <w:lang w:val="sr-Cyrl-CS"/>
              </w:rPr>
            </w:pPr>
          </w:p>
          <w:p w:rsidR="009A6DF4" w:rsidRPr="00316F4F" w:rsidRDefault="009A6DF4" w:rsidP="009A6DF4">
            <w:pPr>
              <w:spacing w:after="120" w:line="240" w:lineRule="auto"/>
              <w:ind w:firstLine="299"/>
              <w:jc w:val="both"/>
              <w:rPr>
                <w:rFonts w:ascii="Times New Roman" w:hAnsi="Times New Roman"/>
                <w:sz w:val="24"/>
                <w:szCs w:val="24"/>
                <w:lang w:val="sr-Cyrl-CS"/>
              </w:rPr>
            </w:pPr>
            <w:r w:rsidRPr="00316F4F">
              <w:rPr>
                <w:rFonts w:ascii="Times New Roman" w:hAnsi="Times New Roman"/>
                <w:sz w:val="24"/>
                <w:szCs w:val="24"/>
                <w:lang w:val="sr-Cyrl-CS"/>
              </w:rPr>
              <w:t>Квантитативна оцена елемената стандарда 13 анализираних SWOT анализом приказана је у табели 13.1.</w:t>
            </w:r>
          </w:p>
          <w:p w:rsidR="009A6DF4" w:rsidRPr="00316F4F" w:rsidRDefault="009A6DF4" w:rsidP="009A6DF4">
            <w:pPr>
              <w:spacing w:after="120" w:line="240" w:lineRule="auto"/>
              <w:jc w:val="both"/>
              <w:rPr>
                <w:rFonts w:ascii="Times New Roman" w:eastAsia="Times New Roman" w:hAnsi="Times New Roman"/>
                <w:bCs/>
                <w:i/>
                <w:sz w:val="24"/>
                <w:szCs w:val="24"/>
                <w:lang w:val="sr-Cyrl-CS"/>
              </w:rPr>
            </w:pPr>
            <w:r w:rsidRPr="00316F4F">
              <w:rPr>
                <w:rFonts w:ascii="Times New Roman" w:eastAsia="Times New Roman" w:hAnsi="Times New Roman"/>
                <w:b/>
                <w:bCs/>
                <w:i/>
                <w:sz w:val="24"/>
                <w:szCs w:val="24"/>
                <w:lang w:val="sr-Cyrl-CS"/>
              </w:rPr>
              <w:t>Таб.</w:t>
            </w:r>
            <w:r w:rsidR="00954ED0" w:rsidRPr="00316F4F">
              <w:rPr>
                <w:rFonts w:ascii="Times New Roman" w:eastAsia="Times New Roman" w:hAnsi="Times New Roman"/>
                <w:b/>
                <w:bCs/>
                <w:i/>
                <w:sz w:val="24"/>
                <w:szCs w:val="24"/>
                <w:lang w:val="sr-Cyrl-CS"/>
              </w:rPr>
              <w:t>1</w:t>
            </w:r>
            <w:r w:rsidRPr="00316F4F">
              <w:rPr>
                <w:rFonts w:ascii="Times New Roman" w:eastAsia="Times New Roman" w:hAnsi="Times New Roman"/>
                <w:b/>
                <w:bCs/>
                <w:i/>
                <w:sz w:val="24"/>
                <w:szCs w:val="24"/>
                <w:lang w:val="sr-Cyrl-CS"/>
              </w:rPr>
              <w:t>3.</w:t>
            </w:r>
            <w:r w:rsidRPr="00316F4F">
              <w:rPr>
                <w:rFonts w:ascii="Times New Roman" w:eastAsia="Times New Roman" w:hAnsi="Times New Roman"/>
                <w:b/>
                <w:bCs/>
                <w:i/>
                <w:sz w:val="24"/>
                <w:szCs w:val="24"/>
              </w:rPr>
              <w:t>1</w:t>
            </w:r>
            <w:r w:rsidRPr="00316F4F">
              <w:rPr>
                <w:rFonts w:ascii="Times New Roman" w:eastAsia="Times New Roman" w:hAnsi="Times New Roman"/>
                <w:bCs/>
                <w:i/>
                <w:sz w:val="24"/>
                <w:szCs w:val="24"/>
                <w:lang w:val="sr-Cyrl-CS"/>
              </w:rPr>
              <w:t xml:space="preserve"> – </w:t>
            </w:r>
            <w:r w:rsidRPr="00316F4F">
              <w:rPr>
                <w:rFonts w:ascii="Times New Roman" w:hAnsi="Times New Roman"/>
                <w:i/>
                <w:sz w:val="24"/>
                <w:szCs w:val="24"/>
                <w:lang w:val="sr-Cyrl-CS"/>
              </w:rPr>
              <w:t xml:space="preserve">SWOT </w:t>
            </w:r>
            <w:r w:rsidRPr="00316F4F">
              <w:rPr>
                <w:rFonts w:ascii="Times New Roman" w:eastAsia="Times New Roman" w:hAnsi="Times New Roman"/>
                <w:bCs/>
                <w:i/>
                <w:sz w:val="24"/>
                <w:szCs w:val="24"/>
                <w:lang w:val="sr-Cyrl-CS"/>
              </w:rPr>
              <w:t xml:space="preserve">анализа елемената стандарда 13 </w:t>
            </w:r>
          </w:p>
          <w:tbl>
            <w:tblPr>
              <w:tblStyle w:val="TableGrid4"/>
              <w:tblW w:w="9116" w:type="dxa"/>
              <w:tblLayout w:type="fixed"/>
              <w:tblLook w:val="04A0" w:firstRow="1" w:lastRow="0" w:firstColumn="1" w:lastColumn="0" w:noHBand="0" w:noVBand="1"/>
            </w:tblPr>
            <w:tblGrid>
              <w:gridCol w:w="1462"/>
              <w:gridCol w:w="693"/>
              <w:gridCol w:w="2332"/>
              <w:gridCol w:w="2928"/>
              <w:gridCol w:w="1701"/>
            </w:tblGrid>
            <w:tr w:rsidR="009A6DF4" w:rsidRPr="009A6DF4" w:rsidTr="00364C13">
              <w:trPr>
                <w:trHeight w:val="338"/>
              </w:trPr>
              <w:tc>
                <w:tcPr>
                  <w:tcW w:w="1462"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SWOT</w:t>
                  </w: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p>
              </w:tc>
              <w:tc>
                <w:tcPr>
                  <w:tcW w:w="5260" w:type="dxa"/>
                  <w:gridSpan w:val="2"/>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Опис</w:t>
                  </w:r>
                </w:p>
              </w:tc>
              <w:tc>
                <w:tcPr>
                  <w:tcW w:w="1701"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Квантитативна оцена</w:t>
                  </w:r>
                </w:p>
              </w:tc>
            </w:tr>
            <w:tr w:rsidR="009A6DF4" w:rsidRPr="009A6DF4" w:rsidTr="00364C13">
              <w:trPr>
                <w:trHeight w:val="526"/>
              </w:trPr>
              <w:tc>
                <w:tcPr>
                  <w:tcW w:w="1462" w:type="dxa"/>
                  <w:vMerge w:val="restart"/>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Снаге</w:t>
                  </w: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S1</w:t>
                  </w:r>
                </w:p>
              </w:tc>
              <w:tc>
                <w:tcPr>
                  <w:tcW w:w="5260" w:type="dxa"/>
                  <w:gridSpan w:val="2"/>
                  <w:vAlign w:val="center"/>
                </w:tcPr>
                <w:p w:rsidR="009A6DF4" w:rsidRPr="009A6DF4" w:rsidRDefault="009A6DF4" w:rsidP="009A6DF4">
                  <w:pPr>
                    <w:rPr>
                      <w:rFonts w:ascii="Times New Roman" w:hAnsi="Times New Roman"/>
                      <w:sz w:val="20"/>
                      <w:szCs w:val="20"/>
                    </w:rPr>
                  </w:pPr>
                  <w:r w:rsidRPr="009A6DF4">
                    <w:rPr>
                      <w:rFonts w:ascii="Times New Roman" w:hAnsi="Times New Roman"/>
                      <w:sz w:val="20"/>
                      <w:szCs w:val="20"/>
                    </w:rPr>
                    <w:t>Отворена комуникација студената са руководством и разматрање и уважавање њихових захтева</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S2</w:t>
                  </w:r>
                </w:p>
              </w:tc>
              <w:tc>
                <w:tcPr>
                  <w:tcW w:w="5260" w:type="dxa"/>
                  <w:gridSpan w:val="2"/>
                  <w:vAlign w:val="center"/>
                </w:tcPr>
                <w:p w:rsidR="009A6DF4" w:rsidRPr="009A6DF4" w:rsidRDefault="009A6DF4" w:rsidP="009A6DF4">
                  <w:pPr>
                    <w:rPr>
                      <w:rFonts w:ascii="Times New Roman" w:hAnsi="Times New Roman"/>
                      <w:sz w:val="20"/>
                      <w:szCs w:val="20"/>
                    </w:rPr>
                  </w:pPr>
                  <w:r w:rsidRPr="009A6DF4">
                    <w:rPr>
                      <w:rFonts w:ascii="Times New Roman" w:hAnsi="Times New Roman"/>
                      <w:sz w:val="20"/>
                      <w:szCs w:val="20"/>
                    </w:rPr>
                    <w:t>Сваког семестра студенти кроз анонимне анкете оцењују наставни процес и сам рад установе</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S3</w:t>
                  </w:r>
                </w:p>
              </w:tc>
              <w:tc>
                <w:tcPr>
                  <w:tcW w:w="5260" w:type="dxa"/>
                  <w:gridSpan w:val="2"/>
                  <w:vAlign w:val="center"/>
                </w:tcPr>
                <w:p w:rsidR="009A6DF4" w:rsidRPr="009A6DF4" w:rsidRDefault="009A6DF4" w:rsidP="009A6DF4">
                  <w:pPr>
                    <w:rPr>
                      <w:rFonts w:ascii="Times New Roman" w:hAnsi="Times New Roman"/>
                      <w:sz w:val="20"/>
                      <w:szCs w:val="20"/>
                    </w:rPr>
                  </w:pPr>
                  <w:r w:rsidRPr="009A6DF4">
                    <w:rPr>
                      <w:rFonts w:ascii="Times New Roman" w:hAnsi="Times New Roman"/>
                      <w:sz w:val="20"/>
                      <w:szCs w:val="20"/>
                    </w:rPr>
                    <w:t>Студенти су део органа управљања Факултета, као и комисије за праћење и унапређење квалитета</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 + +</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S4</w:t>
                  </w:r>
                </w:p>
              </w:tc>
              <w:tc>
                <w:tcPr>
                  <w:tcW w:w="5260" w:type="dxa"/>
                  <w:gridSpan w:val="2"/>
                  <w:vAlign w:val="center"/>
                </w:tcPr>
                <w:p w:rsidR="009A6DF4" w:rsidRPr="009A6DF4" w:rsidRDefault="009A6DF4" w:rsidP="009A6DF4">
                  <w:pPr>
                    <w:rPr>
                      <w:rFonts w:ascii="Times New Roman" w:hAnsi="Times New Roman"/>
                      <w:sz w:val="20"/>
                      <w:szCs w:val="20"/>
                    </w:rPr>
                  </w:pPr>
                  <w:r w:rsidRPr="009A6DF4">
                    <w:rPr>
                      <w:rFonts w:ascii="Times New Roman" w:hAnsi="Times New Roman"/>
                      <w:sz w:val="20"/>
                      <w:szCs w:val="20"/>
                    </w:rPr>
                    <w:t>Студенти су ангажовани код сваког самовредновања установе</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 + +</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S5</w:t>
                  </w:r>
                </w:p>
              </w:tc>
              <w:tc>
                <w:tcPr>
                  <w:tcW w:w="5260" w:type="dxa"/>
                  <w:gridSpan w:val="2"/>
                  <w:vAlign w:val="center"/>
                </w:tcPr>
                <w:p w:rsidR="009A6DF4" w:rsidRPr="009A6DF4" w:rsidRDefault="009A6DF4" w:rsidP="009A6DF4">
                  <w:pPr>
                    <w:rPr>
                      <w:rFonts w:ascii="Times New Roman" w:hAnsi="Times New Roman"/>
                      <w:sz w:val="20"/>
                      <w:szCs w:val="20"/>
                    </w:rPr>
                  </w:pPr>
                  <w:r w:rsidRPr="009A6DF4">
                    <w:rPr>
                      <w:rFonts w:ascii="Times New Roman" w:hAnsi="Times New Roman"/>
                      <w:sz w:val="20"/>
                      <w:szCs w:val="20"/>
                    </w:rPr>
                    <w:t>Статутом јасно дефинисана улога студената у процесу самовредновања</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 + +</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rPr>
                  </w:pPr>
                  <w:r w:rsidRPr="009A6DF4">
                    <w:rPr>
                      <w:rFonts w:ascii="Times New Roman" w:hAnsi="Times New Roman"/>
                      <w:b/>
                      <w:sz w:val="20"/>
                      <w:szCs w:val="20"/>
                    </w:rPr>
                    <w:t>S6</w:t>
                  </w:r>
                </w:p>
              </w:tc>
              <w:tc>
                <w:tcPr>
                  <w:tcW w:w="5260" w:type="dxa"/>
                  <w:gridSpan w:val="2"/>
                  <w:vAlign w:val="center"/>
                </w:tcPr>
                <w:p w:rsidR="009A6DF4" w:rsidRPr="009A6DF4" w:rsidRDefault="009A6DF4" w:rsidP="009A6DF4">
                  <w:pPr>
                    <w:rPr>
                      <w:rFonts w:ascii="Times New Roman" w:hAnsi="Times New Roman"/>
                      <w:sz w:val="20"/>
                      <w:szCs w:val="20"/>
                    </w:rPr>
                  </w:pPr>
                  <w:r w:rsidRPr="009A6DF4">
                    <w:rPr>
                      <w:rFonts w:ascii="Times New Roman" w:hAnsi="Times New Roman"/>
                      <w:sz w:val="20"/>
                      <w:szCs w:val="20"/>
                    </w:rPr>
                    <w:t>Јасно дефинисано учешће студената у телима за обезбеђење квалитета</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en-US"/>
                    </w:rPr>
                  </w:pPr>
                  <w:r w:rsidRPr="009A6DF4">
                    <w:rPr>
                      <w:rFonts w:ascii="Times New Roman" w:hAnsi="Times New Roman"/>
                      <w:b/>
                      <w:sz w:val="20"/>
                      <w:szCs w:val="20"/>
                      <w:lang w:val="en-US"/>
                    </w:rPr>
                    <w:t>S7</w:t>
                  </w:r>
                </w:p>
              </w:tc>
              <w:tc>
                <w:tcPr>
                  <w:tcW w:w="5260" w:type="dxa"/>
                  <w:gridSpan w:val="2"/>
                  <w:vAlign w:val="center"/>
                </w:tcPr>
                <w:p w:rsidR="009A6DF4" w:rsidRPr="009A6DF4" w:rsidRDefault="009A6DF4" w:rsidP="009A6DF4">
                  <w:pPr>
                    <w:rPr>
                      <w:rFonts w:ascii="Times New Roman" w:hAnsi="Times New Roman"/>
                      <w:sz w:val="20"/>
                      <w:szCs w:val="20"/>
                    </w:rPr>
                  </w:pPr>
                  <w:r w:rsidRPr="009A6DF4">
                    <w:rPr>
                      <w:rFonts w:ascii="Times New Roman" w:hAnsi="Times New Roman"/>
                      <w:sz w:val="20"/>
                      <w:szCs w:val="20"/>
                    </w:rPr>
                    <w:t>Једноставност електронског самовредновања</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en-US"/>
                    </w:rPr>
                  </w:pPr>
                  <w:r w:rsidRPr="009A6DF4">
                    <w:rPr>
                      <w:rFonts w:ascii="Times New Roman" w:hAnsi="Times New Roman"/>
                      <w:b/>
                      <w:sz w:val="20"/>
                      <w:szCs w:val="20"/>
                      <w:lang w:val="en-US"/>
                    </w:rPr>
                    <w:t>S8</w:t>
                  </w:r>
                </w:p>
              </w:tc>
              <w:tc>
                <w:tcPr>
                  <w:tcW w:w="5260" w:type="dxa"/>
                  <w:gridSpan w:val="2"/>
                  <w:vAlign w:val="center"/>
                </w:tcPr>
                <w:p w:rsidR="009A6DF4" w:rsidRPr="009A6DF4" w:rsidRDefault="009A6DF4" w:rsidP="009A6DF4">
                  <w:pPr>
                    <w:rPr>
                      <w:rFonts w:ascii="Times New Roman" w:hAnsi="Times New Roman"/>
                      <w:sz w:val="20"/>
                      <w:szCs w:val="20"/>
                    </w:rPr>
                  </w:pPr>
                  <w:r w:rsidRPr="009A6DF4">
                    <w:rPr>
                      <w:rFonts w:ascii="Times New Roman" w:hAnsi="Times New Roman"/>
                      <w:sz w:val="20"/>
                      <w:szCs w:val="20"/>
                    </w:rPr>
                    <w:t>Постојање информатичких капацитета за учешће студената у самовредновању</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w:t>
                  </w:r>
                </w:p>
              </w:tc>
            </w:tr>
            <w:tr w:rsidR="009A6DF4" w:rsidRPr="009A6DF4" w:rsidTr="00364C13">
              <w:tc>
                <w:tcPr>
                  <w:tcW w:w="1462" w:type="dxa"/>
                  <w:vMerge w:val="restart"/>
                  <w:vAlign w:val="center"/>
                </w:tcPr>
                <w:p w:rsidR="009A6DF4" w:rsidRPr="009A6DF4" w:rsidRDefault="009A6DF4" w:rsidP="009A6DF4">
                  <w:pPr>
                    <w:spacing w:after="0" w:line="240" w:lineRule="auto"/>
                    <w:jc w:val="center"/>
                    <w:rPr>
                      <w:rFonts w:ascii="Times New Roman" w:hAnsi="Times New Roman"/>
                      <w:sz w:val="20"/>
                      <w:szCs w:val="20"/>
                      <w:lang w:val="sr-Cyrl-RS"/>
                    </w:rPr>
                  </w:pPr>
                  <w:r w:rsidRPr="009A6DF4">
                    <w:rPr>
                      <w:rFonts w:ascii="Times New Roman" w:hAnsi="Times New Roman"/>
                      <w:b/>
                      <w:sz w:val="20"/>
                      <w:szCs w:val="20"/>
                      <w:lang w:val="sr-Cyrl-CS"/>
                    </w:rPr>
                    <w:t>Слабости</w:t>
                  </w: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en-US"/>
                    </w:rPr>
                  </w:pPr>
                  <w:r w:rsidRPr="009A6DF4">
                    <w:rPr>
                      <w:rFonts w:ascii="Times New Roman" w:hAnsi="Times New Roman"/>
                      <w:b/>
                      <w:sz w:val="20"/>
                      <w:szCs w:val="20"/>
                      <w:lang w:val="sr-Cyrl-CS"/>
                    </w:rPr>
                    <w:t>W</w:t>
                  </w:r>
                  <w:r w:rsidRPr="009A6DF4">
                    <w:rPr>
                      <w:rFonts w:ascii="Times New Roman" w:hAnsi="Times New Roman"/>
                      <w:b/>
                      <w:sz w:val="20"/>
                      <w:szCs w:val="20"/>
                      <w:lang w:val="en-US"/>
                    </w:rPr>
                    <w:t>1</w:t>
                  </w:r>
                </w:p>
              </w:tc>
              <w:tc>
                <w:tcPr>
                  <w:tcW w:w="5260" w:type="dxa"/>
                  <w:gridSpan w:val="2"/>
                  <w:vAlign w:val="center"/>
                </w:tcPr>
                <w:p w:rsidR="009A6DF4" w:rsidRPr="009A6DF4" w:rsidRDefault="009A6DF4" w:rsidP="009A6DF4">
                  <w:pPr>
                    <w:rPr>
                      <w:rFonts w:ascii="Times New Roman" w:hAnsi="Times New Roman"/>
                      <w:sz w:val="20"/>
                      <w:szCs w:val="20"/>
                    </w:rPr>
                  </w:pPr>
                  <w:r w:rsidRPr="009A6DF4">
                    <w:rPr>
                      <w:rFonts w:ascii="Times New Roman" w:hAnsi="Times New Roman"/>
                      <w:sz w:val="20"/>
                      <w:szCs w:val="20"/>
                    </w:rPr>
                    <w:t>Недовољна активност студената у раду факултетских органа</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en-US"/>
                    </w:rPr>
                  </w:pPr>
                  <w:r w:rsidRPr="009A6DF4">
                    <w:rPr>
                      <w:rFonts w:ascii="Times New Roman" w:hAnsi="Times New Roman"/>
                      <w:b/>
                      <w:sz w:val="20"/>
                      <w:szCs w:val="20"/>
                      <w:lang w:val="sr-Cyrl-CS"/>
                    </w:rPr>
                    <w:t>W</w:t>
                  </w:r>
                  <w:r w:rsidRPr="009A6DF4">
                    <w:rPr>
                      <w:rFonts w:ascii="Times New Roman" w:hAnsi="Times New Roman"/>
                      <w:b/>
                      <w:sz w:val="20"/>
                      <w:szCs w:val="20"/>
                      <w:lang w:val="en-US"/>
                    </w:rPr>
                    <w:t>2</w:t>
                  </w:r>
                </w:p>
              </w:tc>
              <w:tc>
                <w:tcPr>
                  <w:tcW w:w="5260" w:type="dxa"/>
                  <w:gridSpan w:val="2"/>
                  <w:vAlign w:val="center"/>
                </w:tcPr>
                <w:p w:rsidR="009A6DF4" w:rsidRPr="009A6DF4" w:rsidRDefault="009A6DF4" w:rsidP="009A6DF4">
                  <w:pPr>
                    <w:rPr>
                      <w:rFonts w:ascii="Times New Roman" w:hAnsi="Times New Roman"/>
                      <w:sz w:val="20"/>
                      <w:szCs w:val="20"/>
                    </w:rPr>
                  </w:pPr>
                  <w:r w:rsidRPr="009A6DF4">
                    <w:rPr>
                      <w:rFonts w:ascii="Times New Roman" w:hAnsi="Times New Roman"/>
                      <w:sz w:val="20"/>
                      <w:szCs w:val="20"/>
                    </w:rPr>
                    <w:t>Недовољна мотивисаност студената за учешће у процесима самоевалуације и провере квалитета</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en-US"/>
                    </w:rPr>
                  </w:pPr>
                  <w:r w:rsidRPr="009A6DF4">
                    <w:rPr>
                      <w:rFonts w:ascii="Times New Roman" w:hAnsi="Times New Roman"/>
                      <w:b/>
                      <w:sz w:val="20"/>
                      <w:szCs w:val="20"/>
                      <w:lang w:val="sr-Cyrl-CS"/>
                    </w:rPr>
                    <w:t>W3</w:t>
                  </w:r>
                </w:p>
              </w:tc>
              <w:tc>
                <w:tcPr>
                  <w:tcW w:w="5260" w:type="dxa"/>
                  <w:gridSpan w:val="2"/>
                  <w:vAlign w:val="center"/>
                </w:tcPr>
                <w:p w:rsidR="009A6DF4" w:rsidRPr="009A6DF4" w:rsidRDefault="009A6DF4" w:rsidP="009A6DF4">
                  <w:pPr>
                    <w:rPr>
                      <w:rFonts w:ascii="Times New Roman" w:hAnsi="Times New Roman"/>
                      <w:sz w:val="20"/>
                      <w:szCs w:val="20"/>
                    </w:rPr>
                  </w:pPr>
                  <w:r w:rsidRPr="009A6DF4">
                    <w:rPr>
                      <w:rFonts w:ascii="Times New Roman" w:hAnsi="Times New Roman"/>
                      <w:sz w:val="20"/>
                      <w:szCs w:val="20"/>
                    </w:rPr>
                    <w:t>Необјективно оцењивање у процесу самоевалуације од стране студената</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en-US"/>
                    </w:rPr>
                  </w:pPr>
                  <w:r w:rsidRPr="009A6DF4">
                    <w:rPr>
                      <w:rFonts w:ascii="Times New Roman" w:hAnsi="Times New Roman"/>
                      <w:b/>
                      <w:sz w:val="20"/>
                      <w:szCs w:val="20"/>
                      <w:lang w:val="sr-Cyrl-CS"/>
                    </w:rPr>
                    <w:t>W</w:t>
                  </w:r>
                  <w:r w:rsidRPr="009A6DF4">
                    <w:rPr>
                      <w:rFonts w:ascii="Times New Roman" w:hAnsi="Times New Roman"/>
                      <w:b/>
                      <w:sz w:val="20"/>
                      <w:szCs w:val="20"/>
                      <w:lang w:val="en-US"/>
                    </w:rPr>
                    <w:t>4</w:t>
                  </w:r>
                </w:p>
              </w:tc>
              <w:tc>
                <w:tcPr>
                  <w:tcW w:w="5260" w:type="dxa"/>
                  <w:gridSpan w:val="2"/>
                  <w:vAlign w:val="center"/>
                </w:tcPr>
                <w:p w:rsidR="009A6DF4" w:rsidRPr="009A6DF4" w:rsidRDefault="009A6DF4" w:rsidP="009A6DF4">
                  <w:pPr>
                    <w:rPr>
                      <w:rFonts w:ascii="Times New Roman" w:hAnsi="Times New Roman"/>
                      <w:sz w:val="20"/>
                      <w:szCs w:val="20"/>
                    </w:rPr>
                  </w:pPr>
                  <w:r w:rsidRPr="009A6DF4">
                    <w:rPr>
                      <w:rFonts w:ascii="Times New Roman" w:hAnsi="Times New Roman"/>
                      <w:sz w:val="20"/>
                      <w:szCs w:val="20"/>
                    </w:rPr>
                    <w:t>Недовољна едукација студената о процесима самовредновања и провере квалитета</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w:t>
                  </w:r>
                </w:p>
              </w:tc>
            </w:tr>
            <w:tr w:rsidR="009A6DF4" w:rsidRPr="009A6DF4" w:rsidTr="00364C13">
              <w:tc>
                <w:tcPr>
                  <w:tcW w:w="1462" w:type="dxa"/>
                  <w:vMerge w:val="restart"/>
                  <w:vAlign w:val="center"/>
                </w:tcPr>
                <w:p w:rsidR="009A6DF4" w:rsidRPr="009A6DF4" w:rsidRDefault="009A6DF4" w:rsidP="009A6DF4">
                  <w:pPr>
                    <w:jc w:val="center"/>
                    <w:rPr>
                      <w:rFonts w:ascii="Times New Roman" w:hAnsi="Times New Roman"/>
                      <w:b/>
                      <w:sz w:val="20"/>
                      <w:szCs w:val="20"/>
                      <w:lang w:val="sr-Cyrl-CS"/>
                    </w:rPr>
                  </w:pPr>
                  <w:r w:rsidRPr="009A6DF4">
                    <w:rPr>
                      <w:rFonts w:ascii="Times New Roman" w:hAnsi="Times New Roman"/>
                      <w:b/>
                      <w:sz w:val="20"/>
                      <w:szCs w:val="20"/>
                      <w:lang w:val="sr-Cyrl-CS"/>
                    </w:rPr>
                    <w:t>Могућности</w:t>
                  </w: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O1</w:t>
                  </w:r>
                </w:p>
              </w:tc>
              <w:tc>
                <w:tcPr>
                  <w:tcW w:w="5260" w:type="dxa"/>
                  <w:gridSpan w:val="2"/>
                  <w:vAlign w:val="center"/>
                </w:tcPr>
                <w:p w:rsidR="009A6DF4" w:rsidRPr="009A6DF4" w:rsidRDefault="009A6DF4" w:rsidP="009A6DF4">
                  <w:pPr>
                    <w:spacing w:after="0" w:line="240" w:lineRule="auto"/>
                    <w:rPr>
                      <w:rFonts w:ascii="Times New Roman" w:hAnsi="Times New Roman"/>
                      <w:sz w:val="20"/>
                      <w:szCs w:val="20"/>
                      <w:lang w:val="sr-Cyrl-CS"/>
                    </w:rPr>
                  </w:pPr>
                  <w:r w:rsidRPr="009A6DF4">
                    <w:rPr>
                      <w:rFonts w:ascii="Times New Roman" w:hAnsi="Times New Roman"/>
                      <w:sz w:val="20"/>
                      <w:szCs w:val="20"/>
                      <w:lang w:val="sr-Cyrl-CS"/>
                    </w:rPr>
                    <w:t>Награда за оне студенте који се ангажују на факултету</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b/>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O2</w:t>
                  </w:r>
                </w:p>
              </w:tc>
              <w:tc>
                <w:tcPr>
                  <w:tcW w:w="5260" w:type="dxa"/>
                  <w:gridSpan w:val="2"/>
                  <w:vAlign w:val="center"/>
                </w:tcPr>
                <w:p w:rsidR="009A6DF4" w:rsidRPr="009A6DF4" w:rsidRDefault="009A6DF4" w:rsidP="009A6DF4">
                  <w:pPr>
                    <w:spacing w:after="0" w:line="240" w:lineRule="auto"/>
                    <w:rPr>
                      <w:rFonts w:ascii="Times New Roman" w:hAnsi="Times New Roman"/>
                      <w:sz w:val="20"/>
                      <w:szCs w:val="20"/>
                      <w:lang w:val="sr-Cyrl-CS"/>
                    </w:rPr>
                  </w:pPr>
                  <w:r w:rsidRPr="009A6DF4">
                    <w:rPr>
                      <w:rFonts w:ascii="Times New Roman" w:hAnsi="Times New Roman"/>
                      <w:sz w:val="20"/>
                      <w:szCs w:val="20"/>
                      <w:lang w:val="sr-Cyrl-CS"/>
                    </w:rPr>
                    <w:t>Боља информисаност студената о стицању додатних ЕСПБ поена на ваннаставним активностима</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O3</w:t>
                  </w:r>
                </w:p>
              </w:tc>
              <w:tc>
                <w:tcPr>
                  <w:tcW w:w="5260" w:type="dxa"/>
                  <w:gridSpan w:val="2"/>
                  <w:vAlign w:val="center"/>
                </w:tcPr>
                <w:p w:rsidR="009A6DF4" w:rsidRPr="009A6DF4" w:rsidRDefault="009A6DF4" w:rsidP="009A6DF4">
                  <w:pPr>
                    <w:spacing w:after="0" w:line="240" w:lineRule="auto"/>
                    <w:rPr>
                      <w:rFonts w:ascii="Times New Roman" w:hAnsi="Times New Roman"/>
                      <w:sz w:val="20"/>
                      <w:szCs w:val="20"/>
                      <w:lang w:val="sr-Cyrl-CS"/>
                    </w:rPr>
                  </w:pPr>
                  <w:r w:rsidRPr="009A6DF4">
                    <w:rPr>
                      <w:rFonts w:ascii="Times New Roman" w:hAnsi="Times New Roman"/>
                      <w:sz w:val="20"/>
                      <w:szCs w:val="20"/>
                      <w:lang w:val="sr-Cyrl-CS"/>
                    </w:rPr>
                    <w:t>Интензивнија едукација студената о начину оцењивања током самоевалуације</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O4</w:t>
                  </w:r>
                </w:p>
              </w:tc>
              <w:tc>
                <w:tcPr>
                  <w:tcW w:w="5260" w:type="dxa"/>
                  <w:gridSpan w:val="2"/>
                  <w:vAlign w:val="center"/>
                </w:tcPr>
                <w:p w:rsidR="009A6DF4" w:rsidRPr="009A6DF4" w:rsidRDefault="009A6DF4" w:rsidP="009A6DF4">
                  <w:pPr>
                    <w:spacing w:after="0" w:line="240" w:lineRule="auto"/>
                    <w:rPr>
                      <w:rFonts w:ascii="Times New Roman" w:hAnsi="Times New Roman"/>
                      <w:sz w:val="20"/>
                      <w:szCs w:val="20"/>
                      <w:lang w:val="sr-Cyrl-CS"/>
                    </w:rPr>
                  </w:pPr>
                  <w:r w:rsidRPr="009A6DF4">
                    <w:rPr>
                      <w:rFonts w:ascii="Times New Roman" w:hAnsi="Times New Roman"/>
                      <w:sz w:val="20"/>
                      <w:szCs w:val="20"/>
                      <w:lang w:val="sr-Cyrl-CS"/>
                    </w:rPr>
                    <w:t>Усаглашавање процедура са правилницима Универзитета у Београду</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O5</w:t>
                  </w:r>
                </w:p>
              </w:tc>
              <w:tc>
                <w:tcPr>
                  <w:tcW w:w="5260" w:type="dxa"/>
                  <w:gridSpan w:val="2"/>
                  <w:vAlign w:val="center"/>
                </w:tcPr>
                <w:p w:rsidR="009A6DF4" w:rsidRPr="009A6DF4" w:rsidRDefault="009A6DF4" w:rsidP="009A6DF4">
                  <w:pPr>
                    <w:spacing w:after="0" w:line="240" w:lineRule="auto"/>
                    <w:rPr>
                      <w:rFonts w:ascii="Times New Roman" w:hAnsi="Times New Roman"/>
                      <w:sz w:val="20"/>
                      <w:szCs w:val="20"/>
                      <w:lang w:val="sr-Cyrl-CS"/>
                    </w:rPr>
                  </w:pPr>
                  <w:r w:rsidRPr="009A6DF4">
                    <w:rPr>
                      <w:rFonts w:ascii="Times New Roman" w:hAnsi="Times New Roman"/>
                      <w:sz w:val="20"/>
                      <w:szCs w:val="20"/>
                      <w:lang w:val="sr-Cyrl-CS"/>
                    </w:rPr>
                    <w:t>Организовање додатних анкета од стране Студентског парламента које би се бавиле побољшањем студирања и студентског живота</w:t>
                  </w:r>
                </w:p>
              </w:tc>
              <w:tc>
                <w:tcPr>
                  <w:tcW w:w="1701" w:type="dxa"/>
                  <w:vAlign w:val="center"/>
                </w:tcPr>
                <w:p w:rsidR="009A6DF4" w:rsidRPr="009A6DF4" w:rsidRDefault="009A6DF4" w:rsidP="009A6DF4">
                  <w:pPr>
                    <w:jc w:val="center"/>
                    <w:rPr>
                      <w:rFonts w:ascii="Times New Roman" w:hAnsi="Times New Roman"/>
                      <w:sz w:val="20"/>
                      <w:szCs w:val="20"/>
                      <w:lang w:val="en-US"/>
                    </w:rPr>
                  </w:pPr>
                  <w:r w:rsidRPr="009A6DF4">
                    <w:rPr>
                      <w:rFonts w:ascii="Times New Roman" w:hAnsi="Times New Roman"/>
                      <w:sz w:val="20"/>
                      <w:szCs w:val="20"/>
                      <w:lang w:val="en-US"/>
                    </w:rPr>
                    <w:t>++</w:t>
                  </w:r>
                </w:p>
              </w:tc>
            </w:tr>
            <w:tr w:rsidR="009A6DF4" w:rsidRPr="009A6DF4" w:rsidTr="00364C13">
              <w:tc>
                <w:tcPr>
                  <w:tcW w:w="1462" w:type="dxa"/>
                  <w:vMerge w:val="restart"/>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Претње</w:t>
                  </w: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T1</w:t>
                  </w:r>
                </w:p>
              </w:tc>
              <w:tc>
                <w:tcPr>
                  <w:tcW w:w="5260" w:type="dxa"/>
                  <w:gridSpan w:val="2"/>
                  <w:vAlign w:val="center"/>
                </w:tcPr>
                <w:p w:rsidR="009A6DF4" w:rsidRPr="009A6DF4" w:rsidRDefault="009A6DF4" w:rsidP="009A6DF4">
                  <w:pPr>
                    <w:spacing w:after="0" w:line="240" w:lineRule="auto"/>
                    <w:rPr>
                      <w:rFonts w:ascii="Times New Roman" w:hAnsi="Times New Roman"/>
                      <w:sz w:val="20"/>
                      <w:szCs w:val="20"/>
                      <w:lang w:val="sr-Cyrl-CS"/>
                    </w:rPr>
                  </w:pPr>
                  <w:r w:rsidRPr="009A6DF4">
                    <w:rPr>
                      <w:rFonts w:ascii="Times New Roman" w:hAnsi="Times New Roman"/>
                      <w:sz w:val="20"/>
                      <w:szCs w:val="20"/>
                      <w:lang w:val="sr-Cyrl-CS"/>
                    </w:rPr>
                    <w:t>Смањен број студената</w:t>
                  </w:r>
                </w:p>
              </w:tc>
              <w:tc>
                <w:tcPr>
                  <w:tcW w:w="1701" w:type="dxa"/>
                  <w:vAlign w:val="center"/>
                </w:tcPr>
                <w:p w:rsidR="009A6DF4" w:rsidRPr="009A6DF4" w:rsidRDefault="009A6DF4" w:rsidP="009A6DF4">
                  <w:pPr>
                    <w:jc w:val="center"/>
                    <w:rPr>
                      <w:rFonts w:ascii="Times New Roman" w:hAnsi="Times New Roman"/>
                      <w:sz w:val="20"/>
                      <w:szCs w:val="20"/>
                      <w:lang w:val="sr-Cyrl-RS"/>
                    </w:rPr>
                  </w:pPr>
                  <w:r w:rsidRPr="009A6DF4">
                    <w:rPr>
                      <w:rFonts w:ascii="Times New Roman" w:hAnsi="Times New Roman"/>
                      <w:sz w:val="20"/>
                      <w:szCs w:val="20"/>
                      <w:lang w:val="sr-Cyrl-RS"/>
                    </w:rPr>
                    <w:t>+++</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T2</w:t>
                  </w:r>
                </w:p>
              </w:tc>
              <w:tc>
                <w:tcPr>
                  <w:tcW w:w="5260" w:type="dxa"/>
                  <w:gridSpan w:val="2"/>
                  <w:vAlign w:val="center"/>
                </w:tcPr>
                <w:p w:rsidR="009A6DF4" w:rsidRPr="009A6DF4" w:rsidRDefault="009A6DF4" w:rsidP="009A6DF4">
                  <w:pPr>
                    <w:spacing w:after="0" w:line="240" w:lineRule="auto"/>
                    <w:rPr>
                      <w:rFonts w:ascii="Times New Roman" w:hAnsi="Times New Roman"/>
                      <w:sz w:val="20"/>
                      <w:szCs w:val="20"/>
                      <w:lang w:val="sr-Cyrl-CS"/>
                    </w:rPr>
                  </w:pPr>
                  <w:r w:rsidRPr="009A6DF4">
                    <w:rPr>
                      <w:rFonts w:ascii="Times New Roman" w:hAnsi="Times New Roman"/>
                      <w:sz w:val="20"/>
                      <w:szCs w:val="20"/>
                      <w:lang w:val="sr-Cyrl-CS"/>
                    </w:rPr>
                    <w:t xml:space="preserve">Слаба заинтересованост </w:t>
                  </w:r>
                  <w:r w:rsidRPr="009A6DF4">
                    <w:rPr>
                      <w:rFonts w:ascii="Times New Roman" w:hAnsi="Times New Roman"/>
                      <w:sz w:val="20"/>
                      <w:szCs w:val="20"/>
                      <w:lang w:val="sr-Cyrl-RS"/>
                    </w:rPr>
                    <w:t>младих генерација</w:t>
                  </w:r>
                  <w:r w:rsidRPr="009A6DF4">
                    <w:rPr>
                      <w:rFonts w:ascii="Times New Roman" w:hAnsi="Times New Roman"/>
                      <w:sz w:val="20"/>
                      <w:szCs w:val="20"/>
                      <w:lang w:val="sr-Cyrl-CS"/>
                    </w:rPr>
                    <w:t xml:space="preserve"> за учествовање у процесима одлучивања и контроле</w:t>
                  </w:r>
                </w:p>
              </w:tc>
              <w:tc>
                <w:tcPr>
                  <w:tcW w:w="1701" w:type="dxa"/>
                  <w:vAlign w:val="center"/>
                </w:tcPr>
                <w:p w:rsidR="009A6DF4" w:rsidRPr="009A6DF4" w:rsidRDefault="009A6DF4" w:rsidP="009A6DF4">
                  <w:pPr>
                    <w:jc w:val="center"/>
                    <w:rPr>
                      <w:rFonts w:ascii="Times New Roman" w:hAnsi="Times New Roman"/>
                      <w:sz w:val="20"/>
                      <w:szCs w:val="20"/>
                      <w:lang w:val="sr-Cyrl-RS"/>
                    </w:rPr>
                  </w:pPr>
                  <w:r w:rsidRPr="009A6DF4">
                    <w:rPr>
                      <w:rFonts w:ascii="Times New Roman" w:hAnsi="Times New Roman"/>
                      <w:sz w:val="20"/>
                      <w:szCs w:val="20"/>
                      <w:lang w:val="sr-Cyrl-RS"/>
                    </w:rPr>
                    <w:t>+++</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T3</w:t>
                  </w:r>
                </w:p>
              </w:tc>
              <w:tc>
                <w:tcPr>
                  <w:tcW w:w="5260" w:type="dxa"/>
                  <w:gridSpan w:val="2"/>
                  <w:vAlign w:val="center"/>
                </w:tcPr>
                <w:p w:rsidR="009A6DF4" w:rsidRPr="009A6DF4" w:rsidRDefault="009A6DF4" w:rsidP="009A6DF4">
                  <w:pPr>
                    <w:spacing w:after="0" w:line="240" w:lineRule="auto"/>
                    <w:rPr>
                      <w:rFonts w:ascii="Times New Roman" w:hAnsi="Times New Roman"/>
                      <w:sz w:val="20"/>
                      <w:szCs w:val="20"/>
                      <w:lang w:val="sr-Cyrl-CS"/>
                    </w:rPr>
                  </w:pPr>
                  <w:r w:rsidRPr="009A6DF4">
                    <w:rPr>
                      <w:rFonts w:ascii="Times New Roman" w:hAnsi="Times New Roman"/>
                      <w:sz w:val="20"/>
                      <w:szCs w:val="20"/>
                      <w:lang w:val="sr-Cyrl-CS"/>
                    </w:rPr>
                    <w:t>Недовољна едукација студената</w:t>
                  </w:r>
                </w:p>
              </w:tc>
              <w:tc>
                <w:tcPr>
                  <w:tcW w:w="1701" w:type="dxa"/>
                  <w:vAlign w:val="center"/>
                </w:tcPr>
                <w:p w:rsidR="009A6DF4" w:rsidRPr="009A6DF4" w:rsidRDefault="009A6DF4" w:rsidP="009A6DF4">
                  <w:pPr>
                    <w:jc w:val="center"/>
                    <w:rPr>
                      <w:rFonts w:ascii="Times New Roman" w:hAnsi="Times New Roman"/>
                      <w:sz w:val="20"/>
                      <w:szCs w:val="20"/>
                      <w:lang w:val="sr-Cyrl-RS"/>
                    </w:rPr>
                  </w:pPr>
                  <w:r w:rsidRPr="009A6DF4">
                    <w:rPr>
                      <w:rFonts w:ascii="Times New Roman" w:hAnsi="Times New Roman"/>
                      <w:sz w:val="20"/>
                      <w:szCs w:val="20"/>
                      <w:lang w:val="sr-Cyrl-RS"/>
                    </w:rPr>
                    <w:t>++</w:t>
                  </w:r>
                </w:p>
              </w:tc>
            </w:tr>
            <w:tr w:rsidR="009A6DF4" w:rsidRPr="009A6DF4" w:rsidTr="00364C13">
              <w:tc>
                <w:tcPr>
                  <w:tcW w:w="1462" w:type="dxa"/>
                  <w:vMerge/>
                  <w:vAlign w:val="center"/>
                </w:tcPr>
                <w:p w:rsidR="009A6DF4" w:rsidRPr="009A6DF4" w:rsidRDefault="009A6DF4" w:rsidP="009A6DF4">
                  <w:pPr>
                    <w:spacing w:after="0" w:line="240" w:lineRule="auto"/>
                    <w:jc w:val="center"/>
                    <w:rPr>
                      <w:rFonts w:ascii="Times New Roman" w:hAnsi="Times New Roman"/>
                      <w:sz w:val="20"/>
                      <w:szCs w:val="20"/>
                      <w:lang w:val="sr-Cyrl-CS"/>
                    </w:rPr>
                  </w:pPr>
                </w:p>
              </w:tc>
              <w:tc>
                <w:tcPr>
                  <w:tcW w:w="693" w:type="dxa"/>
                  <w:vAlign w:val="center"/>
                </w:tcPr>
                <w:p w:rsidR="009A6DF4" w:rsidRPr="009A6DF4" w:rsidRDefault="009A6DF4" w:rsidP="009A6DF4">
                  <w:pPr>
                    <w:spacing w:after="0" w:line="240" w:lineRule="auto"/>
                    <w:jc w:val="center"/>
                    <w:rPr>
                      <w:rFonts w:ascii="Times New Roman" w:hAnsi="Times New Roman"/>
                      <w:b/>
                      <w:sz w:val="20"/>
                      <w:szCs w:val="20"/>
                      <w:lang w:val="sr-Cyrl-CS"/>
                    </w:rPr>
                  </w:pPr>
                  <w:r w:rsidRPr="009A6DF4">
                    <w:rPr>
                      <w:rFonts w:ascii="Times New Roman" w:hAnsi="Times New Roman"/>
                      <w:b/>
                      <w:sz w:val="20"/>
                      <w:szCs w:val="20"/>
                      <w:lang w:val="sr-Cyrl-CS"/>
                    </w:rPr>
                    <w:t>T4</w:t>
                  </w:r>
                </w:p>
              </w:tc>
              <w:tc>
                <w:tcPr>
                  <w:tcW w:w="5260" w:type="dxa"/>
                  <w:gridSpan w:val="2"/>
                  <w:vAlign w:val="center"/>
                </w:tcPr>
                <w:p w:rsidR="009A6DF4" w:rsidRPr="009A6DF4" w:rsidRDefault="009A6DF4" w:rsidP="009A6DF4">
                  <w:pPr>
                    <w:spacing w:after="0" w:line="240" w:lineRule="auto"/>
                    <w:rPr>
                      <w:rFonts w:ascii="Times New Roman" w:hAnsi="Times New Roman"/>
                      <w:sz w:val="20"/>
                      <w:szCs w:val="20"/>
                      <w:lang w:val="sr-Cyrl-CS"/>
                    </w:rPr>
                  </w:pPr>
                  <w:r w:rsidRPr="009A6DF4">
                    <w:rPr>
                      <w:rFonts w:ascii="Times New Roman" w:hAnsi="Times New Roman"/>
                      <w:sz w:val="20"/>
                      <w:szCs w:val="20"/>
                      <w:lang w:val="sr-Cyrl-CS"/>
                    </w:rPr>
                    <w:t>Онлине настава</w:t>
                  </w:r>
                </w:p>
              </w:tc>
              <w:tc>
                <w:tcPr>
                  <w:tcW w:w="1701" w:type="dxa"/>
                  <w:vAlign w:val="center"/>
                </w:tcPr>
                <w:p w:rsidR="009A6DF4" w:rsidRPr="009A6DF4" w:rsidRDefault="009A6DF4" w:rsidP="009A6DF4">
                  <w:pPr>
                    <w:jc w:val="center"/>
                    <w:rPr>
                      <w:rFonts w:ascii="Times New Roman" w:hAnsi="Times New Roman"/>
                      <w:sz w:val="20"/>
                      <w:szCs w:val="20"/>
                      <w:lang w:val="sr-Cyrl-RS"/>
                    </w:rPr>
                  </w:pPr>
                  <w:r w:rsidRPr="009A6DF4">
                    <w:rPr>
                      <w:rFonts w:ascii="Times New Roman" w:hAnsi="Times New Roman"/>
                      <w:sz w:val="20"/>
                      <w:szCs w:val="20"/>
                      <w:lang w:val="sr-Cyrl-RS"/>
                    </w:rPr>
                    <w:t>+</w:t>
                  </w:r>
                </w:p>
              </w:tc>
            </w:tr>
            <w:tr w:rsidR="009A6DF4" w:rsidRPr="009A6DF4" w:rsidTr="00364C13">
              <w:tc>
                <w:tcPr>
                  <w:tcW w:w="4487" w:type="dxa"/>
                  <w:gridSpan w:val="3"/>
                </w:tcPr>
                <w:p w:rsidR="009A6DF4" w:rsidRPr="00E576C6" w:rsidRDefault="009A6DF4" w:rsidP="009A6DF4">
                  <w:pPr>
                    <w:spacing w:after="0" w:line="240" w:lineRule="auto"/>
                    <w:rPr>
                      <w:rFonts w:ascii="Times New Roman" w:hAnsi="Times New Roman"/>
                      <w:sz w:val="20"/>
                      <w:szCs w:val="20"/>
                      <w:lang w:val="sr-Cyrl-CS"/>
                    </w:rPr>
                  </w:pPr>
                </w:p>
                <w:p w:rsidR="009A6DF4" w:rsidRPr="00E576C6" w:rsidRDefault="009A6DF4" w:rsidP="009A6DF4">
                  <w:pPr>
                    <w:spacing w:after="0" w:line="240" w:lineRule="auto"/>
                    <w:rPr>
                      <w:rFonts w:ascii="Times New Roman" w:hAnsi="Times New Roman"/>
                      <w:sz w:val="20"/>
                      <w:szCs w:val="20"/>
                      <w:lang w:val="sr-Cyrl-CS"/>
                    </w:rPr>
                  </w:pPr>
                  <w:r w:rsidRPr="00E576C6">
                    <w:rPr>
                      <w:rFonts w:ascii="Times New Roman" w:hAnsi="Times New Roman"/>
                      <w:sz w:val="20"/>
                      <w:szCs w:val="20"/>
                      <w:lang w:val="sr-Cyrl-CS"/>
                    </w:rPr>
                    <w:t>МАХ-МАХ акције – aфирмација снага кроз шансе из окружења</w:t>
                  </w:r>
                </w:p>
                <w:p w:rsidR="009A6DF4" w:rsidRPr="00E576C6" w:rsidRDefault="009A6DF4" w:rsidP="009A6DF4">
                  <w:pPr>
                    <w:numPr>
                      <w:ilvl w:val="0"/>
                      <w:numId w:val="5"/>
                    </w:numPr>
                    <w:spacing w:after="0" w:line="240" w:lineRule="auto"/>
                    <w:rPr>
                      <w:rFonts w:ascii="Times New Roman" w:hAnsi="Times New Roman"/>
                      <w:sz w:val="20"/>
                      <w:szCs w:val="20"/>
                      <w:lang w:val="sr-Cyrl-CS"/>
                    </w:rPr>
                  </w:pPr>
                  <w:r w:rsidRPr="00E576C6">
                    <w:rPr>
                      <w:rFonts w:ascii="Times New Roman" w:hAnsi="Times New Roman"/>
                      <w:sz w:val="20"/>
                      <w:szCs w:val="20"/>
                      <w:lang w:val="sr-Cyrl-CS"/>
                    </w:rPr>
                    <w:t xml:space="preserve">Формирати програм за едукацију студената од прве године студија о предностима и значају њиховог активног </w:t>
                  </w:r>
                  <w:r w:rsidRPr="00E576C6">
                    <w:rPr>
                      <w:rFonts w:ascii="Times New Roman" w:hAnsi="Times New Roman"/>
                      <w:sz w:val="20"/>
                      <w:szCs w:val="20"/>
                      <w:lang w:val="sr-Cyrl-CS"/>
                    </w:rPr>
                    <w:lastRenderedPageBreak/>
                    <w:t xml:space="preserve">учествовања у раду у раду органа и тела на факултету ( </w:t>
                  </w:r>
                  <w:r w:rsidRPr="00E576C6">
                    <w:rPr>
                      <w:rFonts w:ascii="Times New Roman" w:hAnsi="Times New Roman"/>
                      <w:sz w:val="20"/>
                      <w:szCs w:val="20"/>
                      <w:lang w:val="en-US"/>
                    </w:rPr>
                    <w:t xml:space="preserve">S5,S6, S7, O2, O3)- </w:t>
                  </w:r>
                  <w:r w:rsidRPr="00E576C6">
                    <w:rPr>
                      <w:rFonts w:ascii="Times New Roman" w:hAnsi="Times New Roman"/>
                      <w:sz w:val="20"/>
                      <w:szCs w:val="20"/>
                      <w:lang w:val="sr-Cyrl-RS"/>
                    </w:rPr>
                    <w:t>(</w:t>
                  </w:r>
                  <w:r w:rsidRPr="00E576C6">
                    <w:rPr>
                      <w:rFonts w:ascii="Times New Roman" w:hAnsi="Times New Roman"/>
                      <w:sz w:val="20"/>
                      <w:szCs w:val="20"/>
                      <w:lang w:val="sr-Latn-RS"/>
                    </w:rPr>
                    <w:t>висок приоритет)</w:t>
                  </w:r>
                </w:p>
              </w:tc>
              <w:tc>
                <w:tcPr>
                  <w:tcW w:w="4629" w:type="dxa"/>
                  <w:gridSpan w:val="2"/>
                </w:tcPr>
                <w:p w:rsidR="009A6DF4" w:rsidRPr="00E576C6" w:rsidRDefault="009A6DF4" w:rsidP="009A6DF4">
                  <w:pPr>
                    <w:spacing w:after="0" w:line="240" w:lineRule="auto"/>
                    <w:rPr>
                      <w:rFonts w:ascii="Times New Roman" w:hAnsi="Times New Roman"/>
                      <w:sz w:val="20"/>
                      <w:szCs w:val="20"/>
                      <w:lang w:val="sr-Cyrl-CS"/>
                    </w:rPr>
                  </w:pPr>
                </w:p>
                <w:p w:rsidR="009A6DF4" w:rsidRPr="00E576C6" w:rsidRDefault="009A6DF4" w:rsidP="009A6DF4">
                  <w:pPr>
                    <w:spacing w:after="0" w:line="240" w:lineRule="auto"/>
                    <w:rPr>
                      <w:rFonts w:ascii="Times New Roman" w:hAnsi="Times New Roman"/>
                      <w:sz w:val="20"/>
                      <w:szCs w:val="20"/>
                      <w:lang w:val="sr-Cyrl-CS"/>
                    </w:rPr>
                  </w:pPr>
                  <w:r w:rsidRPr="00E576C6">
                    <w:rPr>
                      <w:rFonts w:ascii="Times New Roman" w:hAnsi="Times New Roman"/>
                      <w:sz w:val="20"/>
                      <w:szCs w:val="20"/>
                      <w:lang w:val="sr-Cyrl-CS"/>
                    </w:rPr>
                    <w:t>MIN-MAX акције- отклањање слабости искоршћењем могућности, које окружење пружа</w:t>
                  </w:r>
                </w:p>
                <w:p w:rsidR="009A6DF4" w:rsidRPr="00E576C6" w:rsidRDefault="009A6DF4" w:rsidP="009A6DF4">
                  <w:pPr>
                    <w:numPr>
                      <w:ilvl w:val="0"/>
                      <w:numId w:val="5"/>
                    </w:numPr>
                    <w:spacing w:after="0" w:line="240" w:lineRule="auto"/>
                    <w:rPr>
                      <w:rFonts w:ascii="Times New Roman" w:hAnsi="Times New Roman"/>
                      <w:sz w:val="20"/>
                      <w:szCs w:val="20"/>
                      <w:lang w:val="sr-Cyrl-CS"/>
                    </w:rPr>
                  </w:pPr>
                  <w:r w:rsidRPr="00E576C6">
                    <w:rPr>
                      <w:rFonts w:ascii="Times New Roman" w:hAnsi="Times New Roman"/>
                      <w:sz w:val="20"/>
                      <w:szCs w:val="20"/>
                      <w:lang w:val="sr-Cyrl-CS"/>
                    </w:rPr>
                    <w:t xml:space="preserve">Активирати најквалитетније студенте да узму учешће у раду Студентског </w:t>
                  </w:r>
                  <w:r w:rsidRPr="00E576C6">
                    <w:rPr>
                      <w:rFonts w:ascii="Times New Roman" w:hAnsi="Times New Roman"/>
                      <w:sz w:val="20"/>
                      <w:szCs w:val="20"/>
                      <w:lang w:val="sr-Cyrl-CS"/>
                    </w:rPr>
                    <w:lastRenderedPageBreak/>
                    <w:t>парламента (</w:t>
                  </w:r>
                  <w:r w:rsidRPr="00E576C6">
                    <w:rPr>
                      <w:rFonts w:ascii="Times New Roman" w:hAnsi="Times New Roman"/>
                      <w:sz w:val="20"/>
                      <w:szCs w:val="20"/>
                      <w:lang w:val="en-US"/>
                    </w:rPr>
                    <w:t xml:space="preserve">W2, W3,O5)- </w:t>
                  </w:r>
                  <w:r w:rsidRPr="00E576C6">
                    <w:rPr>
                      <w:rFonts w:ascii="Times New Roman" w:hAnsi="Times New Roman"/>
                      <w:sz w:val="20"/>
                      <w:szCs w:val="20"/>
                      <w:lang w:val="sr-Cyrl-RS"/>
                    </w:rPr>
                    <w:t>(средњи приоритет)</w:t>
                  </w:r>
                </w:p>
                <w:p w:rsidR="009A6DF4" w:rsidRPr="00E576C6" w:rsidRDefault="009A6DF4" w:rsidP="009A6DF4">
                  <w:pPr>
                    <w:numPr>
                      <w:ilvl w:val="0"/>
                      <w:numId w:val="5"/>
                    </w:numPr>
                    <w:spacing w:after="0" w:line="240" w:lineRule="auto"/>
                    <w:rPr>
                      <w:rFonts w:ascii="Times New Roman" w:hAnsi="Times New Roman"/>
                      <w:sz w:val="20"/>
                      <w:szCs w:val="20"/>
                      <w:lang w:val="sr-Cyrl-CS"/>
                    </w:rPr>
                  </w:pPr>
                  <w:r w:rsidRPr="00E576C6">
                    <w:rPr>
                      <w:rFonts w:ascii="Times New Roman" w:hAnsi="Times New Roman"/>
                      <w:sz w:val="20"/>
                      <w:szCs w:val="20"/>
                      <w:lang w:val="sr-Cyrl-CS"/>
                    </w:rPr>
                    <w:t>Подстицати представнике студената да се активније укључују при доношењу мера у оквиру периодичних извештаја у вези праћења елемената квалитета (</w:t>
                  </w:r>
                  <w:r w:rsidRPr="00E576C6">
                    <w:rPr>
                      <w:rFonts w:ascii="Times New Roman" w:hAnsi="Times New Roman"/>
                      <w:sz w:val="20"/>
                      <w:szCs w:val="20"/>
                      <w:lang w:val="sr-Latn-RS"/>
                    </w:rPr>
                    <w:t xml:space="preserve">W2, W4, </w:t>
                  </w:r>
                  <w:r w:rsidRPr="00E576C6">
                    <w:rPr>
                      <w:rFonts w:ascii="Times New Roman" w:hAnsi="Times New Roman"/>
                      <w:sz w:val="20"/>
                      <w:szCs w:val="20"/>
                      <w:lang w:val="sr-Cyrl-RS"/>
                    </w:rPr>
                    <w:t>О1, О3, О5)- (висок приоритет)</w:t>
                  </w:r>
                </w:p>
              </w:tc>
            </w:tr>
            <w:tr w:rsidR="009A6DF4" w:rsidRPr="009A6DF4" w:rsidTr="00364C13">
              <w:tc>
                <w:tcPr>
                  <w:tcW w:w="4487" w:type="dxa"/>
                  <w:gridSpan w:val="3"/>
                </w:tcPr>
                <w:p w:rsidR="009A6DF4" w:rsidRPr="00E576C6" w:rsidRDefault="009A6DF4" w:rsidP="009A6DF4">
                  <w:pPr>
                    <w:spacing w:after="0" w:line="240" w:lineRule="auto"/>
                    <w:rPr>
                      <w:rFonts w:ascii="Times New Roman" w:hAnsi="Times New Roman"/>
                      <w:sz w:val="20"/>
                      <w:szCs w:val="20"/>
                      <w:lang w:val="sr-Cyrl-CS"/>
                    </w:rPr>
                  </w:pPr>
                  <w:r w:rsidRPr="00E576C6">
                    <w:rPr>
                      <w:rFonts w:ascii="Times New Roman" w:hAnsi="Times New Roman"/>
                      <w:sz w:val="20"/>
                      <w:szCs w:val="20"/>
                      <w:lang w:val="sr-Cyrl-CS"/>
                    </w:rPr>
                    <w:lastRenderedPageBreak/>
                    <w:t>MAX-MIN акције – неутралисање претњи из окружења коришћењем расположивих снага</w:t>
                  </w:r>
                </w:p>
                <w:p w:rsidR="009A6DF4" w:rsidRPr="00E576C6" w:rsidRDefault="009A6DF4" w:rsidP="009A6DF4">
                  <w:pPr>
                    <w:numPr>
                      <w:ilvl w:val="0"/>
                      <w:numId w:val="5"/>
                    </w:numPr>
                    <w:spacing w:after="0" w:line="240" w:lineRule="auto"/>
                    <w:rPr>
                      <w:rFonts w:ascii="Times New Roman" w:hAnsi="Times New Roman"/>
                      <w:sz w:val="20"/>
                      <w:szCs w:val="20"/>
                      <w:lang w:val="sr-Cyrl-CS"/>
                    </w:rPr>
                  </w:pPr>
                  <w:r w:rsidRPr="00E576C6">
                    <w:rPr>
                      <w:rFonts w:ascii="Times New Roman" w:hAnsi="Times New Roman"/>
                      <w:sz w:val="20"/>
                      <w:szCs w:val="20"/>
                      <w:lang w:val="sr-Cyrl-CS"/>
                    </w:rPr>
                    <w:t>Промовисати значај и предности уведеног електронског система за евалуацију елемената квалитета од стране студената (S7, S8, Т2, Т3)-  (висок приоритет)</w:t>
                  </w:r>
                </w:p>
              </w:tc>
              <w:tc>
                <w:tcPr>
                  <w:tcW w:w="4629" w:type="dxa"/>
                  <w:gridSpan w:val="2"/>
                </w:tcPr>
                <w:p w:rsidR="009A6DF4" w:rsidRPr="00E576C6" w:rsidRDefault="009A6DF4" w:rsidP="009A6DF4">
                  <w:pPr>
                    <w:spacing w:after="0" w:line="240" w:lineRule="auto"/>
                    <w:rPr>
                      <w:rFonts w:ascii="Times New Roman" w:hAnsi="Times New Roman"/>
                      <w:sz w:val="20"/>
                      <w:szCs w:val="20"/>
                      <w:lang w:val="sr-Cyrl-CS"/>
                    </w:rPr>
                  </w:pPr>
                  <w:r w:rsidRPr="00E576C6">
                    <w:rPr>
                      <w:rFonts w:ascii="Times New Roman" w:hAnsi="Times New Roman"/>
                      <w:sz w:val="20"/>
                      <w:szCs w:val="20"/>
                      <w:lang w:val="sr-Cyrl-CS"/>
                    </w:rPr>
                    <w:t>MIN-MIN акције – могућност минимизације слабости и претњи из окружења</w:t>
                  </w:r>
                </w:p>
                <w:p w:rsidR="009A6DF4" w:rsidRPr="00E576C6" w:rsidRDefault="009A6DF4" w:rsidP="009A6DF4">
                  <w:pPr>
                    <w:numPr>
                      <w:ilvl w:val="0"/>
                      <w:numId w:val="5"/>
                    </w:numPr>
                    <w:spacing w:after="0" w:line="240" w:lineRule="auto"/>
                    <w:rPr>
                      <w:rFonts w:ascii="Times New Roman" w:hAnsi="Times New Roman"/>
                      <w:sz w:val="20"/>
                      <w:szCs w:val="20"/>
                      <w:lang w:val="sr-Cyrl-CS"/>
                    </w:rPr>
                  </w:pPr>
                  <w:r w:rsidRPr="00E576C6">
                    <w:rPr>
                      <w:rFonts w:ascii="Times New Roman" w:hAnsi="Times New Roman"/>
                      <w:sz w:val="20"/>
                      <w:szCs w:val="20"/>
                      <w:lang w:val="sr-Cyrl-CS"/>
                    </w:rPr>
                    <w:t xml:space="preserve">Укључити најбоље студенте за рад на пројектима у којима факултет учествује </w:t>
                  </w:r>
                  <w:r w:rsidRPr="00E576C6">
                    <w:rPr>
                      <w:rFonts w:ascii="Times New Roman" w:hAnsi="Times New Roman"/>
                      <w:sz w:val="20"/>
                      <w:szCs w:val="20"/>
                      <w:lang w:val="en-US"/>
                    </w:rPr>
                    <w:t>(W2,W4, T2,T3)- (</w:t>
                  </w:r>
                  <w:r w:rsidRPr="00E576C6">
                    <w:rPr>
                      <w:rFonts w:ascii="Times New Roman" w:hAnsi="Times New Roman"/>
                      <w:sz w:val="20"/>
                      <w:szCs w:val="20"/>
                      <w:lang w:val="sr-Cyrl-RS"/>
                    </w:rPr>
                    <w:t>средњи приоритет)</w:t>
                  </w:r>
                </w:p>
                <w:p w:rsidR="009A6DF4" w:rsidRPr="00E576C6" w:rsidRDefault="009A6DF4" w:rsidP="009A6DF4">
                  <w:pPr>
                    <w:numPr>
                      <w:ilvl w:val="0"/>
                      <w:numId w:val="5"/>
                    </w:numPr>
                    <w:spacing w:after="0" w:line="240" w:lineRule="auto"/>
                    <w:rPr>
                      <w:rFonts w:ascii="Times New Roman" w:hAnsi="Times New Roman"/>
                      <w:sz w:val="20"/>
                      <w:szCs w:val="20"/>
                      <w:lang w:val="sr-Cyrl-CS"/>
                    </w:rPr>
                  </w:pPr>
                  <w:r w:rsidRPr="00E576C6">
                    <w:rPr>
                      <w:rFonts w:ascii="Times New Roman" w:hAnsi="Times New Roman"/>
                      <w:sz w:val="20"/>
                      <w:szCs w:val="20"/>
                      <w:lang w:val="sr-Cyrl-RS"/>
                    </w:rPr>
                    <w:t xml:space="preserve">Обезбедити повратне информације од свршених студената, који су током студија учествовали у активностима обезбеђења и унапређења квалитета на факултету </w:t>
                  </w:r>
                  <w:r w:rsidRPr="00E576C6">
                    <w:rPr>
                      <w:rFonts w:ascii="Times New Roman" w:hAnsi="Times New Roman"/>
                      <w:sz w:val="20"/>
                      <w:szCs w:val="20"/>
                      <w:lang w:val="sr-Latn-RS"/>
                    </w:rPr>
                    <w:t>(W1, W2, W4, T2, T3)-</w:t>
                  </w:r>
                  <w:r w:rsidRPr="00E576C6">
                    <w:rPr>
                      <w:rFonts w:ascii="Times New Roman" w:hAnsi="Times New Roman"/>
                      <w:sz w:val="20"/>
                      <w:szCs w:val="20"/>
                      <w:lang w:val="en-US"/>
                    </w:rPr>
                    <w:t xml:space="preserve"> (</w:t>
                  </w:r>
                  <w:r w:rsidRPr="00E576C6">
                    <w:rPr>
                      <w:rFonts w:ascii="Times New Roman" w:hAnsi="Times New Roman"/>
                      <w:sz w:val="20"/>
                      <w:szCs w:val="20"/>
                      <w:lang w:val="sr-Cyrl-RS"/>
                    </w:rPr>
                    <w:t>средњи приоритет)</w:t>
                  </w:r>
                </w:p>
              </w:tc>
            </w:tr>
          </w:tbl>
          <w:p w:rsidR="009A6DF4" w:rsidRPr="00316F4F" w:rsidRDefault="009A6DF4" w:rsidP="009A6DF4">
            <w:pPr>
              <w:spacing w:after="120" w:line="240" w:lineRule="auto"/>
              <w:jc w:val="both"/>
              <w:rPr>
                <w:rFonts w:ascii="Times New Roman" w:eastAsia="Times New Roman" w:hAnsi="Times New Roman"/>
                <w:b/>
                <w:sz w:val="24"/>
                <w:szCs w:val="24"/>
                <w:lang w:val="sr-Cyrl-CS"/>
              </w:rPr>
            </w:pPr>
            <w:r w:rsidRPr="00316F4F">
              <w:rPr>
                <w:rFonts w:ascii="Times New Roman" w:eastAsia="Times New Roman" w:hAnsi="Times New Roman"/>
                <w:b/>
                <w:sz w:val="24"/>
                <w:szCs w:val="24"/>
                <w:lang w:val="sr-Cyrl-CS"/>
              </w:rPr>
              <w:t>Предлог мера и активности за унапређење квалитета стандарда 1</w:t>
            </w:r>
            <w:r w:rsidRPr="00316F4F">
              <w:rPr>
                <w:rFonts w:ascii="Times New Roman" w:eastAsia="Times New Roman" w:hAnsi="Times New Roman"/>
                <w:b/>
                <w:sz w:val="24"/>
                <w:szCs w:val="24"/>
                <w:lang w:val="sr-Cyrl-RS"/>
              </w:rPr>
              <w:t>3</w:t>
            </w:r>
            <w:r w:rsidRPr="00316F4F">
              <w:rPr>
                <w:rFonts w:ascii="Times New Roman" w:eastAsia="Times New Roman" w:hAnsi="Times New Roman"/>
                <w:b/>
                <w:sz w:val="24"/>
                <w:szCs w:val="24"/>
                <w:lang w:val="sr-Cyrl-CS"/>
              </w:rPr>
              <w:t>:</w:t>
            </w:r>
          </w:p>
          <w:p w:rsidR="009A6DF4" w:rsidRPr="00316F4F" w:rsidRDefault="009A6DF4" w:rsidP="009A6DF4">
            <w:pPr>
              <w:spacing w:after="120" w:line="240" w:lineRule="auto"/>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Као предност може се узети отворена комуникација студената са руководством и разматрање и уважавање њихових захтева. Опасност је генерално смањење броја уписаних студената као и слаб квалитет предзања са којим студенти долазе, те због фокусирања на наставни процес јавља се тежња ка пасивности у другим активностима на факултету. Више мотивисати најбоље студенте за укључивање у процес одлучивања и контроле квалитета на Факултету. Добијене резултате са анкета анализирати, а корективне мере презентовати студентској заједници како би се боље упознали са значајем анкетирања. Промовисати значај и предности уведеног електронског система за евалуацију елемената квалитета од стране студената. Такође одржавати већ постојећу сарадњу са иностраним институцијама како би се одржала мобилност студената која би допринела њиховом усавршавању и повећала тежњу ка укључивању у процесе одлучивања</w:t>
            </w:r>
          </w:p>
          <w:p w:rsidR="009A6DF4" w:rsidRPr="009A6DF4" w:rsidRDefault="009A6DF4" w:rsidP="009A6DF4">
            <w:pPr>
              <w:spacing w:after="120" w:line="240" w:lineRule="auto"/>
              <w:jc w:val="both"/>
            </w:pPr>
            <w:r w:rsidRPr="009A6DF4">
              <w:rPr>
                <w:rFonts w:ascii="Times New Roman" w:eastAsia="Times New Roman" w:hAnsi="Times New Roman"/>
                <w:b/>
                <w:lang w:val="ru-RU"/>
              </w:rPr>
              <w:t xml:space="preserve"> </w:t>
            </w:r>
          </w:p>
        </w:tc>
      </w:tr>
      <w:tr w:rsidR="009A6DF4" w:rsidRPr="009A6DF4" w:rsidTr="00364C13">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9A6DF4" w:rsidRPr="00316F4F" w:rsidRDefault="009A6DF4" w:rsidP="009A6DF4">
            <w:pPr>
              <w:spacing w:after="0" w:line="240" w:lineRule="auto"/>
              <w:jc w:val="both"/>
              <w:rPr>
                <w:sz w:val="24"/>
                <w:szCs w:val="24"/>
              </w:rPr>
            </w:pPr>
            <w:r w:rsidRPr="00316F4F">
              <w:rPr>
                <w:rFonts w:ascii="Times New Roman" w:eastAsia="Times New Roman" w:hAnsi="Times New Roman"/>
                <w:b/>
                <w:sz w:val="24"/>
                <w:szCs w:val="24"/>
                <w:lang w:val="sr-Cyrl-CS"/>
              </w:rPr>
              <w:lastRenderedPageBreak/>
              <w:t>Показатељи и прилози за стандард  13</w:t>
            </w:r>
            <w:r w:rsidR="005173B0" w:rsidRPr="00316F4F">
              <w:rPr>
                <w:rFonts w:ascii="Times New Roman" w:eastAsia="Times New Roman" w:hAnsi="Times New Roman"/>
                <w:b/>
                <w:sz w:val="24"/>
                <w:szCs w:val="24"/>
                <w:lang w:val="sr-Cyrl-CS"/>
              </w:rPr>
              <w:t>:</w:t>
            </w:r>
          </w:p>
          <w:p w:rsidR="009A6DF4" w:rsidRPr="009A6DF4" w:rsidRDefault="00BB615F" w:rsidP="009A6DF4">
            <w:pPr>
              <w:spacing w:after="0" w:line="240" w:lineRule="auto"/>
              <w:jc w:val="both"/>
            </w:pPr>
            <w:hyperlink r:id="rId152" w:history="1">
              <w:r w:rsidR="009A6DF4" w:rsidRPr="00316F4F">
                <w:rPr>
                  <w:rStyle w:val="Hyperlink"/>
                  <w:rFonts w:eastAsia="Times New Roman"/>
                  <w:b/>
                  <w:sz w:val="24"/>
                  <w:szCs w:val="24"/>
                  <w:lang w:val="en-US"/>
                </w:rPr>
                <w:t>Прилог 13.1</w:t>
              </w:r>
            </w:hyperlink>
            <w:r w:rsidR="009A6DF4" w:rsidRPr="00316F4F">
              <w:rPr>
                <w:rFonts w:ascii="Times New Roman" w:eastAsia="Times New Roman" w:hAnsi="Times New Roman"/>
                <w:color w:val="0000FF"/>
                <w:sz w:val="24"/>
                <w:szCs w:val="24"/>
                <w:lang w:val="en-US"/>
              </w:rPr>
              <w:t xml:space="preserve"> </w:t>
            </w:r>
            <w:r w:rsidR="009A6DF4" w:rsidRPr="00316F4F">
              <w:rPr>
                <w:rFonts w:ascii="Times New Roman" w:eastAsia="Times New Roman" w:hAnsi="Times New Roman"/>
                <w:sz w:val="24"/>
                <w:szCs w:val="24"/>
                <w:lang w:val="en-US"/>
              </w:rPr>
              <w:t>Документација која потврђује учешће студената у самовредновању и провери квалитета</w:t>
            </w:r>
            <w:r w:rsidR="009A6DF4" w:rsidRPr="009A6DF4">
              <w:rPr>
                <w:rFonts w:ascii="Times New Roman" w:eastAsia="Times New Roman" w:hAnsi="Times New Roman"/>
                <w:color w:val="0000FF"/>
                <w:lang w:val="en-US"/>
              </w:rPr>
              <w:t xml:space="preserve"> </w:t>
            </w:r>
          </w:p>
        </w:tc>
      </w:tr>
    </w:tbl>
    <w:p w:rsidR="009A6DF4" w:rsidRPr="009A6DF4" w:rsidRDefault="009A6DF4" w:rsidP="009A6DF4"/>
    <w:tbl>
      <w:tblPr>
        <w:tblW w:w="9498" w:type="dxa"/>
        <w:jc w:val="center"/>
        <w:tblLayout w:type="fixed"/>
        <w:tblLook w:val="0000" w:firstRow="0" w:lastRow="0" w:firstColumn="0" w:lastColumn="0" w:noHBand="0" w:noVBand="0"/>
      </w:tblPr>
      <w:tblGrid>
        <w:gridCol w:w="9498"/>
      </w:tblGrid>
      <w:tr w:rsidR="009A6DF4" w:rsidRPr="009A6DF4" w:rsidTr="00364C13">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9A6DF4" w:rsidRPr="00316F4F" w:rsidRDefault="009A6DF4" w:rsidP="009A6DF4">
            <w:pPr>
              <w:spacing w:after="60" w:line="240" w:lineRule="auto"/>
              <w:rPr>
                <w:sz w:val="24"/>
                <w:szCs w:val="24"/>
              </w:rPr>
            </w:pPr>
            <w:bookmarkStart w:id="14" w:name="Std14"/>
            <w:bookmarkEnd w:id="14"/>
            <w:r w:rsidRPr="00316F4F">
              <w:rPr>
                <w:rFonts w:ascii="Times New Roman" w:eastAsia="Times New Roman" w:hAnsi="Times New Roman"/>
                <w:b/>
                <w:sz w:val="24"/>
                <w:szCs w:val="24"/>
                <w:lang w:val="ru-RU"/>
              </w:rPr>
              <w:t xml:space="preserve">Стандард 14: Систематско праћење и периодична провера квалитета </w:t>
            </w:r>
          </w:p>
          <w:p w:rsidR="009A6DF4" w:rsidRPr="00316F4F" w:rsidRDefault="009A6DF4" w:rsidP="009A6DF4">
            <w:pPr>
              <w:spacing w:after="60" w:line="240" w:lineRule="auto"/>
              <w:jc w:val="both"/>
              <w:rPr>
                <w:sz w:val="24"/>
                <w:szCs w:val="24"/>
              </w:rPr>
            </w:pPr>
            <w:r w:rsidRPr="00316F4F">
              <w:rPr>
                <w:rFonts w:ascii="Times New Roman" w:eastAsia="Times New Roman" w:hAnsi="Times New Roman"/>
                <w:sz w:val="24"/>
                <w:szCs w:val="24"/>
                <w:lang w:val="ru-RU"/>
              </w:rPr>
              <w:t>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w:t>
            </w:r>
          </w:p>
        </w:tc>
      </w:tr>
      <w:tr w:rsidR="009A6DF4" w:rsidRPr="009A6DF4" w:rsidTr="00364C13">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rsidR="009A6DF4" w:rsidRPr="00316F4F" w:rsidRDefault="009A6DF4" w:rsidP="009A6DF4">
            <w:pPr>
              <w:spacing w:after="120" w:line="240" w:lineRule="auto"/>
              <w:jc w:val="both"/>
              <w:rPr>
                <w:rFonts w:ascii="Times New Roman" w:hAnsi="Times New Roman"/>
                <w:b/>
                <w:sz w:val="24"/>
                <w:szCs w:val="24"/>
                <w:lang w:val="sr-Cyrl-RS"/>
              </w:rPr>
            </w:pPr>
            <w:r w:rsidRPr="00316F4F">
              <w:rPr>
                <w:rFonts w:ascii="Times New Roman" w:hAnsi="Times New Roman"/>
                <w:b/>
                <w:sz w:val="24"/>
                <w:szCs w:val="24"/>
                <w:lang w:val="en-US"/>
              </w:rPr>
              <w:t>а</w:t>
            </w:r>
            <w:r w:rsidRPr="00316F4F">
              <w:rPr>
                <w:rFonts w:ascii="Times New Roman" w:hAnsi="Times New Roman"/>
                <w:b/>
                <w:sz w:val="24"/>
                <w:szCs w:val="24"/>
                <w:lang w:val="sr-Cyrl-RS"/>
              </w:rPr>
              <w:t>) Опис и анализа тренутног стања</w:t>
            </w:r>
          </w:p>
          <w:p w:rsidR="009A6DF4" w:rsidRPr="00316F4F" w:rsidRDefault="009A6DF4" w:rsidP="009A6DF4">
            <w:pPr>
              <w:spacing w:after="120" w:line="240" w:lineRule="auto"/>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 xml:space="preserve">Усвајањем новог </w:t>
            </w:r>
            <w:hyperlink r:id="rId153" w:history="1">
              <w:r w:rsidRPr="00316F4F">
                <w:rPr>
                  <w:rFonts w:ascii="Times New Roman" w:eastAsia="Times New Roman" w:hAnsi="Times New Roman"/>
                  <w:color w:val="0563C1"/>
                  <w:sz w:val="24"/>
                  <w:szCs w:val="24"/>
                  <w:u w:val="single"/>
                  <w:lang w:val="sr-Cyrl-CS"/>
                </w:rPr>
                <w:t>Правилника о самовредновању и оцењивању квалитета рада на Техничком факултету у Бору</w:t>
              </w:r>
            </w:hyperlink>
            <w:r w:rsidRPr="00316F4F">
              <w:rPr>
                <w:rFonts w:ascii="Times New Roman" w:eastAsia="Times New Roman" w:hAnsi="Times New Roman"/>
                <w:sz w:val="24"/>
                <w:szCs w:val="24"/>
                <w:lang w:val="sr-Cyrl-CS"/>
              </w:rPr>
              <w:t xml:space="preserve"> 2022.</w:t>
            </w:r>
            <w:r w:rsidR="00E576C6">
              <w:rPr>
                <w:rFonts w:ascii="Times New Roman" w:eastAsia="Times New Roman" w:hAnsi="Times New Roman"/>
                <w:sz w:val="24"/>
                <w:szCs w:val="24"/>
                <w:lang w:val="sr-Cyrl-CS"/>
              </w:rPr>
              <w:t xml:space="preserve"> </w:t>
            </w:r>
            <w:r w:rsidRPr="00316F4F">
              <w:rPr>
                <w:rFonts w:ascii="Times New Roman" w:eastAsia="Times New Roman" w:hAnsi="Times New Roman"/>
                <w:sz w:val="24"/>
                <w:szCs w:val="24"/>
                <w:lang w:val="sr-Cyrl-CS"/>
              </w:rPr>
              <w:t>године,  факултет је исказао своју јасну намеру да и надаље задржи висок квалитет у свим областима рада. Овим правилником су дефинисана правила и поступци у циљу обезбеђења и унапређења квалитета студијских програма, наставног процеса, научноистраживачког и стручног рада, наставника и сарадника, студената, уџбеника, литературе, библиотечких и информатичких ресурса, управљања Факултетом и ненаставне подршке, простора и опреме и финансирања. При свему томе, Факултет је обезбедио активно учешће студената у самовредновању и оцени квалитета и обавезао се да ће се овом активношћу бавити периодично и систематски, а не стихијски. Такође, у оквиру овог правилника дефинисани су и поступци којима се обезбеђује систематско праћење и периодична провера квалитета.</w:t>
            </w:r>
          </w:p>
          <w:p w:rsidR="009A6DF4" w:rsidRPr="00316F4F" w:rsidRDefault="009A6DF4" w:rsidP="009A6DF4">
            <w:pPr>
              <w:spacing w:after="120" w:line="240" w:lineRule="auto"/>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lastRenderedPageBreak/>
              <w:t xml:space="preserve">Поред тога, у циљу остваривања основних циљева и задатака, Технички факултет у Бору је 2023.године у оквиру </w:t>
            </w:r>
            <w:hyperlink r:id="rId154" w:history="1">
              <w:r w:rsidRPr="00316F4F">
                <w:rPr>
                  <w:rFonts w:ascii="Times New Roman" w:eastAsia="Times New Roman" w:hAnsi="Times New Roman"/>
                  <w:color w:val="0563C1"/>
                  <w:sz w:val="24"/>
                  <w:szCs w:val="24"/>
                  <w:u w:val="single"/>
                  <w:lang w:val="sr-Cyrl-CS"/>
                </w:rPr>
                <w:t>Стратегије обезбеђења квалитета</w:t>
              </w:r>
            </w:hyperlink>
            <w:r w:rsidRPr="00316F4F">
              <w:rPr>
                <w:rFonts w:ascii="Times New Roman" w:eastAsia="Times New Roman" w:hAnsi="Times New Roman"/>
                <w:sz w:val="24"/>
                <w:szCs w:val="24"/>
                <w:lang w:val="sr-Cyrl-CS"/>
              </w:rPr>
              <w:t xml:space="preserve"> са пратећим </w:t>
            </w:r>
            <w:hyperlink r:id="rId155" w:history="1">
              <w:r w:rsidRPr="00316F4F">
                <w:rPr>
                  <w:rFonts w:ascii="Times New Roman" w:eastAsia="Times New Roman" w:hAnsi="Times New Roman"/>
                  <w:color w:val="0563C1"/>
                  <w:sz w:val="24"/>
                  <w:szCs w:val="24"/>
                  <w:u w:val="single"/>
                  <w:lang w:val="sr-Cyrl-CS"/>
                </w:rPr>
                <w:t>акционим планом</w:t>
              </w:r>
            </w:hyperlink>
            <w:r w:rsidRPr="00316F4F">
              <w:rPr>
                <w:rFonts w:ascii="Times New Roman" w:eastAsia="Times New Roman" w:hAnsi="Times New Roman"/>
                <w:sz w:val="24"/>
                <w:szCs w:val="24"/>
                <w:lang w:val="sr-Cyrl-CS"/>
              </w:rPr>
              <w:t xml:space="preserve">,  дефинисао и усвојио процедуре за краткорочно и дугорочно праћење и унапређење квалитета свог рада. </w:t>
            </w:r>
          </w:p>
          <w:p w:rsidR="009A6DF4" w:rsidRPr="00316F4F" w:rsidRDefault="009A6DF4" w:rsidP="009A6DF4">
            <w:pPr>
              <w:spacing w:after="120" w:line="240" w:lineRule="auto"/>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Преко субјеката обезбеђења квалитета Факултет обезбеђује услове и инфраструктуру за редовно, систематско прикупљање и обраду података потребних за оцену квалитета у свим областима које су предмет самовредновања, што подразумева:</w:t>
            </w:r>
          </w:p>
          <w:p w:rsidR="009A6DF4" w:rsidRPr="00316F4F" w:rsidRDefault="009A6DF4" w:rsidP="009A6DF4">
            <w:pPr>
              <w:numPr>
                <w:ilvl w:val="0"/>
                <w:numId w:val="37"/>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испуњење стратегије,</w:t>
            </w:r>
          </w:p>
          <w:p w:rsidR="009A6DF4" w:rsidRPr="00316F4F" w:rsidRDefault="009A6DF4" w:rsidP="009A6DF4">
            <w:pPr>
              <w:numPr>
                <w:ilvl w:val="0"/>
                <w:numId w:val="37"/>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степен достизања стандарда квалитета,</w:t>
            </w:r>
          </w:p>
          <w:p w:rsidR="009A6DF4" w:rsidRPr="00316F4F" w:rsidRDefault="009A6DF4" w:rsidP="009A6DF4">
            <w:pPr>
              <w:numPr>
                <w:ilvl w:val="0"/>
                <w:numId w:val="37"/>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анкетирање студената у вези квалитета:</w:t>
            </w:r>
          </w:p>
          <w:p w:rsidR="009A6DF4" w:rsidRPr="00316F4F" w:rsidRDefault="009A6DF4" w:rsidP="009A6DF4">
            <w:pPr>
              <w:numPr>
                <w:ilvl w:val="1"/>
                <w:numId w:val="37"/>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педагошког рада наставника и сарадника,</w:t>
            </w:r>
          </w:p>
          <w:p w:rsidR="009A6DF4" w:rsidRPr="00316F4F" w:rsidRDefault="009A6DF4" w:rsidP="009A6DF4">
            <w:pPr>
              <w:numPr>
                <w:ilvl w:val="1"/>
                <w:numId w:val="37"/>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наставне литературе,</w:t>
            </w:r>
          </w:p>
          <w:p w:rsidR="009A6DF4" w:rsidRPr="00316F4F" w:rsidRDefault="009A6DF4" w:rsidP="009A6DF4">
            <w:pPr>
              <w:numPr>
                <w:ilvl w:val="1"/>
                <w:numId w:val="37"/>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укупне организованости рада Факултета,</w:t>
            </w:r>
          </w:p>
          <w:p w:rsidR="009A6DF4" w:rsidRPr="00316F4F" w:rsidRDefault="009A6DF4" w:rsidP="009A6DF4">
            <w:pPr>
              <w:numPr>
                <w:ilvl w:val="1"/>
                <w:numId w:val="37"/>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научно-истраживачког рада,</w:t>
            </w:r>
          </w:p>
          <w:p w:rsidR="009A6DF4" w:rsidRPr="00316F4F" w:rsidRDefault="009A6DF4" w:rsidP="009A6DF4">
            <w:pPr>
              <w:numPr>
                <w:ilvl w:val="0"/>
                <w:numId w:val="37"/>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анкетирање дипломираних инжењера у вези квалитета студијских програма и</w:t>
            </w:r>
          </w:p>
          <w:p w:rsidR="009A6DF4" w:rsidRPr="00316F4F" w:rsidRDefault="009A6DF4" w:rsidP="009A6DF4">
            <w:pPr>
              <w:numPr>
                <w:ilvl w:val="0"/>
                <w:numId w:val="37"/>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анкетирање послодаваца о компетенцијама дипломираних инжењера.</w:t>
            </w:r>
          </w:p>
          <w:p w:rsidR="009A6DF4" w:rsidRPr="00316F4F" w:rsidRDefault="009A6DF4" w:rsidP="009A6DF4">
            <w:pPr>
              <w:spacing w:after="120" w:line="240" w:lineRule="auto"/>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На основу детаљне анализе релевантних унутрашњих и спољашњих чинилаца, Технички факултет у Бору врши редовно планирање свих облика облика образовних, научних, истраживачких и стручних активности, као и саму контролу постигнутих резултата. Резултати планирања су плански документи који су доступни јавности и примењују се у раду Техничког факултета у Бору. (</w:t>
            </w:r>
            <w:hyperlink r:id="rId156" w:history="1">
              <w:r w:rsidRPr="00316F4F">
                <w:rPr>
                  <w:rFonts w:ascii="Times New Roman" w:eastAsia="Times New Roman" w:hAnsi="Times New Roman"/>
                  <w:color w:val="0563C1"/>
                  <w:sz w:val="24"/>
                  <w:szCs w:val="24"/>
                  <w:u w:val="single"/>
                  <w:lang w:val="sr-Cyrl-CS"/>
                </w:rPr>
                <w:t>https://www.tfbor.bg.ac.rs/odluke-i-ostala-dokumenta</w:t>
              </w:r>
            </w:hyperlink>
            <w:r w:rsidRPr="00316F4F">
              <w:rPr>
                <w:rFonts w:ascii="Times New Roman" w:eastAsia="Times New Roman" w:hAnsi="Times New Roman"/>
                <w:sz w:val="24"/>
                <w:szCs w:val="24"/>
                <w:lang w:val="sr-Cyrl-CS"/>
              </w:rPr>
              <w:t xml:space="preserve">). </w:t>
            </w:r>
          </w:p>
          <w:p w:rsidR="009A6DF4" w:rsidRPr="00316F4F" w:rsidRDefault="009A6DF4" w:rsidP="009A6DF4">
            <w:pPr>
              <w:spacing w:after="120" w:line="240" w:lineRule="auto"/>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На основу усвојене Стратегије обезбеђења квалитета, Комисија за обезбеђење и унапређење квалитета је сачинила Акциони план за спровoђење Стратегије обезбеђења квалитета за период 2023-2026. године. Овим планом су по областима тј. стандардима који су предмет самовредновања, ближе утврђени циљеви, мере и активности, крајњи рокови за извршење планираних активности као и извршиоци за спровођење тих мера.</w:t>
            </w:r>
          </w:p>
          <w:p w:rsidR="009A6DF4" w:rsidRPr="00316F4F" w:rsidRDefault="009A6DF4" w:rsidP="009A6DF4">
            <w:pPr>
              <w:spacing w:after="120" w:line="240" w:lineRule="auto"/>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Технички факултета у Бору, путем анкетирања, обезбеђује редовну повратну информацију од послодаваца, код којих су запошљени дипломирани студенти. Од послодаваца се добијају корисне информације о томе шта би требало унапредити у наставном процесу, како би студенти стекли компетенције које су потребне привреди. Такође, преко анкета, факултет одржава везу и са својим бившим студентима и сагледава тренутну ситуацију око тога како се котирају поједини студијски програми на тржишту. Значајна веза остварује се и са Националном службом за запошљавање- Филијала у Бору.</w:t>
            </w:r>
          </w:p>
          <w:p w:rsidR="009A6DF4" w:rsidRPr="00316F4F" w:rsidRDefault="009A6DF4" w:rsidP="009A6DF4">
            <w:pPr>
              <w:spacing w:after="120" w:line="240" w:lineRule="auto"/>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Технички факултет у Бору обезбеђује и податке потребне за упоређивање са страним високошколским установама у погледу квалитета у складу са принципима утврђеним у Стратегији обезбеђења квалитета. У вези са тим, Технички факултет у Бору интензивно развија сарадњу са другим високошколским установама у Србији и ван ње, а као карактеристични наводе се следећи примери:</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Рударско-геолошки факултет у Београду, Универзитет у Београду,</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Технолошко-металуршки факултет у Београду, Универзитет у Београду,</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Технолошки факултет у Новом Саду, Универзитет у Новом Саду,</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Montanuniversitӓt Leoben, Austria,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Faculty of Chemistry, University Paisii Hilendarski, Plovdiv, Bulgaria,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Тehnološko-metalurški fakultet, Univerzitet Ćirilo i Metodije, Skoplje, Makedonija,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Faculty of Metallurgy, Technical University of Košice, Slovakia,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Fakultet za metalurgiju i materijale, Univerzitet u Zenici, Bosna i Hercegovina,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Faculty of Mining, University of Mining and Geology Ivan Rilski, Sofia, Bulgaria,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lastRenderedPageBreak/>
              <w:t>University of chemical technology and metallurgy, Sofia, Bulgaria,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Naravoslovno-tehniška fakulteta Ljubljana, Univerze v Ljubljani, Slovenija,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Metalurški fakultet u Sisku, Sveučilište u Zagrebu, Hrvatska,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Fakultet kemijskog inženjerstva i tehnologije, Sveučilište u Zagrebu, Hrvatska,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Faculty of Natural and Technical Sciences, University of Štip, Macedonia,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Faculty of Technical Sciences, University Eftimie Murgu, Resita, Romania,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Tehnološki fakultet, Univerzitet u Banja Luci, Bosna i Hercegovina,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Tehnološki fakultet u Zvorniku, Univerzitet u Istočnom Sarajevu, Bosna i Hercegovina,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Metalurško-tehnološki fakultet Podgorica, Univerzitet Crne Gore, Crna Gora,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Rudarski fakultet u Prijedoru, Univerzitet u Banjoj Luci, Bosna i Hercegovina,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Ekonomski fakultet, Univerzitet u Zenici, Bosna i Hercegovina,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Faculty of Economy, University Eftimie Murgu, Resita, Romania,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Faculty of Engineering and Management, University Eftimie Murgu, Resita, Romania,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Faculty of Science an Forestryof the University of Easteia Finland, Joensum and Kuopio, Finland,</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University American College Skopje, Macedonia,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Аkita University, Akita, Japan,</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Fakulta socialnych vied Univerziteta sv. Cyrila a Metoda v Trnave, Trnava, Macedonia,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International Visegrad Fund, Bratislava, Slovakia,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Institut of Higher Education The Russian Presidential Academy of National Economy and Public Administration RANEPA, Rusia,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The Faculty of Electronics of National Technical University of Ukraine Kiev</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Polytehnic Institute, Ukraina,</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Faculty of Mechanical and Safety Engineering University OBUDA, Budapest, Hungary,</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University of Zadar, Zadar, Croatia i</w:t>
            </w:r>
          </w:p>
          <w:p w:rsidR="009A6DF4" w:rsidRPr="00316F4F" w:rsidRDefault="009A6DF4" w:rsidP="009A6DF4">
            <w:pPr>
              <w:numPr>
                <w:ilvl w:val="0"/>
                <w:numId w:val="38"/>
              </w:numPr>
              <w:spacing w:after="120" w:line="240" w:lineRule="auto"/>
              <w:contextualSpacing/>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University of Chemical technology and metallurgy, Sofia, Bulgaria.</w:t>
            </w:r>
          </w:p>
          <w:p w:rsidR="009A6DF4" w:rsidRPr="00316F4F" w:rsidRDefault="009A6DF4" w:rsidP="009A6DF4">
            <w:pPr>
              <w:spacing w:after="120" w:line="240" w:lineRule="auto"/>
              <w:jc w:val="both"/>
              <w:rPr>
                <w:rFonts w:ascii="Times New Roman" w:eastAsia="Times New Roman" w:hAnsi="Times New Roman"/>
                <w:sz w:val="24"/>
                <w:szCs w:val="24"/>
                <w:lang w:val="sr-Cyrl-CS"/>
              </w:rPr>
            </w:pPr>
            <w:r w:rsidRPr="00316F4F">
              <w:rPr>
                <w:rFonts w:ascii="Times New Roman" w:eastAsia="Times New Roman" w:hAnsi="Times New Roman"/>
                <w:sz w:val="24"/>
                <w:szCs w:val="24"/>
                <w:lang w:val="sr-Cyrl-CS"/>
              </w:rPr>
              <w:t xml:space="preserve">Такође, Технички факултет у Бору као део Универзитета у Београду у складу са својом </w:t>
            </w:r>
            <w:hyperlink r:id="rId157" w:history="1">
              <w:r w:rsidRPr="00316F4F">
                <w:rPr>
                  <w:rFonts w:ascii="Times New Roman" w:eastAsia="Times New Roman" w:hAnsi="Times New Roman"/>
                  <w:color w:val="0563C1"/>
                  <w:sz w:val="24"/>
                  <w:szCs w:val="24"/>
                  <w:u w:val="single"/>
                  <w:lang w:val="sr-Cyrl-CS"/>
                </w:rPr>
                <w:t>Политиком квалитета</w:t>
              </w:r>
            </w:hyperlink>
            <w:r w:rsidRPr="00316F4F">
              <w:rPr>
                <w:rFonts w:ascii="Times New Roman" w:eastAsia="Times New Roman" w:hAnsi="Times New Roman"/>
                <w:sz w:val="24"/>
                <w:szCs w:val="24"/>
                <w:lang w:val="sr-Cyrl-CS"/>
              </w:rPr>
              <w:t xml:space="preserve"> редовно врши проверу усаглашености својих аката са универзитетским правилницима  из области квалитета. </w:t>
            </w:r>
          </w:p>
          <w:p w:rsidR="009A6DF4" w:rsidRPr="00316F4F" w:rsidRDefault="009A6DF4" w:rsidP="009A6DF4">
            <w:pPr>
              <w:spacing w:after="120" w:line="240" w:lineRule="auto"/>
              <w:jc w:val="both"/>
              <w:rPr>
                <w:rFonts w:ascii="Times New Roman" w:hAnsi="Times New Roman"/>
                <w:b/>
                <w:bCs/>
                <w:sz w:val="24"/>
                <w:szCs w:val="24"/>
                <w:lang w:val="sr-Cyrl-CS"/>
              </w:rPr>
            </w:pPr>
            <w:r w:rsidRPr="00316F4F">
              <w:rPr>
                <w:rFonts w:ascii="Times New Roman" w:hAnsi="Times New Roman"/>
                <w:b/>
                <w:bCs/>
                <w:sz w:val="24"/>
                <w:szCs w:val="24"/>
                <w:lang w:val="sr-Cyrl-CS"/>
              </w:rPr>
              <w:t>б) Процена испуњености Стандарда 14</w:t>
            </w:r>
          </w:p>
          <w:p w:rsidR="009A6DF4" w:rsidRPr="00316F4F" w:rsidRDefault="009A6DF4" w:rsidP="009A6DF4">
            <w:pPr>
              <w:spacing w:after="120" w:line="240" w:lineRule="auto"/>
              <w:jc w:val="both"/>
              <w:rPr>
                <w:rFonts w:ascii="Times New Roman" w:hAnsi="Times New Roman"/>
                <w:sz w:val="24"/>
                <w:szCs w:val="24"/>
                <w:lang w:val="sr-Cyrl-CS"/>
              </w:rPr>
            </w:pPr>
            <w:r w:rsidRPr="00316F4F">
              <w:rPr>
                <w:rFonts w:ascii="Times New Roman" w:hAnsi="Times New Roman"/>
                <w:sz w:val="24"/>
                <w:szCs w:val="24"/>
                <w:lang w:val="sr-Cyrl-CS"/>
              </w:rPr>
              <w:t>На основу претходно дате анализе и приложених докумената, може се закључити да Технички факултет у Бору испуњава Стандард 14.</w:t>
            </w:r>
          </w:p>
          <w:p w:rsidR="009A6DF4" w:rsidRPr="00316F4F" w:rsidRDefault="009A6DF4" w:rsidP="009A6DF4">
            <w:pPr>
              <w:spacing w:after="120" w:line="240" w:lineRule="auto"/>
              <w:jc w:val="both"/>
              <w:rPr>
                <w:rFonts w:ascii="Times New Roman" w:hAnsi="Times New Roman"/>
                <w:sz w:val="24"/>
                <w:szCs w:val="24"/>
                <w:lang w:val="sr-Cyrl-CS"/>
              </w:rPr>
            </w:pPr>
            <w:r w:rsidRPr="00316F4F">
              <w:rPr>
                <w:rFonts w:ascii="Times New Roman" w:hAnsi="Times New Roman"/>
                <w:b/>
                <w:bCs/>
                <w:sz w:val="24"/>
                <w:szCs w:val="24"/>
                <w:lang w:val="sr-Cyrl-CS"/>
              </w:rPr>
              <w:t>в) SWOT (Снаге, Слабости, Могућности и Претње) анализа елемената стандарда 14</w:t>
            </w:r>
          </w:p>
          <w:p w:rsidR="009A6DF4" w:rsidRPr="00316F4F" w:rsidRDefault="009A6DF4" w:rsidP="009A6DF4">
            <w:pPr>
              <w:spacing w:after="120" w:line="240" w:lineRule="auto"/>
              <w:ind w:firstLine="299"/>
              <w:jc w:val="both"/>
              <w:rPr>
                <w:rFonts w:ascii="Times New Roman" w:hAnsi="Times New Roman"/>
                <w:sz w:val="24"/>
                <w:szCs w:val="24"/>
                <w:lang w:val="sr-Cyrl-CS"/>
              </w:rPr>
            </w:pPr>
            <w:r w:rsidRPr="00316F4F">
              <w:rPr>
                <w:rFonts w:ascii="Times New Roman" w:hAnsi="Times New Roman"/>
                <w:sz w:val="24"/>
                <w:szCs w:val="24"/>
                <w:lang w:val="sr-Cyrl-CS"/>
              </w:rPr>
              <w:t>Квантитативна оцена елемената стандарда 14 анализираних SWOT анализом приказана је у табели 14.1.</w:t>
            </w:r>
          </w:p>
          <w:p w:rsidR="009A6DF4" w:rsidRPr="00316F4F" w:rsidRDefault="009A6DF4" w:rsidP="009A6DF4">
            <w:pPr>
              <w:spacing w:after="120" w:line="240" w:lineRule="auto"/>
              <w:jc w:val="both"/>
              <w:rPr>
                <w:rFonts w:ascii="Times New Roman" w:eastAsia="Times New Roman" w:hAnsi="Times New Roman"/>
                <w:bCs/>
                <w:i/>
                <w:sz w:val="24"/>
                <w:szCs w:val="24"/>
                <w:lang w:val="sr-Cyrl-CS"/>
              </w:rPr>
            </w:pPr>
            <w:r w:rsidRPr="00316F4F">
              <w:rPr>
                <w:rFonts w:ascii="Times New Roman" w:eastAsia="Times New Roman" w:hAnsi="Times New Roman"/>
                <w:b/>
                <w:bCs/>
                <w:i/>
                <w:sz w:val="24"/>
                <w:szCs w:val="24"/>
                <w:lang w:val="sr-Cyrl-CS"/>
              </w:rPr>
              <w:t>Таб.14.</w:t>
            </w:r>
            <w:r w:rsidRPr="00316F4F">
              <w:rPr>
                <w:rFonts w:ascii="Times New Roman" w:eastAsia="Times New Roman" w:hAnsi="Times New Roman"/>
                <w:b/>
                <w:bCs/>
                <w:i/>
                <w:sz w:val="24"/>
                <w:szCs w:val="24"/>
              </w:rPr>
              <w:t>1</w:t>
            </w:r>
            <w:r w:rsidRPr="00316F4F">
              <w:rPr>
                <w:rFonts w:ascii="Times New Roman" w:eastAsia="Times New Roman" w:hAnsi="Times New Roman"/>
                <w:bCs/>
                <w:i/>
                <w:sz w:val="24"/>
                <w:szCs w:val="24"/>
                <w:lang w:val="sr-Cyrl-CS"/>
              </w:rPr>
              <w:t xml:space="preserve"> – </w:t>
            </w:r>
            <w:r w:rsidRPr="00316F4F">
              <w:rPr>
                <w:rFonts w:ascii="Times New Roman" w:hAnsi="Times New Roman"/>
                <w:i/>
                <w:sz w:val="24"/>
                <w:szCs w:val="24"/>
                <w:lang w:val="sr-Cyrl-CS"/>
              </w:rPr>
              <w:t xml:space="preserve">SWOT </w:t>
            </w:r>
            <w:r w:rsidRPr="00316F4F">
              <w:rPr>
                <w:rFonts w:ascii="Times New Roman" w:eastAsia="Times New Roman" w:hAnsi="Times New Roman"/>
                <w:bCs/>
                <w:i/>
                <w:sz w:val="24"/>
                <w:szCs w:val="24"/>
                <w:lang w:val="sr-Cyrl-CS"/>
              </w:rPr>
              <w:t xml:space="preserve">анализа елемената стандарда 14 </w:t>
            </w:r>
          </w:p>
          <w:tbl>
            <w:tblPr>
              <w:tblStyle w:val="TableGrid5"/>
              <w:tblW w:w="9116" w:type="dxa"/>
              <w:tblLayout w:type="fixed"/>
              <w:tblLook w:val="04A0" w:firstRow="1" w:lastRow="0" w:firstColumn="1" w:lastColumn="0" w:noHBand="0" w:noVBand="1"/>
            </w:tblPr>
            <w:tblGrid>
              <w:gridCol w:w="1462"/>
              <w:gridCol w:w="693"/>
              <w:gridCol w:w="2332"/>
              <w:gridCol w:w="2928"/>
              <w:gridCol w:w="1701"/>
            </w:tblGrid>
            <w:tr w:rsidR="009A6DF4" w:rsidRPr="00316F4F" w:rsidTr="00364C13">
              <w:trPr>
                <w:trHeight w:val="338"/>
              </w:trPr>
              <w:tc>
                <w:tcPr>
                  <w:tcW w:w="1462"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SWOT</w:t>
                  </w: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p>
              </w:tc>
              <w:tc>
                <w:tcPr>
                  <w:tcW w:w="5260" w:type="dxa"/>
                  <w:gridSpan w:val="2"/>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Опис</w:t>
                  </w:r>
                </w:p>
              </w:tc>
              <w:tc>
                <w:tcPr>
                  <w:tcW w:w="1701"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Квантитативна оцена</w:t>
                  </w:r>
                </w:p>
              </w:tc>
            </w:tr>
            <w:tr w:rsidR="009A6DF4" w:rsidRPr="00316F4F" w:rsidTr="00364C13">
              <w:trPr>
                <w:trHeight w:val="526"/>
              </w:trPr>
              <w:tc>
                <w:tcPr>
                  <w:tcW w:w="1462" w:type="dxa"/>
                  <w:vMerge w:val="restart"/>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Снаге</w:t>
                  </w: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S1</w:t>
                  </w:r>
                </w:p>
              </w:tc>
              <w:tc>
                <w:tcPr>
                  <w:tcW w:w="5260" w:type="dxa"/>
                  <w:gridSpan w:val="2"/>
                  <w:vAlign w:val="center"/>
                </w:tcPr>
                <w:p w:rsidR="009A6DF4" w:rsidRPr="00316F4F" w:rsidRDefault="009A6DF4" w:rsidP="00E576C6">
                  <w:pPr>
                    <w:spacing w:line="240" w:lineRule="auto"/>
                    <w:rPr>
                      <w:rFonts w:ascii="Times New Roman" w:hAnsi="Times New Roman"/>
                      <w:sz w:val="20"/>
                      <w:szCs w:val="20"/>
                    </w:rPr>
                  </w:pPr>
                  <w:r w:rsidRPr="00316F4F">
                    <w:rPr>
                      <w:rFonts w:ascii="Times New Roman" w:hAnsi="Times New Roman"/>
                      <w:sz w:val="20"/>
                      <w:szCs w:val="20"/>
                    </w:rPr>
                    <w:t>На Факултету се редовно врши вредновање квалитета од стране студената</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S2</w:t>
                  </w:r>
                </w:p>
              </w:tc>
              <w:tc>
                <w:tcPr>
                  <w:tcW w:w="5260" w:type="dxa"/>
                  <w:gridSpan w:val="2"/>
                  <w:vAlign w:val="center"/>
                </w:tcPr>
                <w:p w:rsidR="009A6DF4" w:rsidRPr="00316F4F" w:rsidRDefault="009A6DF4" w:rsidP="00E576C6">
                  <w:pPr>
                    <w:spacing w:line="240" w:lineRule="auto"/>
                    <w:rPr>
                      <w:rFonts w:ascii="Times New Roman" w:hAnsi="Times New Roman"/>
                      <w:sz w:val="20"/>
                      <w:szCs w:val="20"/>
                    </w:rPr>
                  </w:pPr>
                  <w:r w:rsidRPr="00316F4F">
                    <w:rPr>
                      <w:rFonts w:ascii="Times New Roman" w:hAnsi="Times New Roman"/>
                      <w:sz w:val="20"/>
                      <w:szCs w:val="20"/>
                    </w:rPr>
                    <w:t>Редовно праћење квалитета наставе, наставника, уџбеника као и редовне повратне информације о квалитету стечених компетенција дипломираних студената</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S3</w:t>
                  </w:r>
                </w:p>
              </w:tc>
              <w:tc>
                <w:tcPr>
                  <w:tcW w:w="5260" w:type="dxa"/>
                  <w:gridSpan w:val="2"/>
                  <w:vAlign w:val="center"/>
                </w:tcPr>
                <w:p w:rsidR="009A6DF4" w:rsidRPr="00316F4F" w:rsidRDefault="009A6DF4" w:rsidP="00E576C6">
                  <w:pPr>
                    <w:spacing w:line="240" w:lineRule="auto"/>
                    <w:rPr>
                      <w:rFonts w:ascii="Times New Roman" w:hAnsi="Times New Roman"/>
                      <w:sz w:val="20"/>
                      <w:szCs w:val="20"/>
                    </w:rPr>
                  </w:pPr>
                  <w:r w:rsidRPr="00316F4F">
                    <w:rPr>
                      <w:rFonts w:ascii="Times New Roman" w:hAnsi="Times New Roman"/>
                      <w:sz w:val="20"/>
                      <w:szCs w:val="20"/>
                    </w:rPr>
                    <w:t>Постојање одговарајућих тела за проверу и праћење квалитета</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S4</w:t>
                  </w:r>
                </w:p>
              </w:tc>
              <w:tc>
                <w:tcPr>
                  <w:tcW w:w="5260" w:type="dxa"/>
                  <w:gridSpan w:val="2"/>
                  <w:vAlign w:val="center"/>
                </w:tcPr>
                <w:p w:rsidR="009A6DF4" w:rsidRPr="00316F4F" w:rsidRDefault="009A6DF4" w:rsidP="00E576C6">
                  <w:pPr>
                    <w:spacing w:line="240" w:lineRule="auto"/>
                    <w:rPr>
                      <w:rFonts w:ascii="Times New Roman" w:hAnsi="Times New Roman"/>
                      <w:sz w:val="20"/>
                      <w:szCs w:val="20"/>
                    </w:rPr>
                  </w:pPr>
                  <w:r w:rsidRPr="00316F4F">
                    <w:rPr>
                      <w:rFonts w:ascii="Times New Roman" w:hAnsi="Times New Roman"/>
                      <w:sz w:val="20"/>
                      <w:szCs w:val="20"/>
                    </w:rPr>
                    <w:t>Јасно су дефинисани процеси за праћење квалитета</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S5</w:t>
                  </w:r>
                </w:p>
              </w:tc>
              <w:tc>
                <w:tcPr>
                  <w:tcW w:w="5260" w:type="dxa"/>
                  <w:gridSpan w:val="2"/>
                  <w:vAlign w:val="center"/>
                </w:tcPr>
                <w:p w:rsidR="009A6DF4" w:rsidRPr="00316F4F" w:rsidRDefault="009A6DF4" w:rsidP="00E576C6">
                  <w:pPr>
                    <w:spacing w:line="240" w:lineRule="auto"/>
                    <w:rPr>
                      <w:rFonts w:ascii="Times New Roman" w:hAnsi="Times New Roman"/>
                      <w:sz w:val="20"/>
                      <w:szCs w:val="20"/>
                    </w:rPr>
                  </w:pPr>
                  <w:r w:rsidRPr="00316F4F">
                    <w:rPr>
                      <w:rFonts w:ascii="Times New Roman" w:hAnsi="Times New Roman"/>
                      <w:sz w:val="20"/>
                      <w:szCs w:val="20"/>
                    </w:rPr>
                    <w:t>Све одлуке и активности доступне у вези са проценом квалитета доступне су широј јавности преко сајта Факултета</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rPr>
                  </w:pPr>
                  <w:r w:rsidRPr="00316F4F">
                    <w:rPr>
                      <w:rFonts w:ascii="Times New Roman" w:hAnsi="Times New Roman"/>
                      <w:b/>
                      <w:sz w:val="20"/>
                      <w:szCs w:val="20"/>
                    </w:rPr>
                    <w:t>S6</w:t>
                  </w:r>
                </w:p>
              </w:tc>
              <w:tc>
                <w:tcPr>
                  <w:tcW w:w="5260" w:type="dxa"/>
                  <w:gridSpan w:val="2"/>
                  <w:vAlign w:val="center"/>
                </w:tcPr>
                <w:p w:rsidR="009A6DF4" w:rsidRPr="00316F4F" w:rsidRDefault="009A6DF4" w:rsidP="00E576C6">
                  <w:pPr>
                    <w:spacing w:line="240" w:lineRule="auto"/>
                    <w:rPr>
                      <w:rFonts w:ascii="Times New Roman" w:hAnsi="Times New Roman"/>
                      <w:sz w:val="20"/>
                      <w:szCs w:val="20"/>
                    </w:rPr>
                  </w:pPr>
                  <w:r w:rsidRPr="00316F4F">
                    <w:rPr>
                      <w:rFonts w:ascii="Times New Roman" w:hAnsi="Times New Roman"/>
                      <w:sz w:val="20"/>
                      <w:szCs w:val="20"/>
                    </w:rPr>
                    <w:t>Усаглашеност стратегије Факултета са стратегијом провере, праћења и унапређења квалитета са других престижних високошколских установа у земљи и иностранству</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en-US"/>
                    </w:rPr>
                  </w:pPr>
                  <w:r w:rsidRPr="00316F4F">
                    <w:rPr>
                      <w:rFonts w:ascii="Times New Roman" w:hAnsi="Times New Roman"/>
                      <w:b/>
                      <w:sz w:val="20"/>
                      <w:szCs w:val="20"/>
                      <w:lang w:val="en-US"/>
                    </w:rPr>
                    <w:t>S7</w:t>
                  </w:r>
                </w:p>
              </w:tc>
              <w:tc>
                <w:tcPr>
                  <w:tcW w:w="5260" w:type="dxa"/>
                  <w:gridSpan w:val="2"/>
                  <w:vAlign w:val="center"/>
                </w:tcPr>
                <w:p w:rsidR="009A6DF4" w:rsidRPr="00316F4F" w:rsidRDefault="009A6DF4" w:rsidP="00E576C6">
                  <w:pPr>
                    <w:spacing w:line="240" w:lineRule="auto"/>
                    <w:rPr>
                      <w:rFonts w:ascii="Times New Roman" w:hAnsi="Times New Roman"/>
                      <w:sz w:val="20"/>
                      <w:szCs w:val="20"/>
                    </w:rPr>
                  </w:pPr>
                  <w:r w:rsidRPr="00316F4F">
                    <w:rPr>
                      <w:rFonts w:ascii="Times New Roman" w:hAnsi="Times New Roman"/>
                      <w:sz w:val="20"/>
                      <w:szCs w:val="20"/>
                    </w:rPr>
                    <w:t>Добра информатичка подршка за активности везане за праћење, обезбеђивање и проверу квалитета</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en-US"/>
                    </w:rPr>
                  </w:pPr>
                  <w:r w:rsidRPr="00316F4F">
                    <w:rPr>
                      <w:rFonts w:ascii="Times New Roman" w:hAnsi="Times New Roman"/>
                      <w:b/>
                      <w:sz w:val="20"/>
                      <w:szCs w:val="20"/>
                      <w:lang w:val="en-US"/>
                    </w:rPr>
                    <w:t>S8</w:t>
                  </w:r>
                </w:p>
              </w:tc>
              <w:tc>
                <w:tcPr>
                  <w:tcW w:w="5260" w:type="dxa"/>
                  <w:gridSpan w:val="2"/>
                  <w:vAlign w:val="center"/>
                </w:tcPr>
                <w:p w:rsidR="009A6DF4" w:rsidRPr="00316F4F" w:rsidRDefault="009A6DF4" w:rsidP="00E576C6">
                  <w:pPr>
                    <w:spacing w:line="240" w:lineRule="auto"/>
                    <w:rPr>
                      <w:rFonts w:ascii="Times New Roman" w:hAnsi="Times New Roman"/>
                      <w:sz w:val="20"/>
                      <w:szCs w:val="20"/>
                    </w:rPr>
                  </w:pPr>
                  <w:r w:rsidRPr="00316F4F">
                    <w:rPr>
                      <w:rFonts w:ascii="Times New Roman" w:hAnsi="Times New Roman"/>
                      <w:sz w:val="20"/>
                      <w:szCs w:val="20"/>
                    </w:rPr>
                    <w:t>Јасно дефинисан начин учешћа запослених у самовредновању</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RS"/>
                    </w:rPr>
                  </w:pPr>
                  <w:r w:rsidRPr="00316F4F">
                    <w:rPr>
                      <w:rFonts w:ascii="Times New Roman" w:hAnsi="Times New Roman"/>
                      <w:b/>
                      <w:sz w:val="20"/>
                      <w:szCs w:val="20"/>
                      <w:lang w:val="en-US"/>
                    </w:rPr>
                    <w:t>S</w:t>
                  </w:r>
                  <w:r w:rsidRPr="00316F4F">
                    <w:rPr>
                      <w:rFonts w:ascii="Times New Roman" w:hAnsi="Times New Roman"/>
                      <w:b/>
                      <w:sz w:val="20"/>
                      <w:szCs w:val="20"/>
                      <w:lang w:val="sr-Cyrl-RS"/>
                    </w:rPr>
                    <w:t>9</w:t>
                  </w:r>
                </w:p>
              </w:tc>
              <w:tc>
                <w:tcPr>
                  <w:tcW w:w="5260" w:type="dxa"/>
                  <w:gridSpan w:val="2"/>
                  <w:vAlign w:val="center"/>
                </w:tcPr>
                <w:p w:rsidR="009A6DF4" w:rsidRPr="00316F4F" w:rsidRDefault="009A6DF4" w:rsidP="00E576C6">
                  <w:pPr>
                    <w:spacing w:line="240" w:lineRule="auto"/>
                    <w:rPr>
                      <w:rFonts w:ascii="Times New Roman" w:hAnsi="Times New Roman"/>
                      <w:sz w:val="20"/>
                      <w:szCs w:val="20"/>
                    </w:rPr>
                  </w:pPr>
                  <w:r w:rsidRPr="00316F4F">
                    <w:rPr>
                      <w:rFonts w:ascii="Times New Roman" w:hAnsi="Times New Roman"/>
                      <w:sz w:val="20"/>
                      <w:szCs w:val="20"/>
                    </w:rPr>
                    <w:t>Добра сарадња запослених током процеса праћења и провере квалитета</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restart"/>
                  <w:vAlign w:val="center"/>
                </w:tcPr>
                <w:p w:rsidR="009A6DF4" w:rsidRPr="00316F4F" w:rsidRDefault="009A6DF4" w:rsidP="00E576C6">
                  <w:pPr>
                    <w:spacing w:after="0" w:line="240" w:lineRule="auto"/>
                    <w:jc w:val="center"/>
                    <w:rPr>
                      <w:rFonts w:ascii="Times New Roman" w:hAnsi="Times New Roman"/>
                      <w:sz w:val="20"/>
                      <w:szCs w:val="20"/>
                      <w:lang w:val="sr-Cyrl-RS"/>
                    </w:rPr>
                  </w:pPr>
                  <w:r w:rsidRPr="00316F4F">
                    <w:rPr>
                      <w:rFonts w:ascii="Times New Roman" w:hAnsi="Times New Roman"/>
                      <w:b/>
                      <w:sz w:val="20"/>
                      <w:szCs w:val="20"/>
                      <w:lang w:val="sr-Cyrl-CS"/>
                    </w:rPr>
                    <w:t>Слабости</w:t>
                  </w: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en-US"/>
                    </w:rPr>
                  </w:pPr>
                  <w:r w:rsidRPr="00316F4F">
                    <w:rPr>
                      <w:rFonts w:ascii="Times New Roman" w:hAnsi="Times New Roman"/>
                      <w:b/>
                      <w:sz w:val="20"/>
                      <w:szCs w:val="20"/>
                      <w:lang w:val="sr-Cyrl-CS"/>
                    </w:rPr>
                    <w:t>W</w:t>
                  </w:r>
                  <w:r w:rsidRPr="00316F4F">
                    <w:rPr>
                      <w:rFonts w:ascii="Times New Roman" w:hAnsi="Times New Roman"/>
                      <w:b/>
                      <w:sz w:val="20"/>
                      <w:szCs w:val="20"/>
                      <w:lang w:val="en-US"/>
                    </w:rPr>
                    <w:t>1</w:t>
                  </w:r>
                </w:p>
              </w:tc>
              <w:tc>
                <w:tcPr>
                  <w:tcW w:w="5260" w:type="dxa"/>
                  <w:gridSpan w:val="2"/>
                  <w:vAlign w:val="center"/>
                </w:tcPr>
                <w:p w:rsidR="009A6DF4" w:rsidRPr="00316F4F" w:rsidRDefault="009A6DF4" w:rsidP="00E576C6">
                  <w:pPr>
                    <w:spacing w:line="240" w:lineRule="auto"/>
                    <w:rPr>
                      <w:rFonts w:ascii="Times New Roman" w:hAnsi="Times New Roman"/>
                      <w:sz w:val="20"/>
                      <w:szCs w:val="20"/>
                    </w:rPr>
                  </w:pPr>
                  <w:r w:rsidRPr="00316F4F">
                    <w:rPr>
                      <w:rFonts w:ascii="Times New Roman" w:hAnsi="Times New Roman"/>
                      <w:sz w:val="20"/>
                      <w:szCs w:val="20"/>
                    </w:rPr>
                    <w:t>Резултате самовредновања потребно је схватити много озбиљније</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en-US"/>
                    </w:rPr>
                  </w:pPr>
                  <w:r w:rsidRPr="00316F4F">
                    <w:rPr>
                      <w:rFonts w:ascii="Times New Roman" w:hAnsi="Times New Roman"/>
                      <w:b/>
                      <w:sz w:val="20"/>
                      <w:szCs w:val="20"/>
                      <w:lang w:val="sr-Cyrl-CS"/>
                    </w:rPr>
                    <w:t>W</w:t>
                  </w:r>
                  <w:r w:rsidRPr="00316F4F">
                    <w:rPr>
                      <w:rFonts w:ascii="Times New Roman" w:hAnsi="Times New Roman"/>
                      <w:b/>
                      <w:sz w:val="20"/>
                      <w:szCs w:val="20"/>
                      <w:lang w:val="en-US"/>
                    </w:rPr>
                    <w:t>2</w:t>
                  </w:r>
                </w:p>
              </w:tc>
              <w:tc>
                <w:tcPr>
                  <w:tcW w:w="5260" w:type="dxa"/>
                  <w:gridSpan w:val="2"/>
                  <w:vAlign w:val="center"/>
                </w:tcPr>
                <w:p w:rsidR="009A6DF4" w:rsidRPr="00316F4F" w:rsidRDefault="009A6DF4" w:rsidP="00E576C6">
                  <w:pPr>
                    <w:spacing w:line="240" w:lineRule="auto"/>
                    <w:rPr>
                      <w:rFonts w:ascii="Times New Roman" w:hAnsi="Times New Roman"/>
                      <w:sz w:val="20"/>
                      <w:szCs w:val="20"/>
                    </w:rPr>
                  </w:pPr>
                  <w:r w:rsidRPr="00316F4F">
                    <w:rPr>
                      <w:rFonts w:ascii="Times New Roman" w:hAnsi="Times New Roman"/>
                      <w:sz w:val="20"/>
                      <w:szCs w:val="20"/>
                    </w:rPr>
                    <w:t>Лоша имплементација корективних мера претходних самоевалуација</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en-US"/>
                    </w:rPr>
                  </w:pPr>
                  <w:r w:rsidRPr="00316F4F">
                    <w:rPr>
                      <w:rFonts w:ascii="Times New Roman" w:hAnsi="Times New Roman"/>
                      <w:b/>
                      <w:sz w:val="20"/>
                      <w:szCs w:val="20"/>
                      <w:lang w:val="sr-Cyrl-CS"/>
                    </w:rPr>
                    <w:t>W3</w:t>
                  </w:r>
                </w:p>
              </w:tc>
              <w:tc>
                <w:tcPr>
                  <w:tcW w:w="5260" w:type="dxa"/>
                  <w:gridSpan w:val="2"/>
                  <w:vAlign w:val="center"/>
                </w:tcPr>
                <w:p w:rsidR="009A6DF4" w:rsidRPr="00316F4F" w:rsidRDefault="009A6DF4" w:rsidP="00E576C6">
                  <w:pPr>
                    <w:spacing w:line="240" w:lineRule="auto"/>
                    <w:rPr>
                      <w:rFonts w:ascii="Times New Roman" w:hAnsi="Times New Roman"/>
                      <w:sz w:val="20"/>
                      <w:szCs w:val="20"/>
                    </w:rPr>
                  </w:pPr>
                  <w:r w:rsidRPr="00316F4F">
                    <w:rPr>
                      <w:rFonts w:ascii="Times New Roman" w:hAnsi="Times New Roman"/>
                      <w:sz w:val="20"/>
                      <w:szCs w:val="20"/>
                    </w:rPr>
                    <w:t>Смањити инертност на промене које треба применити након самоевалуације</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en-US"/>
                    </w:rPr>
                  </w:pPr>
                  <w:r w:rsidRPr="00316F4F">
                    <w:rPr>
                      <w:rFonts w:ascii="Times New Roman" w:hAnsi="Times New Roman"/>
                      <w:b/>
                      <w:sz w:val="20"/>
                      <w:szCs w:val="20"/>
                      <w:lang w:val="sr-Cyrl-CS"/>
                    </w:rPr>
                    <w:t>W</w:t>
                  </w:r>
                  <w:r w:rsidRPr="00316F4F">
                    <w:rPr>
                      <w:rFonts w:ascii="Times New Roman" w:hAnsi="Times New Roman"/>
                      <w:b/>
                      <w:sz w:val="20"/>
                      <w:szCs w:val="20"/>
                      <w:lang w:val="en-US"/>
                    </w:rPr>
                    <w:t>4</w:t>
                  </w:r>
                </w:p>
              </w:tc>
              <w:tc>
                <w:tcPr>
                  <w:tcW w:w="5260" w:type="dxa"/>
                  <w:gridSpan w:val="2"/>
                  <w:vAlign w:val="center"/>
                </w:tcPr>
                <w:p w:rsidR="009A6DF4" w:rsidRPr="00316F4F" w:rsidRDefault="009A6DF4" w:rsidP="00E576C6">
                  <w:pPr>
                    <w:spacing w:line="240" w:lineRule="auto"/>
                    <w:rPr>
                      <w:rFonts w:ascii="Times New Roman" w:hAnsi="Times New Roman"/>
                      <w:sz w:val="20"/>
                      <w:szCs w:val="20"/>
                    </w:rPr>
                  </w:pPr>
                  <w:r w:rsidRPr="00316F4F">
                    <w:rPr>
                      <w:rFonts w:ascii="Times New Roman" w:hAnsi="Times New Roman"/>
                      <w:sz w:val="20"/>
                      <w:szCs w:val="20"/>
                    </w:rPr>
                    <w:t>Недовољно ангажовање наставника</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tcPr>
                <w:p w:rsidR="009A6DF4" w:rsidRPr="00316F4F" w:rsidRDefault="009A6DF4" w:rsidP="00E576C6">
                  <w:pPr>
                    <w:spacing w:after="0" w:line="240" w:lineRule="auto"/>
                    <w:jc w:val="center"/>
                    <w:rPr>
                      <w:rFonts w:ascii="Times New Roman" w:hAnsi="Times New Roman"/>
                      <w:b/>
                      <w:sz w:val="20"/>
                      <w:szCs w:val="20"/>
                      <w:lang w:val="en-US"/>
                    </w:rPr>
                  </w:pPr>
                  <w:r w:rsidRPr="00316F4F">
                    <w:rPr>
                      <w:rFonts w:ascii="Times New Roman" w:hAnsi="Times New Roman"/>
                      <w:b/>
                      <w:sz w:val="20"/>
                      <w:szCs w:val="20"/>
                      <w:lang w:val="en-US"/>
                    </w:rPr>
                    <w:t>W5</w:t>
                  </w:r>
                </w:p>
              </w:tc>
              <w:tc>
                <w:tcPr>
                  <w:tcW w:w="5260" w:type="dxa"/>
                  <w:gridSpan w:val="2"/>
                  <w:vAlign w:val="center"/>
                </w:tcPr>
                <w:p w:rsidR="009A6DF4" w:rsidRPr="00316F4F" w:rsidRDefault="009A6DF4" w:rsidP="00E576C6">
                  <w:pPr>
                    <w:spacing w:line="240" w:lineRule="auto"/>
                    <w:rPr>
                      <w:rFonts w:ascii="Times New Roman" w:hAnsi="Times New Roman"/>
                      <w:sz w:val="20"/>
                      <w:szCs w:val="20"/>
                      <w:lang w:val="sr-Cyrl-RS"/>
                    </w:rPr>
                  </w:pPr>
                  <w:r w:rsidRPr="00316F4F">
                    <w:rPr>
                      <w:rFonts w:ascii="Times New Roman" w:hAnsi="Times New Roman"/>
                      <w:sz w:val="20"/>
                      <w:szCs w:val="20"/>
                    </w:rPr>
                    <w:t>Део наставника игнорише постигнуте резултате</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tcPr>
                <w:p w:rsidR="009A6DF4" w:rsidRPr="00316F4F" w:rsidRDefault="009A6DF4" w:rsidP="00E576C6">
                  <w:pPr>
                    <w:spacing w:after="0" w:line="240" w:lineRule="auto"/>
                    <w:jc w:val="center"/>
                    <w:rPr>
                      <w:rFonts w:ascii="Times New Roman" w:hAnsi="Times New Roman"/>
                      <w:b/>
                      <w:sz w:val="20"/>
                      <w:szCs w:val="20"/>
                      <w:lang w:val="sr-Cyrl-RS"/>
                    </w:rPr>
                  </w:pPr>
                  <w:r w:rsidRPr="00316F4F">
                    <w:rPr>
                      <w:rFonts w:ascii="Times New Roman" w:hAnsi="Times New Roman"/>
                      <w:b/>
                      <w:sz w:val="20"/>
                      <w:szCs w:val="20"/>
                      <w:lang w:val="en-US"/>
                    </w:rPr>
                    <w:t>W</w:t>
                  </w:r>
                  <w:r w:rsidRPr="00316F4F">
                    <w:rPr>
                      <w:rFonts w:ascii="Times New Roman" w:hAnsi="Times New Roman"/>
                      <w:b/>
                      <w:sz w:val="20"/>
                      <w:szCs w:val="20"/>
                      <w:lang w:val="sr-Cyrl-RS"/>
                    </w:rPr>
                    <w:t>6</w:t>
                  </w:r>
                </w:p>
              </w:tc>
              <w:tc>
                <w:tcPr>
                  <w:tcW w:w="5260" w:type="dxa"/>
                  <w:gridSpan w:val="2"/>
                  <w:vAlign w:val="center"/>
                </w:tcPr>
                <w:p w:rsidR="009A6DF4" w:rsidRPr="00316F4F" w:rsidRDefault="009A6DF4" w:rsidP="00E576C6">
                  <w:pPr>
                    <w:spacing w:line="240" w:lineRule="auto"/>
                    <w:rPr>
                      <w:rFonts w:ascii="Times New Roman" w:hAnsi="Times New Roman"/>
                      <w:sz w:val="20"/>
                      <w:szCs w:val="20"/>
                    </w:rPr>
                  </w:pPr>
                  <w:r w:rsidRPr="00316F4F">
                    <w:rPr>
                      <w:rFonts w:ascii="Times New Roman" w:hAnsi="Times New Roman"/>
                      <w:sz w:val="20"/>
                      <w:szCs w:val="20"/>
                    </w:rPr>
                    <w:t>Запослени нису спремни за критике студената и промене</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restart"/>
                  <w:vAlign w:val="center"/>
                </w:tcPr>
                <w:p w:rsidR="009A6DF4" w:rsidRPr="00316F4F" w:rsidRDefault="009A6DF4" w:rsidP="00E576C6">
                  <w:pPr>
                    <w:spacing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Могућности</w:t>
                  </w: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O1</w:t>
                  </w:r>
                </w:p>
              </w:tc>
              <w:tc>
                <w:tcPr>
                  <w:tcW w:w="5260" w:type="dxa"/>
                  <w:gridSpan w:val="2"/>
                  <w:vAlign w:val="center"/>
                </w:tcPr>
                <w:p w:rsidR="009A6DF4" w:rsidRPr="00316F4F" w:rsidRDefault="009A6DF4" w:rsidP="00E576C6">
                  <w:pPr>
                    <w:spacing w:after="0" w:line="240" w:lineRule="auto"/>
                    <w:rPr>
                      <w:rFonts w:ascii="Times New Roman" w:hAnsi="Times New Roman"/>
                      <w:sz w:val="20"/>
                      <w:szCs w:val="20"/>
                      <w:lang w:val="sr-Cyrl-CS"/>
                    </w:rPr>
                  </w:pPr>
                  <w:r w:rsidRPr="00316F4F">
                    <w:rPr>
                      <w:rFonts w:ascii="Times New Roman" w:hAnsi="Times New Roman"/>
                      <w:sz w:val="20"/>
                      <w:szCs w:val="20"/>
                      <w:lang w:val="sr-Cyrl-CS"/>
                    </w:rPr>
                    <w:t>Коришћење електронских сервиса приликом процеса самоевалуације</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b/>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O2</w:t>
                  </w:r>
                </w:p>
              </w:tc>
              <w:tc>
                <w:tcPr>
                  <w:tcW w:w="5260" w:type="dxa"/>
                  <w:gridSpan w:val="2"/>
                  <w:vAlign w:val="center"/>
                </w:tcPr>
                <w:p w:rsidR="009A6DF4" w:rsidRPr="00316F4F" w:rsidRDefault="009A6DF4" w:rsidP="00E576C6">
                  <w:pPr>
                    <w:spacing w:after="0" w:line="240" w:lineRule="auto"/>
                    <w:rPr>
                      <w:rFonts w:ascii="Times New Roman" w:hAnsi="Times New Roman"/>
                      <w:sz w:val="20"/>
                      <w:szCs w:val="20"/>
                      <w:lang w:val="sr-Cyrl-CS"/>
                    </w:rPr>
                  </w:pPr>
                  <w:r w:rsidRPr="00316F4F">
                    <w:rPr>
                      <w:rFonts w:ascii="Times New Roman" w:hAnsi="Times New Roman"/>
                      <w:sz w:val="20"/>
                      <w:szCs w:val="20"/>
                      <w:lang w:val="sr-Cyrl-CS"/>
                    </w:rPr>
                    <w:t>Веће ангажовање свих запослених</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O3</w:t>
                  </w:r>
                </w:p>
              </w:tc>
              <w:tc>
                <w:tcPr>
                  <w:tcW w:w="5260" w:type="dxa"/>
                  <w:gridSpan w:val="2"/>
                  <w:vAlign w:val="center"/>
                </w:tcPr>
                <w:p w:rsidR="009A6DF4" w:rsidRPr="00316F4F" w:rsidRDefault="009A6DF4" w:rsidP="00E576C6">
                  <w:pPr>
                    <w:spacing w:after="0" w:line="240" w:lineRule="auto"/>
                    <w:rPr>
                      <w:rFonts w:ascii="Times New Roman" w:hAnsi="Times New Roman"/>
                      <w:sz w:val="20"/>
                      <w:szCs w:val="20"/>
                      <w:lang w:val="sr-Cyrl-CS"/>
                    </w:rPr>
                  </w:pPr>
                  <w:r w:rsidRPr="00316F4F">
                    <w:rPr>
                      <w:rFonts w:ascii="Times New Roman" w:hAnsi="Times New Roman"/>
                      <w:sz w:val="20"/>
                      <w:szCs w:val="20"/>
                      <w:lang w:val="sr-Cyrl-CS"/>
                    </w:rPr>
                    <w:t>Сарадња са свршеним студентима</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O4</w:t>
                  </w:r>
                </w:p>
              </w:tc>
              <w:tc>
                <w:tcPr>
                  <w:tcW w:w="5260" w:type="dxa"/>
                  <w:gridSpan w:val="2"/>
                  <w:vAlign w:val="center"/>
                </w:tcPr>
                <w:p w:rsidR="009A6DF4" w:rsidRPr="00316F4F" w:rsidRDefault="009A6DF4" w:rsidP="00E576C6">
                  <w:pPr>
                    <w:spacing w:after="0" w:line="240" w:lineRule="auto"/>
                    <w:rPr>
                      <w:rFonts w:ascii="Times New Roman" w:hAnsi="Times New Roman"/>
                      <w:sz w:val="20"/>
                      <w:szCs w:val="20"/>
                      <w:lang w:val="sr-Cyrl-CS"/>
                    </w:rPr>
                  </w:pPr>
                  <w:r w:rsidRPr="00316F4F">
                    <w:rPr>
                      <w:rFonts w:ascii="Times New Roman" w:hAnsi="Times New Roman"/>
                      <w:sz w:val="20"/>
                      <w:szCs w:val="20"/>
                      <w:lang w:val="sr-Cyrl-CS"/>
                    </w:rPr>
                    <w:t>Појачање сарадње са студентским организацијама ради повећања свести о важности спровођења стратегије квалитета</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O5</w:t>
                  </w:r>
                </w:p>
              </w:tc>
              <w:tc>
                <w:tcPr>
                  <w:tcW w:w="5260" w:type="dxa"/>
                  <w:gridSpan w:val="2"/>
                  <w:vAlign w:val="center"/>
                </w:tcPr>
                <w:p w:rsidR="009A6DF4" w:rsidRPr="00316F4F" w:rsidRDefault="009A6DF4" w:rsidP="00E576C6">
                  <w:pPr>
                    <w:spacing w:after="0" w:line="240" w:lineRule="auto"/>
                    <w:rPr>
                      <w:rFonts w:ascii="Times New Roman" w:hAnsi="Times New Roman"/>
                      <w:sz w:val="20"/>
                      <w:szCs w:val="20"/>
                      <w:lang w:val="sr-Cyrl-CS"/>
                    </w:rPr>
                  </w:pPr>
                  <w:r w:rsidRPr="00316F4F">
                    <w:rPr>
                      <w:rFonts w:ascii="Times New Roman" w:hAnsi="Times New Roman"/>
                      <w:sz w:val="20"/>
                      <w:szCs w:val="20"/>
                      <w:lang w:val="sr-Cyrl-CS"/>
                    </w:rPr>
                    <w:t>Укључивање послодаваца у креирање наставних програма услед све већег развоја привреде</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O6</w:t>
                  </w:r>
                </w:p>
              </w:tc>
              <w:tc>
                <w:tcPr>
                  <w:tcW w:w="5260" w:type="dxa"/>
                  <w:gridSpan w:val="2"/>
                  <w:vAlign w:val="center"/>
                </w:tcPr>
                <w:p w:rsidR="009A6DF4" w:rsidRPr="00316F4F" w:rsidRDefault="009A6DF4" w:rsidP="00E576C6">
                  <w:pPr>
                    <w:spacing w:after="0" w:line="240" w:lineRule="auto"/>
                    <w:rPr>
                      <w:rFonts w:ascii="Times New Roman" w:hAnsi="Times New Roman"/>
                      <w:sz w:val="20"/>
                      <w:szCs w:val="20"/>
                      <w:lang w:val="sr-Cyrl-CS"/>
                    </w:rPr>
                  </w:pPr>
                  <w:r w:rsidRPr="00316F4F">
                    <w:rPr>
                      <w:rFonts w:ascii="Times New Roman" w:hAnsi="Times New Roman"/>
                      <w:sz w:val="20"/>
                      <w:szCs w:val="20"/>
                      <w:lang w:val="sr-Cyrl-CS"/>
                    </w:rPr>
                    <w:t>Повећано учешће у међународним пројектима</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O7</w:t>
                  </w:r>
                </w:p>
              </w:tc>
              <w:tc>
                <w:tcPr>
                  <w:tcW w:w="5260" w:type="dxa"/>
                  <w:gridSpan w:val="2"/>
                  <w:vAlign w:val="center"/>
                </w:tcPr>
                <w:p w:rsidR="009A6DF4" w:rsidRPr="00316F4F" w:rsidRDefault="009A6DF4" w:rsidP="00E576C6">
                  <w:pPr>
                    <w:spacing w:after="0" w:line="240" w:lineRule="auto"/>
                    <w:rPr>
                      <w:rFonts w:ascii="Times New Roman" w:hAnsi="Times New Roman"/>
                      <w:sz w:val="20"/>
                      <w:szCs w:val="20"/>
                      <w:lang w:val="sr-Cyrl-CS"/>
                    </w:rPr>
                  </w:pPr>
                  <w:r w:rsidRPr="00316F4F">
                    <w:rPr>
                      <w:rFonts w:ascii="Times New Roman" w:hAnsi="Times New Roman"/>
                      <w:sz w:val="20"/>
                      <w:szCs w:val="20"/>
                      <w:lang w:val="sr-Cyrl-CS"/>
                    </w:rPr>
                    <w:t>Квалитетнија анализа добијених резултата самовредновања кроз упоређивање са другим високошколским установама у земљи и иностранству</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restart"/>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Претње</w:t>
                  </w: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T1</w:t>
                  </w:r>
                </w:p>
              </w:tc>
              <w:tc>
                <w:tcPr>
                  <w:tcW w:w="5260" w:type="dxa"/>
                  <w:gridSpan w:val="2"/>
                  <w:vAlign w:val="center"/>
                </w:tcPr>
                <w:p w:rsidR="009A6DF4" w:rsidRPr="00316F4F" w:rsidRDefault="009A6DF4" w:rsidP="00E576C6">
                  <w:pPr>
                    <w:spacing w:after="0" w:line="240" w:lineRule="auto"/>
                    <w:rPr>
                      <w:rFonts w:ascii="Times New Roman" w:hAnsi="Times New Roman"/>
                      <w:sz w:val="20"/>
                      <w:szCs w:val="20"/>
                      <w:lang w:val="sr-Cyrl-CS"/>
                    </w:rPr>
                  </w:pPr>
                  <w:r w:rsidRPr="00316F4F">
                    <w:rPr>
                      <w:rFonts w:ascii="Times New Roman" w:hAnsi="Times New Roman"/>
                      <w:sz w:val="20"/>
                      <w:szCs w:val="20"/>
                      <w:lang w:val="sr-Cyrl-CS"/>
                    </w:rPr>
                    <w:t>Слабија заинтересованост ресорног Министарства за помоћ при анализи резултата контроле квалитета као и помоћ при реаговању на истакнуте мане</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T2</w:t>
                  </w:r>
                </w:p>
              </w:tc>
              <w:tc>
                <w:tcPr>
                  <w:tcW w:w="5260" w:type="dxa"/>
                  <w:gridSpan w:val="2"/>
                  <w:vAlign w:val="center"/>
                </w:tcPr>
                <w:p w:rsidR="009A6DF4" w:rsidRPr="00316F4F" w:rsidRDefault="009A6DF4" w:rsidP="00E576C6">
                  <w:pPr>
                    <w:spacing w:after="0" w:line="240" w:lineRule="auto"/>
                    <w:rPr>
                      <w:rFonts w:ascii="Times New Roman" w:hAnsi="Times New Roman"/>
                      <w:sz w:val="20"/>
                      <w:szCs w:val="20"/>
                      <w:lang w:val="sr-Cyrl-CS"/>
                    </w:rPr>
                  </w:pPr>
                  <w:r w:rsidRPr="00316F4F">
                    <w:rPr>
                      <w:rFonts w:ascii="Times New Roman" w:hAnsi="Times New Roman"/>
                      <w:sz w:val="20"/>
                      <w:szCs w:val="20"/>
                      <w:lang w:val="sr-Cyrl-CS"/>
                    </w:rPr>
                    <w:t>Недовољан одзив компанија приликом процеса самоевалуације, у којима су запослени свршени студенти Факултета</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T3</w:t>
                  </w:r>
                </w:p>
              </w:tc>
              <w:tc>
                <w:tcPr>
                  <w:tcW w:w="5260" w:type="dxa"/>
                  <w:gridSpan w:val="2"/>
                  <w:vAlign w:val="center"/>
                </w:tcPr>
                <w:p w:rsidR="009A6DF4" w:rsidRPr="00316F4F" w:rsidRDefault="009A6DF4" w:rsidP="00E576C6">
                  <w:pPr>
                    <w:spacing w:after="0" w:line="240" w:lineRule="auto"/>
                    <w:rPr>
                      <w:rFonts w:ascii="Times New Roman" w:hAnsi="Times New Roman"/>
                      <w:sz w:val="20"/>
                      <w:szCs w:val="20"/>
                      <w:lang w:val="sr-Cyrl-CS"/>
                    </w:rPr>
                  </w:pPr>
                  <w:r w:rsidRPr="00316F4F">
                    <w:rPr>
                      <w:rFonts w:ascii="Times New Roman" w:hAnsi="Times New Roman"/>
                      <w:sz w:val="20"/>
                      <w:szCs w:val="20"/>
                      <w:lang w:val="sr-Cyrl-CS"/>
                    </w:rPr>
                    <w:t>Честе измене правилника и њихова неблаговремена усаглашавања</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T4</w:t>
                  </w:r>
                </w:p>
              </w:tc>
              <w:tc>
                <w:tcPr>
                  <w:tcW w:w="5260" w:type="dxa"/>
                  <w:gridSpan w:val="2"/>
                  <w:vAlign w:val="center"/>
                </w:tcPr>
                <w:p w:rsidR="009A6DF4" w:rsidRPr="00316F4F" w:rsidRDefault="009A6DF4" w:rsidP="00E576C6">
                  <w:pPr>
                    <w:spacing w:after="0" w:line="240" w:lineRule="auto"/>
                    <w:rPr>
                      <w:rFonts w:ascii="Times New Roman" w:hAnsi="Times New Roman"/>
                      <w:sz w:val="20"/>
                      <w:szCs w:val="20"/>
                      <w:lang w:val="sr-Cyrl-CS"/>
                    </w:rPr>
                  </w:pPr>
                  <w:r w:rsidRPr="00316F4F">
                    <w:rPr>
                      <w:rFonts w:ascii="Times New Roman" w:hAnsi="Times New Roman"/>
                      <w:sz w:val="20"/>
                      <w:szCs w:val="20"/>
                      <w:lang w:val="sr-Cyrl-CS"/>
                    </w:rPr>
                    <w:t>Опадање активности након спроведене акредитације</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1462" w:type="dxa"/>
                  <w:vMerge/>
                  <w:vAlign w:val="center"/>
                </w:tcPr>
                <w:p w:rsidR="009A6DF4" w:rsidRPr="00316F4F" w:rsidRDefault="009A6DF4" w:rsidP="00E576C6">
                  <w:pPr>
                    <w:spacing w:after="0" w:line="240" w:lineRule="auto"/>
                    <w:jc w:val="center"/>
                    <w:rPr>
                      <w:rFonts w:ascii="Times New Roman" w:hAnsi="Times New Roman"/>
                      <w:sz w:val="20"/>
                      <w:szCs w:val="20"/>
                      <w:lang w:val="sr-Cyrl-CS"/>
                    </w:rPr>
                  </w:pPr>
                </w:p>
              </w:tc>
              <w:tc>
                <w:tcPr>
                  <w:tcW w:w="693" w:type="dxa"/>
                  <w:vAlign w:val="center"/>
                </w:tcPr>
                <w:p w:rsidR="009A6DF4" w:rsidRPr="00316F4F" w:rsidRDefault="009A6DF4" w:rsidP="00E576C6">
                  <w:pPr>
                    <w:spacing w:after="0" w:line="240" w:lineRule="auto"/>
                    <w:jc w:val="center"/>
                    <w:rPr>
                      <w:rFonts w:ascii="Times New Roman" w:hAnsi="Times New Roman"/>
                      <w:b/>
                      <w:sz w:val="20"/>
                      <w:szCs w:val="20"/>
                      <w:lang w:val="sr-Cyrl-CS"/>
                    </w:rPr>
                  </w:pPr>
                  <w:r w:rsidRPr="00316F4F">
                    <w:rPr>
                      <w:rFonts w:ascii="Times New Roman" w:hAnsi="Times New Roman"/>
                      <w:b/>
                      <w:sz w:val="20"/>
                      <w:szCs w:val="20"/>
                      <w:lang w:val="sr-Cyrl-CS"/>
                    </w:rPr>
                    <w:t>T5</w:t>
                  </w:r>
                </w:p>
              </w:tc>
              <w:tc>
                <w:tcPr>
                  <w:tcW w:w="5260" w:type="dxa"/>
                  <w:gridSpan w:val="2"/>
                  <w:vAlign w:val="center"/>
                </w:tcPr>
                <w:p w:rsidR="009A6DF4" w:rsidRPr="00316F4F" w:rsidRDefault="009A6DF4" w:rsidP="00E576C6">
                  <w:pPr>
                    <w:spacing w:after="0" w:line="240" w:lineRule="auto"/>
                    <w:rPr>
                      <w:rFonts w:ascii="Times New Roman" w:hAnsi="Times New Roman"/>
                      <w:sz w:val="20"/>
                      <w:szCs w:val="20"/>
                      <w:lang w:val="sr-Cyrl-CS"/>
                    </w:rPr>
                  </w:pPr>
                  <w:r w:rsidRPr="00316F4F">
                    <w:rPr>
                      <w:rFonts w:ascii="Times New Roman" w:hAnsi="Times New Roman"/>
                      <w:sz w:val="20"/>
                      <w:szCs w:val="20"/>
                      <w:lang w:val="sr-Cyrl-CS"/>
                    </w:rPr>
                    <w:t>Недовољно брзе реакције у односу на промене</w:t>
                  </w:r>
                </w:p>
              </w:tc>
              <w:tc>
                <w:tcPr>
                  <w:tcW w:w="1701" w:type="dxa"/>
                  <w:vAlign w:val="center"/>
                </w:tcPr>
                <w:p w:rsidR="009A6DF4" w:rsidRPr="00316F4F" w:rsidRDefault="009A6DF4" w:rsidP="00E576C6">
                  <w:pPr>
                    <w:spacing w:line="240" w:lineRule="auto"/>
                    <w:jc w:val="center"/>
                    <w:rPr>
                      <w:rFonts w:ascii="Times New Roman" w:hAnsi="Times New Roman"/>
                      <w:sz w:val="20"/>
                      <w:szCs w:val="20"/>
                      <w:lang w:val="sr-Cyrl-RS"/>
                    </w:rPr>
                  </w:pPr>
                  <w:r w:rsidRPr="00316F4F">
                    <w:rPr>
                      <w:rFonts w:ascii="Times New Roman" w:hAnsi="Times New Roman"/>
                      <w:sz w:val="20"/>
                      <w:szCs w:val="20"/>
                      <w:lang w:val="sr-Cyrl-RS"/>
                    </w:rPr>
                    <w:t>+</w:t>
                  </w:r>
                </w:p>
              </w:tc>
            </w:tr>
            <w:tr w:rsidR="009A6DF4" w:rsidRPr="00316F4F" w:rsidTr="00364C13">
              <w:tc>
                <w:tcPr>
                  <w:tcW w:w="4487" w:type="dxa"/>
                  <w:gridSpan w:val="3"/>
                </w:tcPr>
                <w:p w:rsidR="009A6DF4" w:rsidRPr="00E576C6" w:rsidRDefault="009A6DF4" w:rsidP="009A6DF4">
                  <w:pPr>
                    <w:spacing w:after="0" w:line="240" w:lineRule="auto"/>
                    <w:rPr>
                      <w:rFonts w:ascii="Times New Roman" w:hAnsi="Times New Roman"/>
                      <w:sz w:val="20"/>
                      <w:szCs w:val="20"/>
                      <w:lang w:val="sr-Cyrl-CS"/>
                    </w:rPr>
                  </w:pPr>
                </w:p>
                <w:p w:rsidR="009A6DF4" w:rsidRPr="00E576C6" w:rsidRDefault="009A6DF4" w:rsidP="009A6DF4">
                  <w:pPr>
                    <w:spacing w:after="0" w:line="240" w:lineRule="auto"/>
                    <w:rPr>
                      <w:rFonts w:ascii="Times New Roman" w:hAnsi="Times New Roman"/>
                      <w:sz w:val="20"/>
                      <w:szCs w:val="20"/>
                      <w:lang w:val="sr-Cyrl-CS"/>
                    </w:rPr>
                  </w:pPr>
                  <w:r w:rsidRPr="00E576C6">
                    <w:rPr>
                      <w:rFonts w:ascii="Times New Roman" w:hAnsi="Times New Roman"/>
                      <w:sz w:val="20"/>
                      <w:szCs w:val="20"/>
                      <w:lang w:val="sr-Cyrl-CS"/>
                    </w:rPr>
                    <w:t>МАХ-МАХ акције – aфирмација снага кроз шансе из окружења</w:t>
                  </w:r>
                </w:p>
                <w:p w:rsidR="009A6DF4" w:rsidRPr="00E576C6" w:rsidRDefault="009A6DF4" w:rsidP="009A6DF4">
                  <w:pPr>
                    <w:numPr>
                      <w:ilvl w:val="0"/>
                      <w:numId w:val="5"/>
                    </w:numPr>
                    <w:spacing w:after="0" w:line="240" w:lineRule="auto"/>
                    <w:contextualSpacing/>
                    <w:rPr>
                      <w:rFonts w:ascii="Times New Roman" w:hAnsi="Times New Roman"/>
                      <w:sz w:val="20"/>
                      <w:szCs w:val="20"/>
                      <w:lang w:val="sr-Cyrl-CS"/>
                    </w:rPr>
                  </w:pPr>
                  <w:r w:rsidRPr="00E576C6">
                    <w:rPr>
                      <w:rFonts w:ascii="Times New Roman" w:hAnsi="Times New Roman"/>
                      <w:sz w:val="20"/>
                      <w:szCs w:val="20"/>
                      <w:lang w:val="sr-Cyrl-CS"/>
                    </w:rPr>
                    <w:t>Искористити све капацитете ФИС информационог система као подршке спровођењу пеиродичних провера квалитета (S2, S7, S4, О1)-  (висок приоритет).</w:t>
                  </w:r>
                </w:p>
                <w:p w:rsidR="009A6DF4" w:rsidRPr="00E576C6" w:rsidRDefault="009A6DF4" w:rsidP="009A6DF4">
                  <w:pPr>
                    <w:spacing w:after="0" w:line="240" w:lineRule="auto"/>
                    <w:ind w:left="720"/>
                    <w:contextualSpacing/>
                    <w:rPr>
                      <w:rFonts w:ascii="Times New Roman" w:hAnsi="Times New Roman"/>
                      <w:sz w:val="20"/>
                      <w:szCs w:val="20"/>
                      <w:lang w:val="sr-Cyrl-CS"/>
                    </w:rPr>
                  </w:pPr>
                </w:p>
              </w:tc>
              <w:tc>
                <w:tcPr>
                  <w:tcW w:w="4629" w:type="dxa"/>
                  <w:gridSpan w:val="2"/>
                </w:tcPr>
                <w:p w:rsidR="009A6DF4" w:rsidRPr="00E576C6" w:rsidRDefault="009A6DF4" w:rsidP="009A6DF4">
                  <w:pPr>
                    <w:spacing w:after="0" w:line="240" w:lineRule="auto"/>
                    <w:rPr>
                      <w:rFonts w:ascii="Times New Roman" w:hAnsi="Times New Roman"/>
                      <w:sz w:val="20"/>
                      <w:szCs w:val="20"/>
                      <w:lang w:val="sr-Cyrl-CS"/>
                    </w:rPr>
                  </w:pPr>
                </w:p>
                <w:p w:rsidR="009A6DF4" w:rsidRPr="00E576C6" w:rsidRDefault="009A6DF4" w:rsidP="009A6DF4">
                  <w:pPr>
                    <w:spacing w:after="0" w:line="240" w:lineRule="auto"/>
                    <w:rPr>
                      <w:rFonts w:ascii="Times New Roman" w:hAnsi="Times New Roman"/>
                      <w:sz w:val="20"/>
                      <w:szCs w:val="20"/>
                      <w:lang w:val="sr-Cyrl-CS"/>
                    </w:rPr>
                  </w:pPr>
                  <w:r w:rsidRPr="00E576C6">
                    <w:rPr>
                      <w:rFonts w:ascii="Times New Roman" w:hAnsi="Times New Roman"/>
                      <w:sz w:val="20"/>
                      <w:szCs w:val="20"/>
                      <w:lang w:val="sr-Cyrl-CS"/>
                    </w:rPr>
                    <w:t>MIN-MAX акције- отклањање слабости искоршћењем могућности, које окружење пружа</w:t>
                  </w:r>
                </w:p>
                <w:p w:rsidR="009A6DF4" w:rsidRPr="00E576C6" w:rsidRDefault="009A6DF4" w:rsidP="009A6DF4">
                  <w:pPr>
                    <w:numPr>
                      <w:ilvl w:val="0"/>
                      <w:numId w:val="5"/>
                    </w:numPr>
                    <w:spacing w:after="0" w:line="240" w:lineRule="auto"/>
                    <w:contextualSpacing/>
                    <w:rPr>
                      <w:rFonts w:ascii="Times New Roman" w:hAnsi="Times New Roman"/>
                      <w:sz w:val="20"/>
                      <w:szCs w:val="20"/>
                      <w:lang w:val="sr-Cyrl-CS"/>
                    </w:rPr>
                  </w:pPr>
                  <w:r w:rsidRPr="00E576C6">
                    <w:rPr>
                      <w:rFonts w:ascii="Times New Roman" w:hAnsi="Times New Roman"/>
                      <w:sz w:val="20"/>
                      <w:szCs w:val="20"/>
                      <w:lang w:val="sr-Cyrl-CS"/>
                    </w:rPr>
                    <w:t>Активнији рад на аплицирању за међународне пројекте, нарочито оне које се баве процесом побољшања квалитета наставе; (</w:t>
                  </w:r>
                  <w:r w:rsidRPr="00E576C6">
                    <w:rPr>
                      <w:rFonts w:ascii="Times New Roman" w:hAnsi="Times New Roman"/>
                      <w:sz w:val="20"/>
                      <w:szCs w:val="20"/>
                      <w:lang w:val="en-US"/>
                    </w:rPr>
                    <w:t>W</w:t>
                  </w:r>
                  <w:r w:rsidRPr="00E576C6">
                    <w:rPr>
                      <w:rFonts w:ascii="Times New Roman" w:hAnsi="Times New Roman"/>
                      <w:sz w:val="20"/>
                      <w:szCs w:val="20"/>
                      <w:lang w:val="sr-Cyrl-RS"/>
                    </w:rPr>
                    <w:t>1</w:t>
                  </w:r>
                  <w:r w:rsidRPr="00E576C6">
                    <w:rPr>
                      <w:rFonts w:ascii="Times New Roman" w:hAnsi="Times New Roman"/>
                      <w:sz w:val="20"/>
                      <w:szCs w:val="20"/>
                      <w:lang w:val="en-US"/>
                    </w:rPr>
                    <w:t>, W</w:t>
                  </w:r>
                  <w:r w:rsidRPr="00E576C6">
                    <w:rPr>
                      <w:rFonts w:ascii="Times New Roman" w:hAnsi="Times New Roman"/>
                      <w:sz w:val="20"/>
                      <w:szCs w:val="20"/>
                      <w:lang w:val="sr-Cyrl-RS"/>
                    </w:rPr>
                    <w:t>2</w:t>
                  </w:r>
                  <w:r w:rsidRPr="00E576C6">
                    <w:rPr>
                      <w:rFonts w:ascii="Times New Roman" w:hAnsi="Times New Roman"/>
                      <w:sz w:val="20"/>
                      <w:szCs w:val="20"/>
                      <w:lang w:val="en-US"/>
                    </w:rPr>
                    <w:t>,</w:t>
                  </w:r>
                  <w:r w:rsidRPr="00E576C6">
                    <w:rPr>
                      <w:rFonts w:ascii="Times New Roman" w:hAnsi="Times New Roman"/>
                      <w:sz w:val="20"/>
                      <w:szCs w:val="20"/>
                      <w:lang w:val="sr-Cyrl-RS"/>
                    </w:rPr>
                    <w:t xml:space="preserve"> </w:t>
                  </w:r>
                  <w:r w:rsidRPr="00E576C6">
                    <w:rPr>
                      <w:rFonts w:ascii="Times New Roman" w:hAnsi="Times New Roman"/>
                      <w:sz w:val="20"/>
                      <w:szCs w:val="20"/>
                      <w:lang w:val="en-US"/>
                    </w:rPr>
                    <w:t>O</w:t>
                  </w:r>
                  <w:r w:rsidRPr="00E576C6">
                    <w:rPr>
                      <w:rFonts w:ascii="Times New Roman" w:hAnsi="Times New Roman"/>
                      <w:sz w:val="20"/>
                      <w:szCs w:val="20"/>
                      <w:lang w:val="sr-Cyrl-RS"/>
                    </w:rPr>
                    <w:t>6</w:t>
                  </w:r>
                  <w:r w:rsidRPr="00E576C6">
                    <w:rPr>
                      <w:rFonts w:ascii="Times New Roman" w:hAnsi="Times New Roman"/>
                      <w:sz w:val="20"/>
                      <w:szCs w:val="20"/>
                      <w:lang w:val="en-US"/>
                    </w:rPr>
                    <w:t xml:space="preserve">)- </w:t>
                  </w:r>
                  <w:r w:rsidRPr="00E576C6">
                    <w:rPr>
                      <w:rFonts w:ascii="Times New Roman" w:hAnsi="Times New Roman"/>
                      <w:sz w:val="20"/>
                      <w:szCs w:val="20"/>
                      <w:lang w:val="sr-Cyrl-RS"/>
                    </w:rPr>
                    <w:t>(висок приоритет)</w:t>
                  </w:r>
                </w:p>
                <w:p w:rsidR="009A6DF4" w:rsidRPr="00E576C6" w:rsidRDefault="009A6DF4" w:rsidP="009A6DF4">
                  <w:pPr>
                    <w:numPr>
                      <w:ilvl w:val="0"/>
                      <w:numId w:val="5"/>
                    </w:numPr>
                    <w:spacing w:after="0" w:line="240" w:lineRule="auto"/>
                    <w:contextualSpacing/>
                    <w:rPr>
                      <w:rFonts w:ascii="Times New Roman" w:hAnsi="Times New Roman"/>
                      <w:sz w:val="20"/>
                      <w:szCs w:val="20"/>
                      <w:lang w:val="sr-Cyrl-CS"/>
                    </w:rPr>
                  </w:pPr>
                  <w:r w:rsidRPr="00E576C6">
                    <w:rPr>
                      <w:rFonts w:ascii="Times New Roman" w:hAnsi="Times New Roman"/>
                      <w:sz w:val="20"/>
                      <w:szCs w:val="20"/>
                      <w:lang w:val="sr-Cyrl-CS"/>
                    </w:rPr>
                    <w:t>Праћење и усклађивање са квалитетним страним наставним и истраживачким</w:t>
                  </w:r>
                </w:p>
                <w:p w:rsidR="009A6DF4" w:rsidRPr="00E576C6" w:rsidRDefault="009A6DF4" w:rsidP="009A6DF4">
                  <w:pPr>
                    <w:spacing w:after="0" w:line="240" w:lineRule="auto"/>
                    <w:ind w:left="720"/>
                    <w:contextualSpacing/>
                    <w:rPr>
                      <w:rFonts w:ascii="Times New Roman" w:hAnsi="Times New Roman"/>
                      <w:sz w:val="20"/>
                      <w:szCs w:val="20"/>
                      <w:lang w:val="sr-Cyrl-CS"/>
                    </w:rPr>
                  </w:pPr>
                  <w:r w:rsidRPr="00E576C6">
                    <w:rPr>
                      <w:rFonts w:ascii="Times New Roman" w:hAnsi="Times New Roman"/>
                      <w:sz w:val="20"/>
                      <w:szCs w:val="20"/>
                      <w:lang w:val="sr-Cyrl-CS"/>
                    </w:rPr>
                    <w:t>институцијама (</w:t>
                  </w:r>
                  <w:r w:rsidRPr="00E576C6">
                    <w:rPr>
                      <w:rFonts w:ascii="Times New Roman" w:hAnsi="Times New Roman"/>
                      <w:sz w:val="20"/>
                      <w:szCs w:val="20"/>
                      <w:lang w:val="sr-Latn-RS"/>
                    </w:rPr>
                    <w:t>W</w:t>
                  </w:r>
                  <w:r w:rsidRPr="00E576C6">
                    <w:rPr>
                      <w:rFonts w:ascii="Times New Roman" w:hAnsi="Times New Roman"/>
                      <w:sz w:val="20"/>
                      <w:szCs w:val="20"/>
                      <w:lang w:val="sr-Cyrl-RS"/>
                    </w:rPr>
                    <w:t>3</w:t>
                  </w:r>
                  <w:r w:rsidRPr="00E576C6">
                    <w:rPr>
                      <w:rFonts w:ascii="Times New Roman" w:hAnsi="Times New Roman"/>
                      <w:sz w:val="20"/>
                      <w:szCs w:val="20"/>
                      <w:lang w:val="sr-Latn-RS"/>
                    </w:rPr>
                    <w:t xml:space="preserve">, W4, </w:t>
                  </w:r>
                  <w:r w:rsidRPr="00E576C6">
                    <w:rPr>
                      <w:rFonts w:ascii="Times New Roman" w:hAnsi="Times New Roman"/>
                      <w:sz w:val="20"/>
                      <w:szCs w:val="20"/>
                      <w:lang w:val="sr-Cyrl-RS"/>
                    </w:rPr>
                    <w:t>О6, О7)- (средњи приоритет)</w:t>
                  </w:r>
                </w:p>
              </w:tc>
            </w:tr>
            <w:tr w:rsidR="009A6DF4" w:rsidRPr="00316F4F" w:rsidTr="00364C13">
              <w:tc>
                <w:tcPr>
                  <w:tcW w:w="4487" w:type="dxa"/>
                  <w:gridSpan w:val="3"/>
                </w:tcPr>
                <w:p w:rsidR="009A6DF4" w:rsidRPr="00E576C6" w:rsidRDefault="009A6DF4" w:rsidP="009A6DF4">
                  <w:pPr>
                    <w:spacing w:after="0" w:line="240" w:lineRule="auto"/>
                    <w:rPr>
                      <w:rFonts w:ascii="Times New Roman" w:hAnsi="Times New Roman"/>
                      <w:sz w:val="20"/>
                      <w:szCs w:val="20"/>
                      <w:lang w:val="sr-Cyrl-CS"/>
                    </w:rPr>
                  </w:pPr>
                  <w:r w:rsidRPr="00E576C6">
                    <w:rPr>
                      <w:rFonts w:ascii="Times New Roman" w:hAnsi="Times New Roman"/>
                      <w:sz w:val="20"/>
                      <w:szCs w:val="20"/>
                      <w:lang w:val="sr-Cyrl-CS"/>
                    </w:rPr>
                    <w:t>MAX-MIN акције – неутралисање претњи из окружења коришћењем расположивих снага</w:t>
                  </w:r>
                </w:p>
                <w:p w:rsidR="009A6DF4" w:rsidRPr="00E576C6" w:rsidRDefault="009A6DF4" w:rsidP="009A6DF4">
                  <w:pPr>
                    <w:numPr>
                      <w:ilvl w:val="0"/>
                      <w:numId w:val="5"/>
                    </w:numPr>
                    <w:spacing w:after="0" w:line="240" w:lineRule="auto"/>
                    <w:contextualSpacing/>
                    <w:rPr>
                      <w:rFonts w:ascii="Times New Roman" w:hAnsi="Times New Roman"/>
                      <w:sz w:val="20"/>
                      <w:szCs w:val="20"/>
                      <w:lang w:val="sr-Cyrl-CS"/>
                    </w:rPr>
                  </w:pPr>
                  <w:r w:rsidRPr="00E576C6">
                    <w:rPr>
                      <w:rFonts w:ascii="Times New Roman" w:hAnsi="Times New Roman"/>
                      <w:sz w:val="20"/>
                      <w:szCs w:val="20"/>
                      <w:lang w:val="sr-Cyrl-CS"/>
                    </w:rPr>
                    <w:t xml:space="preserve"> Континуирано обезбеђење повратних информација од стрaне дипломираних</w:t>
                  </w:r>
                </w:p>
                <w:p w:rsidR="009A6DF4" w:rsidRPr="00E576C6" w:rsidRDefault="009A6DF4" w:rsidP="009A6DF4">
                  <w:pPr>
                    <w:spacing w:after="0" w:line="240" w:lineRule="auto"/>
                    <w:ind w:left="720"/>
                    <w:contextualSpacing/>
                    <w:rPr>
                      <w:rFonts w:ascii="Times New Roman" w:hAnsi="Times New Roman"/>
                      <w:sz w:val="20"/>
                      <w:szCs w:val="20"/>
                      <w:lang w:val="sr-Cyrl-CS"/>
                    </w:rPr>
                  </w:pPr>
                  <w:r w:rsidRPr="00E576C6">
                    <w:rPr>
                      <w:rFonts w:ascii="Times New Roman" w:hAnsi="Times New Roman"/>
                      <w:sz w:val="20"/>
                      <w:szCs w:val="20"/>
                      <w:lang w:val="sr-Cyrl-CS"/>
                    </w:rPr>
                    <w:t>студената, послодаваца и Националне службе запошљавања (S2, S3, S4, Т2-  (средњи приоритет)</w:t>
                  </w:r>
                </w:p>
                <w:p w:rsidR="009A6DF4" w:rsidRPr="00E576C6" w:rsidRDefault="009A6DF4" w:rsidP="009A6DF4">
                  <w:pPr>
                    <w:spacing w:after="0" w:line="240" w:lineRule="auto"/>
                    <w:ind w:left="720"/>
                    <w:contextualSpacing/>
                    <w:rPr>
                      <w:rFonts w:ascii="Times New Roman" w:hAnsi="Times New Roman"/>
                      <w:sz w:val="20"/>
                      <w:szCs w:val="20"/>
                      <w:lang w:val="sr-Cyrl-CS"/>
                    </w:rPr>
                  </w:pPr>
                </w:p>
              </w:tc>
              <w:tc>
                <w:tcPr>
                  <w:tcW w:w="4629" w:type="dxa"/>
                  <w:gridSpan w:val="2"/>
                </w:tcPr>
                <w:p w:rsidR="009A6DF4" w:rsidRPr="00E576C6" w:rsidRDefault="009A6DF4" w:rsidP="009A6DF4">
                  <w:pPr>
                    <w:spacing w:after="0" w:line="240" w:lineRule="auto"/>
                    <w:rPr>
                      <w:rFonts w:ascii="Times New Roman" w:hAnsi="Times New Roman"/>
                      <w:sz w:val="20"/>
                      <w:szCs w:val="20"/>
                      <w:lang w:val="sr-Cyrl-CS"/>
                    </w:rPr>
                  </w:pPr>
                  <w:r w:rsidRPr="00E576C6">
                    <w:rPr>
                      <w:rFonts w:ascii="Times New Roman" w:hAnsi="Times New Roman"/>
                      <w:sz w:val="20"/>
                      <w:szCs w:val="20"/>
                      <w:lang w:val="sr-Cyrl-CS"/>
                    </w:rPr>
                    <w:t>MIN-MIN акције – могућност минимизације слабости и претњи из окружења</w:t>
                  </w:r>
                </w:p>
                <w:p w:rsidR="009A6DF4" w:rsidRPr="00E576C6" w:rsidRDefault="009A6DF4" w:rsidP="009A6DF4">
                  <w:pPr>
                    <w:numPr>
                      <w:ilvl w:val="0"/>
                      <w:numId w:val="5"/>
                    </w:numPr>
                    <w:spacing w:after="0" w:line="240" w:lineRule="auto"/>
                    <w:contextualSpacing/>
                    <w:rPr>
                      <w:rFonts w:ascii="Times New Roman" w:hAnsi="Times New Roman"/>
                      <w:sz w:val="20"/>
                      <w:szCs w:val="20"/>
                      <w:lang w:val="sr-Cyrl-CS"/>
                    </w:rPr>
                  </w:pPr>
                  <w:r w:rsidRPr="00E576C6">
                    <w:rPr>
                      <w:rFonts w:ascii="Times New Roman" w:hAnsi="Times New Roman"/>
                      <w:sz w:val="20"/>
                      <w:szCs w:val="20"/>
                      <w:lang w:val="sr-Cyrl-CS"/>
                    </w:rPr>
                    <w:t xml:space="preserve"> Проналажење адекватних начина за стимулисање студената за квалитетније учешће у студентској анкети и запослених за учешће у поступцима обезбеђења квалитета </w:t>
                  </w:r>
                  <w:r w:rsidRPr="00E576C6">
                    <w:rPr>
                      <w:rFonts w:ascii="Times New Roman" w:hAnsi="Times New Roman"/>
                      <w:sz w:val="20"/>
                      <w:szCs w:val="20"/>
                      <w:lang w:val="en-US"/>
                    </w:rPr>
                    <w:t>(W</w:t>
                  </w:r>
                  <w:r w:rsidRPr="00E576C6">
                    <w:rPr>
                      <w:rFonts w:ascii="Times New Roman" w:hAnsi="Times New Roman"/>
                      <w:sz w:val="20"/>
                      <w:szCs w:val="20"/>
                      <w:lang w:val="sr-Cyrl-RS"/>
                    </w:rPr>
                    <w:t>4</w:t>
                  </w:r>
                  <w:r w:rsidRPr="00E576C6">
                    <w:rPr>
                      <w:rFonts w:ascii="Times New Roman" w:hAnsi="Times New Roman"/>
                      <w:sz w:val="20"/>
                      <w:szCs w:val="20"/>
                      <w:lang w:val="en-US"/>
                    </w:rPr>
                    <w:t>,W</w:t>
                  </w:r>
                  <w:r w:rsidRPr="00E576C6">
                    <w:rPr>
                      <w:rFonts w:ascii="Times New Roman" w:hAnsi="Times New Roman"/>
                      <w:sz w:val="20"/>
                      <w:szCs w:val="20"/>
                      <w:lang w:val="sr-Cyrl-RS"/>
                    </w:rPr>
                    <w:t>5</w:t>
                  </w:r>
                  <w:r w:rsidRPr="00E576C6">
                    <w:rPr>
                      <w:rFonts w:ascii="Times New Roman" w:hAnsi="Times New Roman"/>
                      <w:sz w:val="20"/>
                      <w:szCs w:val="20"/>
                      <w:lang w:val="en-US"/>
                    </w:rPr>
                    <w:t>, W</w:t>
                  </w:r>
                  <w:r w:rsidRPr="00E576C6">
                    <w:rPr>
                      <w:rFonts w:ascii="Times New Roman" w:hAnsi="Times New Roman"/>
                      <w:sz w:val="20"/>
                      <w:szCs w:val="20"/>
                      <w:lang w:val="sr-Cyrl-RS"/>
                    </w:rPr>
                    <w:t>6</w:t>
                  </w:r>
                  <w:r w:rsidRPr="00E576C6">
                    <w:rPr>
                      <w:rFonts w:ascii="Times New Roman" w:hAnsi="Times New Roman"/>
                      <w:sz w:val="20"/>
                      <w:szCs w:val="20"/>
                      <w:lang w:val="en-US"/>
                    </w:rPr>
                    <w:t>, T</w:t>
                  </w:r>
                  <w:r w:rsidRPr="00E576C6">
                    <w:rPr>
                      <w:rFonts w:ascii="Times New Roman" w:hAnsi="Times New Roman"/>
                      <w:sz w:val="20"/>
                      <w:szCs w:val="20"/>
                      <w:lang w:val="sr-Cyrl-RS"/>
                    </w:rPr>
                    <w:t>4</w:t>
                  </w:r>
                  <w:r w:rsidRPr="00E576C6">
                    <w:rPr>
                      <w:rFonts w:ascii="Times New Roman" w:hAnsi="Times New Roman"/>
                      <w:sz w:val="20"/>
                      <w:szCs w:val="20"/>
                      <w:lang w:val="en-US"/>
                    </w:rPr>
                    <w:t>,</w:t>
                  </w:r>
                  <w:r w:rsidRPr="00E576C6">
                    <w:rPr>
                      <w:rFonts w:ascii="Times New Roman" w:hAnsi="Times New Roman"/>
                      <w:sz w:val="20"/>
                      <w:szCs w:val="20"/>
                      <w:lang w:val="sr-Cyrl-RS"/>
                    </w:rPr>
                    <w:t xml:space="preserve"> </w:t>
                  </w:r>
                  <w:r w:rsidRPr="00E576C6">
                    <w:rPr>
                      <w:rFonts w:ascii="Times New Roman" w:hAnsi="Times New Roman"/>
                      <w:sz w:val="20"/>
                      <w:szCs w:val="20"/>
                      <w:lang w:val="en-US"/>
                    </w:rPr>
                    <w:t>T</w:t>
                  </w:r>
                  <w:r w:rsidRPr="00E576C6">
                    <w:rPr>
                      <w:rFonts w:ascii="Times New Roman" w:hAnsi="Times New Roman"/>
                      <w:sz w:val="20"/>
                      <w:szCs w:val="20"/>
                      <w:lang w:val="sr-Cyrl-RS"/>
                    </w:rPr>
                    <w:t>5</w:t>
                  </w:r>
                  <w:r w:rsidRPr="00E576C6">
                    <w:rPr>
                      <w:rFonts w:ascii="Times New Roman" w:hAnsi="Times New Roman"/>
                      <w:sz w:val="20"/>
                      <w:szCs w:val="20"/>
                      <w:lang w:val="en-US"/>
                    </w:rPr>
                    <w:t>)- (</w:t>
                  </w:r>
                  <w:r w:rsidRPr="00E576C6">
                    <w:rPr>
                      <w:rFonts w:ascii="Times New Roman" w:hAnsi="Times New Roman"/>
                      <w:sz w:val="20"/>
                      <w:szCs w:val="20"/>
                      <w:lang w:val="sr-Cyrl-RS"/>
                    </w:rPr>
                    <w:t>средњи приоритет)</w:t>
                  </w:r>
                </w:p>
              </w:tc>
            </w:tr>
          </w:tbl>
          <w:p w:rsidR="009A6DF4" w:rsidRPr="00316F4F" w:rsidRDefault="009A6DF4" w:rsidP="009A6DF4">
            <w:pPr>
              <w:spacing w:after="120" w:line="240" w:lineRule="auto"/>
              <w:jc w:val="both"/>
              <w:rPr>
                <w:rFonts w:ascii="Times New Roman" w:eastAsia="Times New Roman" w:hAnsi="Times New Roman"/>
                <w:sz w:val="24"/>
                <w:szCs w:val="24"/>
                <w:lang w:val="sr-Cyrl-CS"/>
              </w:rPr>
            </w:pPr>
          </w:p>
          <w:p w:rsidR="009A6DF4" w:rsidRPr="00316F4F" w:rsidRDefault="009A6DF4" w:rsidP="009A6DF4">
            <w:pPr>
              <w:spacing w:after="120" w:line="240" w:lineRule="auto"/>
              <w:jc w:val="both"/>
              <w:rPr>
                <w:rFonts w:ascii="Times New Roman" w:eastAsia="Times New Roman" w:hAnsi="Times New Roman"/>
                <w:b/>
                <w:color w:val="FF0000"/>
                <w:sz w:val="24"/>
                <w:szCs w:val="24"/>
                <w:lang w:val="sr-Cyrl-CS"/>
              </w:rPr>
            </w:pPr>
            <w:r w:rsidRPr="00316F4F">
              <w:rPr>
                <w:rFonts w:ascii="Times New Roman" w:eastAsia="Times New Roman" w:hAnsi="Times New Roman"/>
                <w:b/>
                <w:sz w:val="24"/>
                <w:szCs w:val="24"/>
                <w:lang w:val="sr-Cyrl-CS"/>
              </w:rPr>
              <w:t>Предлог мера и активности за унапређење квалитета стандарда 14:</w:t>
            </w:r>
          </w:p>
          <w:p w:rsidR="009A6DF4" w:rsidRPr="00316F4F" w:rsidRDefault="009A6DF4" w:rsidP="009A6DF4">
            <w:pPr>
              <w:spacing w:after="120" w:line="240" w:lineRule="auto"/>
              <w:jc w:val="both"/>
              <w:rPr>
                <w:rFonts w:ascii="Times New Roman" w:hAnsi="Times New Roman"/>
                <w:sz w:val="24"/>
                <w:szCs w:val="24"/>
                <w:lang w:val="sr-Cyrl-CS"/>
              </w:rPr>
            </w:pPr>
            <w:r w:rsidRPr="00316F4F">
              <w:rPr>
                <w:rFonts w:ascii="Times New Roman" w:hAnsi="Times New Roman"/>
                <w:sz w:val="24"/>
                <w:szCs w:val="24"/>
                <w:lang w:val="sr-Cyrl-CS"/>
              </w:rPr>
              <w:t>Факултет је успоставио организациону структуру и донео све нормативне акте који омогућују реализацију усвојене Стратегије обезбеђења квалитета. За даље унапређење квалитета на Техничком факултету у Бору биће предузете следеће активности:</w:t>
            </w:r>
          </w:p>
          <w:p w:rsidR="009A6DF4" w:rsidRPr="00316F4F" w:rsidRDefault="009A6DF4" w:rsidP="009A6DF4">
            <w:pPr>
              <w:numPr>
                <w:ilvl w:val="0"/>
                <w:numId w:val="39"/>
              </w:numPr>
              <w:spacing w:after="120" w:line="240" w:lineRule="auto"/>
              <w:contextualSpacing/>
              <w:jc w:val="both"/>
              <w:rPr>
                <w:rFonts w:ascii="Times New Roman" w:hAnsi="Times New Roman"/>
                <w:sz w:val="24"/>
                <w:szCs w:val="24"/>
                <w:lang w:val="sr-Cyrl-CS"/>
              </w:rPr>
            </w:pPr>
            <w:r w:rsidRPr="00316F4F">
              <w:rPr>
                <w:rFonts w:ascii="Times New Roman" w:hAnsi="Times New Roman"/>
                <w:sz w:val="24"/>
                <w:szCs w:val="24"/>
                <w:lang w:val="sr-Cyrl-CS"/>
              </w:rPr>
              <w:t>континуирано пратити начин функционисања новоуспостављеног електронског система за евалуацију квалитета наставног особља и наставне литературе,</w:t>
            </w:r>
          </w:p>
          <w:p w:rsidR="009A6DF4" w:rsidRPr="00316F4F" w:rsidRDefault="009A6DF4" w:rsidP="009A6DF4">
            <w:pPr>
              <w:numPr>
                <w:ilvl w:val="0"/>
                <w:numId w:val="39"/>
              </w:numPr>
              <w:spacing w:after="120" w:line="240" w:lineRule="auto"/>
              <w:contextualSpacing/>
              <w:jc w:val="both"/>
              <w:rPr>
                <w:rFonts w:ascii="Times New Roman" w:hAnsi="Times New Roman"/>
                <w:sz w:val="24"/>
                <w:szCs w:val="24"/>
                <w:lang w:val="sr-Cyrl-CS"/>
              </w:rPr>
            </w:pPr>
            <w:r w:rsidRPr="00316F4F">
              <w:rPr>
                <w:rFonts w:ascii="Times New Roman" w:hAnsi="Times New Roman"/>
                <w:sz w:val="24"/>
                <w:szCs w:val="24"/>
                <w:lang w:val="sr-Cyrl-CS"/>
              </w:rPr>
              <w:t>сталним разменама наставника и студената са другим високошколским институцијама у</w:t>
            </w:r>
          </w:p>
          <w:p w:rsidR="009A6DF4" w:rsidRPr="00316F4F" w:rsidRDefault="009A6DF4" w:rsidP="009A6DF4">
            <w:pPr>
              <w:spacing w:after="120" w:line="240" w:lineRule="auto"/>
              <w:ind w:left="720"/>
              <w:contextualSpacing/>
              <w:jc w:val="both"/>
              <w:rPr>
                <w:rFonts w:ascii="Times New Roman" w:hAnsi="Times New Roman"/>
                <w:sz w:val="24"/>
                <w:szCs w:val="24"/>
                <w:lang w:val="sr-Cyrl-CS"/>
              </w:rPr>
            </w:pPr>
            <w:r w:rsidRPr="00316F4F">
              <w:rPr>
                <w:rFonts w:ascii="Times New Roman" w:hAnsi="Times New Roman"/>
                <w:sz w:val="24"/>
                <w:szCs w:val="24"/>
                <w:lang w:val="sr-Cyrl-CS"/>
              </w:rPr>
              <w:t>земљи и иностранству омогућити компаративну анализу и на томе засновану формативну</w:t>
            </w:r>
          </w:p>
          <w:p w:rsidR="009A6DF4" w:rsidRPr="00316F4F" w:rsidRDefault="009A6DF4" w:rsidP="009A6DF4">
            <w:pPr>
              <w:spacing w:after="120" w:line="240" w:lineRule="auto"/>
              <w:ind w:left="720"/>
              <w:contextualSpacing/>
              <w:jc w:val="both"/>
              <w:rPr>
                <w:rFonts w:ascii="Times New Roman" w:hAnsi="Times New Roman"/>
                <w:sz w:val="24"/>
                <w:szCs w:val="24"/>
                <w:lang w:val="sr-Cyrl-CS"/>
              </w:rPr>
            </w:pPr>
            <w:r w:rsidRPr="00316F4F">
              <w:rPr>
                <w:rFonts w:ascii="Times New Roman" w:hAnsi="Times New Roman"/>
                <w:sz w:val="24"/>
                <w:szCs w:val="24"/>
                <w:lang w:val="sr-Cyrl-CS"/>
              </w:rPr>
              <w:t>евалуацију.</w:t>
            </w:r>
          </w:p>
          <w:p w:rsidR="009A6DF4" w:rsidRPr="00316F4F" w:rsidRDefault="009A6DF4" w:rsidP="009A6DF4">
            <w:pPr>
              <w:numPr>
                <w:ilvl w:val="0"/>
                <w:numId w:val="39"/>
              </w:numPr>
              <w:spacing w:after="120" w:line="240" w:lineRule="auto"/>
              <w:contextualSpacing/>
              <w:jc w:val="both"/>
              <w:rPr>
                <w:rFonts w:ascii="Times New Roman" w:hAnsi="Times New Roman"/>
                <w:sz w:val="24"/>
                <w:szCs w:val="24"/>
                <w:lang w:val="sr-Cyrl-CS"/>
              </w:rPr>
            </w:pPr>
            <w:r w:rsidRPr="00316F4F">
              <w:rPr>
                <w:rFonts w:ascii="Times New Roman" w:hAnsi="Times New Roman"/>
                <w:sz w:val="24"/>
                <w:szCs w:val="24"/>
                <w:lang w:val="sr-Cyrl-CS"/>
              </w:rPr>
              <w:t>организовати едукацију запослених и студената у области обезбеђења квалитета.</w:t>
            </w:r>
          </w:p>
          <w:p w:rsidR="009A6DF4" w:rsidRPr="00316F4F" w:rsidRDefault="009A6DF4" w:rsidP="009A6DF4">
            <w:pPr>
              <w:numPr>
                <w:ilvl w:val="0"/>
                <w:numId w:val="39"/>
              </w:numPr>
              <w:spacing w:after="120" w:line="240" w:lineRule="auto"/>
              <w:contextualSpacing/>
              <w:jc w:val="both"/>
              <w:rPr>
                <w:rFonts w:ascii="Times New Roman" w:hAnsi="Times New Roman"/>
                <w:sz w:val="24"/>
                <w:szCs w:val="24"/>
                <w:lang w:val="sr-Cyrl-CS"/>
              </w:rPr>
            </w:pPr>
            <w:r w:rsidRPr="00316F4F">
              <w:rPr>
                <w:rFonts w:ascii="Times New Roman" w:hAnsi="Times New Roman"/>
                <w:sz w:val="24"/>
                <w:szCs w:val="24"/>
                <w:lang w:val="sr-Cyrl-CS"/>
              </w:rPr>
              <w:t>укључивање ширег круга студената и запослених у систем за обезбеђење квалитета преко студентког парламента као и преко других начина,</w:t>
            </w:r>
          </w:p>
          <w:p w:rsidR="009A6DF4" w:rsidRPr="00316F4F" w:rsidRDefault="009A6DF4" w:rsidP="009A6DF4">
            <w:pPr>
              <w:numPr>
                <w:ilvl w:val="0"/>
                <w:numId w:val="39"/>
              </w:numPr>
              <w:spacing w:after="120" w:line="240" w:lineRule="auto"/>
              <w:contextualSpacing/>
              <w:jc w:val="both"/>
              <w:rPr>
                <w:rFonts w:ascii="Times New Roman" w:hAnsi="Times New Roman"/>
                <w:sz w:val="24"/>
                <w:szCs w:val="24"/>
                <w:lang w:val="sr-Cyrl-CS"/>
              </w:rPr>
            </w:pPr>
            <w:r w:rsidRPr="00316F4F">
              <w:rPr>
                <w:rFonts w:ascii="Times New Roman" w:hAnsi="Times New Roman"/>
                <w:sz w:val="24"/>
                <w:szCs w:val="24"/>
                <w:lang w:val="sr-Cyrl-CS"/>
              </w:rPr>
              <w:t>искористити тренутну експанзију индустрије у региону, ивршити анализу потреба потенцијалних послодаваца, и прикупљати њихове процене успешности бивших студената,</w:t>
            </w:r>
          </w:p>
          <w:p w:rsidR="009A6DF4" w:rsidRPr="00316F4F" w:rsidRDefault="009A6DF4" w:rsidP="009A6DF4">
            <w:pPr>
              <w:numPr>
                <w:ilvl w:val="0"/>
                <w:numId w:val="39"/>
              </w:numPr>
              <w:spacing w:after="120" w:line="240" w:lineRule="auto"/>
              <w:contextualSpacing/>
              <w:jc w:val="both"/>
              <w:rPr>
                <w:sz w:val="24"/>
                <w:szCs w:val="24"/>
              </w:rPr>
            </w:pPr>
            <w:r w:rsidRPr="00316F4F">
              <w:rPr>
                <w:rFonts w:ascii="Times New Roman" w:hAnsi="Times New Roman"/>
                <w:sz w:val="24"/>
                <w:szCs w:val="24"/>
                <w:lang w:val="sr-Cyrl-CS"/>
              </w:rPr>
              <w:t>задржавање тренда запошљавања младог наставничког и сарадничког кадра,</w:t>
            </w:r>
          </w:p>
          <w:p w:rsidR="009A6DF4" w:rsidRPr="00316F4F" w:rsidRDefault="009A6DF4" w:rsidP="009A6DF4">
            <w:pPr>
              <w:numPr>
                <w:ilvl w:val="0"/>
                <w:numId w:val="39"/>
              </w:numPr>
              <w:spacing w:after="120" w:line="240" w:lineRule="auto"/>
              <w:contextualSpacing/>
              <w:jc w:val="both"/>
              <w:rPr>
                <w:sz w:val="24"/>
                <w:szCs w:val="24"/>
              </w:rPr>
            </w:pPr>
            <w:r w:rsidRPr="00316F4F">
              <w:rPr>
                <w:rFonts w:ascii="Times New Roman" w:hAnsi="Times New Roman"/>
                <w:sz w:val="24"/>
                <w:szCs w:val="24"/>
                <w:lang w:val="sr-Cyrl-CS"/>
              </w:rPr>
              <w:t>тежња ка набавци нове и савременије опреме ради подизања квалитета наставног процеса.</w:t>
            </w:r>
          </w:p>
        </w:tc>
      </w:tr>
      <w:tr w:rsidR="009A6DF4" w:rsidRPr="009A6DF4" w:rsidTr="00364C13">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9A6DF4" w:rsidRPr="00316F4F" w:rsidRDefault="009A6DF4" w:rsidP="009A6DF4">
            <w:pPr>
              <w:spacing w:after="0" w:line="240" w:lineRule="auto"/>
              <w:jc w:val="both"/>
              <w:rPr>
                <w:sz w:val="24"/>
                <w:szCs w:val="24"/>
              </w:rPr>
            </w:pPr>
            <w:r w:rsidRPr="00316F4F">
              <w:rPr>
                <w:rFonts w:ascii="Times New Roman" w:eastAsia="Times New Roman" w:hAnsi="Times New Roman"/>
                <w:b/>
                <w:sz w:val="24"/>
                <w:szCs w:val="24"/>
                <w:lang w:val="sr-Cyrl-CS"/>
              </w:rPr>
              <w:lastRenderedPageBreak/>
              <w:t>Показатељи и прилози за стандард  14:</w:t>
            </w:r>
          </w:p>
          <w:p w:rsidR="009A6DF4" w:rsidRPr="009A6DF4" w:rsidRDefault="00BB615F" w:rsidP="009A6DF4">
            <w:pPr>
              <w:spacing w:after="0" w:line="240" w:lineRule="auto"/>
              <w:jc w:val="both"/>
            </w:pPr>
            <w:hyperlink r:id="rId158" w:history="1">
              <w:r w:rsidR="009A6DF4" w:rsidRPr="00316F4F">
                <w:rPr>
                  <w:rStyle w:val="Hyperlink"/>
                  <w:rFonts w:eastAsia="Times New Roman"/>
                  <w:b/>
                  <w:sz w:val="24"/>
                  <w:szCs w:val="24"/>
                  <w:lang w:val="en-US"/>
                </w:rPr>
                <w:t>Прилог 14.1</w:t>
              </w:r>
            </w:hyperlink>
            <w:r w:rsidR="009A6DF4" w:rsidRPr="00316F4F">
              <w:rPr>
                <w:rFonts w:ascii="Times New Roman" w:eastAsia="Times New Roman" w:hAnsi="Times New Roman"/>
                <w:sz w:val="24"/>
                <w:szCs w:val="24"/>
                <w:lang w:val="en-US"/>
              </w:rPr>
              <w:t xml:space="preserve"> </w:t>
            </w:r>
            <w:hyperlink r:id="rId159" w:history="1">
              <w:r w:rsidR="009A6DF4" w:rsidRPr="00316F4F">
                <w:rPr>
                  <w:rFonts w:ascii="Times New Roman" w:eastAsia="Times New Roman" w:hAnsi="Times New Roman"/>
                  <w:color w:val="0563C1"/>
                  <w:sz w:val="24"/>
                  <w:szCs w:val="24"/>
                  <w:u w:val="single"/>
                  <w:lang w:val="en-US"/>
                </w:rPr>
                <w:t>Информације презентоване на сајту  високошколске  установе  о активностима  које  обезбеђују  систематско  праћење  и  периодичну  проверу квалитета  у  циљу  одржавања  и унапређење  квалитета  рада  високошколске установе</w:t>
              </w:r>
            </w:hyperlink>
            <w:r w:rsidR="009A6DF4" w:rsidRPr="009A6DF4">
              <w:rPr>
                <w:rFonts w:ascii="Times New Roman" w:eastAsia="Times New Roman" w:hAnsi="Times New Roman"/>
                <w:lang w:val="en-US"/>
              </w:rPr>
              <w:t>.</w:t>
            </w:r>
          </w:p>
        </w:tc>
      </w:tr>
    </w:tbl>
    <w:p w:rsidR="009A6DF4" w:rsidRPr="009A6DF4" w:rsidRDefault="009A6DF4" w:rsidP="009A6DF4"/>
    <w:p w:rsidR="009A6DF4" w:rsidRDefault="009A6DF4" w:rsidP="008C350E"/>
    <w:p w:rsidR="008C350E" w:rsidRDefault="008C350E" w:rsidP="008C350E"/>
    <w:tbl>
      <w:tblPr>
        <w:tblW w:w="9498" w:type="dxa"/>
        <w:jc w:val="center"/>
        <w:tblLayout w:type="fixed"/>
        <w:tblLook w:val="0000" w:firstRow="0" w:lastRow="0" w:firstColumn="0" w:lastColumn="0" w:noHBand="0" w:noVBand="0"/>
      </w:tblPr>
      <w:tblGrid>
        <w:gridCol w:w="9498"/>
      </w:tblGrid>
      <w:tr w:rsidR="008C350E" w:rsidRPr="008C350E" w:rsidTr="008C350E">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8C350E" w:rsidRPr="00316F4F" w:rsidRDefault="008C350E" w:rsidP="008C350E">
            <w:pPr>
              <w:spacing w:after="60" w:line="240" w:lineRule="auto"/>
              <w:rPr>
                <w:rFonts w:ascii="Times New Roman" w:hAnsi="Times New Roman"/>
                <w:sz w:val="24"/>
                <w:szCs w:val="24"/>
                <w:lang w:val="sr-Cyrl-CS"/>
              </w:rPr>
            </w:pPr>
            <w:bookmarkStart w:id="15" w:name="Std15"/>
            <w:r w:rsidRPr="00316F4F">
              <w:rPr>
                <w:rFonts w:ascii="Times New Roman" w:eastAsia="Times New Roman" w:hAnsi="Times New Roman"/>
                <w:b/>
                <w:sz w:val="24"/>
                <w:szCs w:val="24"/>
                <w:lang w:val="sr-Cyrl-CS"/>
              </w:rPr>
              <w:t xml:space="preserve">Стандард 15. </w:t>
            </w:r>
            <w:bookmarkEnd w:id="15"/>
            <w:r w:rsidRPr="00316F4F">
              <w:rPr>
                <w:rFonts w:ascii="Times New Roman" w:eastAsia="Times New Roman" w:hAnsi="Times New Roman"/>
                <w:b/>
                <w:sz w:val="24"/>
                <w:szCs w:val="24"/>
                <w:lang w:val="sr-Cyrl-CS"/>
              </w:rPr>
              <w:t xml:space="preserve">Квалитет докторских студија </w:t>
            </w:r>
          </w:p>
          <w:p w:rsidR="008C350E" w:rsidRPr="008C350E" w:rsidRDefault="008C350E" w:rsidP="008C350E">
            <w:pPr>
              <w:spacing w:after="60" w:line="240" w:lineRule="auto"/>
              <w:jc w:val="both"/>
              <w:rPr>
                <w:rFonts w:ascii="Times New Roman" w:hAnsi="Times New Roman"/>
                <w:lang w:val="sr-Cyrl-CS"/>
              </w:rPr>
            </w:pPr>
            <w:r w:rsidRPr="00316F4F">
              <w:rPr>
                <w:rFonts w:ascii="Times New Roman" w:eastAsia="Times New Roman" w:hAnsi="Times New Roman"/>
                <w:sz w:val="24"/>
                <w:szCs w:val="24"/>
                <w:lang w:val="sr-Cyrl-CS"/>
              </w:rPr>
              <w:lastRenderedPageBreak/>
              <w:t>Квалитет докторских студија се обезбеђује кроз унапређење научноистраживачког рада, односно уметничкоистраживачког рада, осавремењавање садржаја студијских програма докторских студија и редовно праћење и проверу њихових циљева, постизање научних, односно уметничких способности студената докторских студија и овладавање специфичним академским и практичним вештинама потребним за будући развој њихове каријере.</w:t>
            </w:r>
          </w:p>
        </w:tc>
      </w:tr>
      <w:tr w:rsidR="008C350E" w:rsidRPr="008C350E" w:rsidTr="008C350E">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rsidR="008C350E" w:rsidRPr="008C350E" w:rsidRDefault="008C350E" w:rsidP="008C350E">
            <w:pPr>
              <w:autoSpaceDE w:val="0"/>
              <w:spacing w:after="60" w:line="240" w:lineRule="auto"/>
              <w:ind w:left="454" w:hanging="454"/>
              <w:jc w:val="both"/>
              <w:rPr>
                <w:rFonts w:ascii="Times New Roman" w:hAnsi="Times New Roman"/>
                <w:lang w:val="sr-Cyrl-CS"/>
              </w:rPr>
            </w:pPr>
          </w:p>
          <w:p w:rsidR="008C350E" w:rsidRPr="008C350E" w:rsidRDefault="008C350E" w:rsidP="008C350E">
            <w:pPr>
              <w:spacing w:after="120" w:line="240" w:lineRule="auto"/>
              <w:jc w:val="both"/>
              <w:rPr>
                <w:rFonts w:ascii="Times New Roman" w:hAnsi="Times New Roman"/>
                <w:b/>
                <w:sz w:val="24"/>
                <w:lang w:val="sr-Cyrl-RS"/>
              </w:rPr>
            </w:pPr>
            <w:r w:rsidRPr="008C350E">
              <w:rPr>
                <w:rFonts w:ascii="Times New Roman" w:hAnsi="Times New Roman"/>
                <w:b/>
                <w:sz w:val="24"/>
                <w:lang w:val="en-US"/>
              </w:rPr>
              <w:t>а</w:t>
            </w:r>
            <w:r w:rsidRPr="008C350E">
              <w:rPr>
                <w:rFonts w:ascii="Times New Roman" w:hAnsi="Times New Roman"/>
                <w:b/>
                <w:sz w:val="24"/>
                <w:lang w:val="sr-Cyrl-RS"/>
              </w:rPr>
              <w:t>) Опис и анализа тренутног стања</w:t>
            </w:r>
          </w:p>
          <w:p w:rsidR="008C350E" w:rsidRPr="008C350E" w:rsidRDefault="008C350E" w:rsidP="008C350E">
            <w:pPr>
              <w:autoSpaceDE w:val="0"/>
              <w:spacing w:after="60" w:line="240" w:lineRule="auto"/>
              <w:jc w:val="both"/>
              <w:rPr>
                <w:rFonts w:ascii="Times New Roman" w:eastAsia="Times New Roman" w:hAnsi="Times New Roman"/>
                <w:sz w:val="24"/>
                <w:lang w:val="sr-Cyrl-RS"/>
              </w:rPr>
            </w:pPr>
            <w:r w:rsidRPr="008C350E">
              <w:rPr>
                <w:rFonts w:ascii="Times New Roman" w:eastAsia="Times New Roman" w:hAnsi="Times New Roman"/>
                <w:sz w:val="24"/>
                <w:lang w:val="en-US"/>
              </w:rPr>
              <w:t>Технички факултет</w:t>
            </w:r>
            <w:r w:rsidRPr="008C350E">
              <w:rPr>
                <w:rFonts w:ascii="Times New Roman" w:eastAsia="Times New Roman" w:hAnsi="Times New Roman"/>
                <w:sz w:val="24"/>
                <w:lang w:val="sr-Cyrl-RS"/>
              </w:rPr>
              <w:t xml:space="preserve"> у Бору</w:t>
            </w:r>
            <w:r w:rsidRPr="008C350E">
              <w:rPr>
                <w:rFonts w:ascii="Times New Roman" w:eastAsia="Times New Roman" w:hAnsi="Times New Roman"/>
                <w:sz w:val="24"/>
                <w:lang w:val="en-US"/>
              </w:rPr>
              <w:t xml:space="preserve"> изводи наставу на сва четири акредитована студијска програма на докторским академским студија</w:t>
            </w:r>
            <w:r w:rsidRPr="008C350E">
              <w:rPr>
                <w:rFonts w:ascii="Times New Roman" w:eastAsia="Times New Roman" w:hAnsi="Times New Roman"/>
                <w:sz w:val="24"/>
                <w:lang w:val="sr-Cyrl-RS"/>
              </w:rPr>
              <w:t>ма</w:t>
            </w:r>
            <w:r w:rsidRPr="008C350E">
              <w:rPr>
                <w:rFonts w:ascii="Times New Roman" w:eastAsia="Times New Roman" w:hAnsi="Times New Roman"/>
                <w:sz w:val="24"/>
                <w:lang w:val="en-US"/>
              </w:rPr>
              <w:t xml:space="preserve"> – у областима рударског инжењерства, металуршког инжењерства, технолошког инжењерства и инжењерског менаџмента. Докторске студије на Техничком факултету</w:t>
            </w:r>
            <w:r w:rsidRPr="008C350E">
              <w:rPr>
                <w:rFonts w:ascii="Times New Roman" w:eastAsia="Times New Roman" w:hAnsi="Times New Roman"/>
                <w:sz w:val="24"/>
                <w:lang w:val="sr-Cyrl-RS"/>
              </w:rPr>
              <w:t xml:space="preserve"> у Бору</w:t>
            </w:r>
            <w:r w:rsidRPr="008C350E">
              <w:rPr>
                <w:rFonts w:ascii="Times New Roman" w:eastAsia="Times New Roman" w:hAnsi="Times New Roman"/>
                <w:sz w:val="24"/>
                <w:lang w:val="en-US"/>
              </w:rPr>
              <w:t xml:space="preserve"> трају три године и интегрални</w:t>
            </w:r>
            <w:r w:rsidRPr="008C350E">
              <w:rPr>
                <w:rFonts w:ascii="Times New Roman" w:eastAsia="Times New Roman" w:hAnsi="Times New Roman"/>
                <w:sz w:val="24"/>
                <w:lang w:val="sr-Cyrl-RS"/>
              </w:rPr>
              <w:t xml:space="preserve"> су</w:t>
            </w:r>
            <w:r w:rsidRPr="008C350E">
              <w:rPr>
                <w:rFonts w:ascii="Times New Roman" w:eastAsia="Times New Roman" w:hAnsi="Times New Roman"/>
                <w:sz w:val="24"/>
                <w:lang w:val="en-US"/>
              </w:rPr>
              <w:t xml:space="preserve"> део мреже докторских студијских програма који чине Школу докторских студија Универзитета у Београду Завршетком ових студија, студенти стичу способност</w:t>
            </w:r>
            <w:r w:rsidRPr="008C350E">
              <w:rPr>
                <w:rFonts w:ascii="Times New Roman" w:eastAsia="Times New Roman" w:hAnsi="Times New Roman"/>
                <w:sz w:val="24"/>
                <w:lang w:val="sr-Cyrl-RS"/>
              </w:rPr>
              <w:t xml:space="preserve"> и знања која ће им омогућити да самостално решавају практичне и теоријске проблеме у области за коју су се школовали. Завршетком докторских академских студија на Факултету студенти би требали да буду покретачи идеја за развојна и научна истраживања. Доктори наука ће бити оспособљени за учешће у међународним научним пројектима, затим да примењују најновија знања из одговарајуће области, да развију своје креативне способности и да поштују етички кодекс при научним истраживањима, да поседују задовољавајући ниво писане и усмене комуникације и самосталног приказа постигнутих научних резултата. Поред тога након завршетка студија доктори наука биће оспособљени за саопштавање својих резултата на међународним научним конференцијама и за објављивање резултата у водећим научним часописима. Доктори наука биће темељно упознати са научним принципима што ће им омогућити да проблеме решавају на научно заснованим методама, уз повезивање знања из других области.  Такође, биће осбособљени да у свом раду користе савремене информационо-комуникационе технологије да би што брже долазили до нових сазнања која би им омогућавала брже и ефикасније решавање проблема. Све ће ово омогућавати да доктори наука у областима рударског, металуршког и технолошког инжењерства, као и инжињерског менаџмента буду способни да буду главни носиоци науке и развоја привреде у нашем друштву. Технички Факултет у Бору проверава своју спремност за извођење докторских студија на основу показатеља који се односе на научно-истраживачки рад ценећи број докторских дисертација одбрањених на Факултету. Током школских година 2019/2020, 2020/2021, 2021/2022 и 2022/2023 на Техничком Факултету у Бору одбрањено је 17 докторских дисертација, док је у истом периоду дипломирало 187 студената. Однос броја одбрањених докторских дисертација и броја дипломираних студената на Факултету износи 0,09 , док однос укупног броја одбрањених докторских дисертација у овом периоду и укупног броја наставника износи </w:t>
            </w:r>
            <w:r w:rsidRPr="008C350E">
              <w:rPr>
                <w:rFonts w:ascii="Times New Roman" w:eastAsia="Times New Roman" w:hAnsi="Times New Roman"/>
                <w:sz w:val="24"/>
                <w:lang w:val="en-US"/>
              </w:rPr>
              <w:t>0,29</w:t>
            </w:r>
            <w:r w:rsidRPr="008C350E">
              <w:rPr>
                <w:rFonts w:ascii="Times New Roman" w:eastAsia="Times New Roman" w:hAnsi="Times New Roman"/>
                <w:sz w:val="24"/>
                <w:lang w:val="sr-Cyrl-RS"/>
              </w:rPr>
              <w:t xml:space="preserve">. Сви наставници Факултета у звањима доцента, ванредног или редовног професора задовољавају услове које дефинишу стандарди за акредитацију. Технички факултет у Бору има интензивну научну сарадњу са бројним институцијама у земљи и иностранству. Знатан део научно-истраживачке делатности на Факултету се одвија кроз пројекте финансиране од стране Министарства науке, технолошког развоја и иновација Републике Србије, Фонда за науку Републике Србије и међународних пројеката финансираних из фондова Европске уније. На поменутим појектима учествује 60 наставника и сарадника, што чини 71,43% од укупног броја запослених у настави. Остали пројекти се изводе за потребе привреде. </w:t>
            </w:r>
          </w:p>
          <w:p w:rsidR="008C350E" w:rsidRPr="008C350E" w:rsidRDefault="008C350E" w:rsidP="008C350E">
            <w:pPr>
              <w:autoSpaceDE w:val="0"/>
              <w:spacing w:after="60" w:line="240" w:lineRule="auto"/>
              <w:jc w:val="both"/>
              <w:rPr>
                <w:sz w:val="24"/>
              </w:rPr>
            </w:pPr>
            <w:r w:rsidRPr="008C350E">
              <w:rPr>
                <w:rFonts w:ascii="Times New Roman" w:eastAsia="Times New Roman" w:hAnsi="Times New Roman"/>
                <w:sz w:val="24"/>
                <w:lang w:val="sr-Cyrl-RS"/>
              </w:rPr>
              <w:t>Технички факултет у Бору континуирано</w:t>
            </w:r>
            <w:r w:rsidRPr="008C350E">
              <w:rPr>
                <w:rFonts w:ascii="Times New Roman" w:eastAsia="Times New Roman" w:hAnsi="Times New Roman"/>
                <w:sz w:val="24"/>
                <w:lang w:val="ru-RU"/>
              </w:rPr>
              <w:t xml:space="preserve"> прати, анализира и унапређује постизање научних способности и академских и специфичних практичних вештина својих студената. Такође, Технички факултет у Бору континуирано мотивише студенте докторских студија </w:t>
            </w:r>
            <w:r w:rsidRPr="008C350E">
              <w:rPr>
                <w:rFonts w:ascii="Times New Roman" w:eastAsia="Times New Roman" w:hAnsi="Times New Roman"/>
                <w:sz w:val="24"/>
                <w:lang w:val="ru-RU"/>
              </w:rPr>
              <w:lastRenderedPageBreak/>
              <w:t>да остварене резултате током свог научно-истраживачког рада саопштавају на научним конференцијама, објављују у научним часописима са рецензијом, презентују јавности, патентирају или реализују кроз призната нова техничка и технолошка решења. Критеријуми за одбрану докторске дисертације на Техничком факултету у Бору дефинисани су Правилником о докторским студијама Техничког факултета у Бору (Прилог 15.1). Сви докторанди Техничког факултета у Бору током својих докторских студија саопштавају резултате научно-истраживачког рада на домаћим и међународним конференцијама, при чему је организатор одређеног броја конференција и сам Технички факултет у Бору. Студенти докторских студија су у мањој мери укључени у домаће и међународне пројекте услед мањка одобреног финансирања. Новопромовисани доктори наука са Техничког факултета у Бору поседују изузетне компетенције и стручност у решавању научно-стручних проблема у својој научној области. Ове компетенције су препознате од стране послодаваца који их запошљавају. Кроз своје школовање на Факултету, установа као и њени студенти прате и поштују принципе етичког кодекса и добре научне праксе.</w:t>
            </w:r>
          </w:p>
          <w:p w:rsidR="008C350E" w:rsidRPr="008C350E" w:rsidRDefault="008C350E" w:rsidP="008C350E">
            <w:pPr>
              <w:autoSpaceDE w:val="0"/>
              <w:spacing w:after="60" w:line="240" w:lineRule="auto"/>
              <w:jc w:val="both"/>
              <w:rPr>
                <w:rFonts w:ascii="Times New Roman" w:eastAsia="Times New Roman" w:hAnsi="Times New Roman"/>
                <w:sz w:val="24"/>
                <w:lang w:val="ru-RU"/>
              </w:rPr>
            </w:pPr>
            <w:r w:rsidRPr="008C350E">
              <w:rPr>
                <w:rFonts w:ascii="Times New Roman" w:eastAsia="Times New Roman" w:hAnsi="Times New Roman"/>
                <w:sz w:val="24"/>
                <w:lang w:val="ru-RU"/>
              </w:rPr>
              <w:t xml:space="preserve">Факултет врши упис студената у сагласности са </w:t>
            </w:r>
            <w:hyperlink r:id="rId160" w:history="1">
              <w:r w:rsidRPr="008C350E">
                <w:rPr>
                  <w:rFonts w:ascii="Times New Roman" w:eastAsia="Times New Roman" w:hAnsi="Times New Roman"/>
                  <w:color w:val="0000FF"/>
                  <w:sz w:val="24"/>
                  <w:u w:val="single"/>
                  <w:lang w:val="ru-RU"/>
                </w:rPr>
                <w:t>Правилником о докторским студијама</w:t>
              </w:r>
            </w:hyperlink>
            <w:r w:rsidRPr="008C350E">
              <w:rPr>
                <w:rFonts w:ascii="Times New Roman" w:eastAsia="Times New Roman" w:hAnsi="Times New Roman"/>
                <w:sz w:val="24"/>
                <w:lang w:val="ru-RU"/>
              </w:rPr>
              <w:t>. Комисија за студије трећег степена се бави уписом и рангирањем кандидата. Политика уписа прати опште друштвене потребе и потребе развоја науке и образовања као и материјалне и научно-истраживаче ресурсе, и расположивост савремене истраживачке опреме и лабораторијског простора намењеног студентима докторских студија. Студенти докторских студија могу да користе сву научноистраживачку опрему факултета распоређену по лабораторијама. Факултет прати и анализира напредовање студента узимајући у обзир напредак остварен у стицању знања и вештина неопходан за даљи развој каријере, и напредак у истраживању. Факултет поседује листу ментора који су према правилницима високо квалификовани за вођење садашњих и будућих докторанада. Факултет депонује докторске дисертације у јединствен репозиторијум који је трајно доступан јавности у оквиру Универзитетске библиотеке "Светозар Марковић", која је депозитна за докторске дисертације одбрањене на Универзитету у Београду, и која одржава Дигитални репозиторијум у којем се од 2012. налазе докторати и у електронском облику.</w:t>
            </w:r>
          </w:p>
          <w:p w:rsidR="008C350E" w:rsidRPr="008C350E" w:rsidRDefault="008C350E" w:rsidP="008C350E">
            <w:pPr>
              <w:autoSpaceDE w:val="0"/>
              <w:spacing w:after="60" w:line="240" w:lineRule="auto"/>
              <w:jc w:val="both"/>
              <w:rPr>
                <w:rFonts w:ascii="Times New Roman" w:eastAsia="Times New Roman" w:hAnsi="Times New Roman"/>
                <w:sz w:val="24"/>
                <w:lang w:val="ru-RU"/>
              </w:rPr>
            </w:pPr>
          </w:p>
          <w:p w:rsidR="008C350E" w:rsidRPr="008C350E" w:rsidRDefault="008C350E" w:rsidP="008C350E">
            <w:pPr>
              <w:autoSpaceDE w:val="0"/>
              <w:spacing w:after="120" w:line="240" w:lineRule="auto"/>
              <w:jc w:val="both"/>
              <w:rPr>
                <w:rFonts w:ascii="Times New Roman" w:hAnsi="Times New Roman"/>
                <w:b/>
                <w:sz w:val="24"/>
                <w:lang w:val="sr-Cyrl-CS"/>
              </w:rPr>
            </w:pPr>
            <w:r w:rsidRPr="008C350E">
              <w:rPr>
                <w:rFonts w:ascii="Times New Roman" w:hAnsi="Times New Roman"/>
                <w:b/>
                <w:sz w:val="24"/>
                <w:lang w:val="sr-Cyrl-CS"/>
              </w:rPr>
              <w:t>б) Процена испуњености Стандарда 15</w:t>
            </w:r>
          </w:p>
          <w:p w:rsidR="008C350E" w:rsidRPr="008C350E" w:rsidRDefault="008C350E" w:rsidP="008C350E">
            <w:pPr>
              <w:autoSpaceDE w:val="0"/>
              <w:spacing w:after="0" w:line="240" w:lineRule="auto"/>
              <w:jc w:val="both"/>
              <w:rPr>
                <w:rFonts w:ascii="Times New Roman" w:hAnsi="Times New Roman"/>
                <w:sz w:val="24"/>
                <w:lang w:val="sr-Latn-RS"/>
              </w:rPr>
            </w:pPr>
            <w:r w:rsidRPr="008C350E">
              <w:rPr>
                <w:rFonts w:ascii="Times New Roman" w:hAnsi="Times New Roman"/>
                <w:sz w:val="24"/>
                <w:lang w:val="sr-Latn-RS"/>
              </w:rPr>
              <w:t>На основу претходно дате анализе и приложених докумената, може се закључити да</w:t>
            </w:r>
          </w:p>
          <w:p w:rsidR="008C350E" w:rsidRPr="008C350E" w:rsidRDefault="008C350E" w:rsidP="008C350E">
            <w:pPr>
              <w:autoSpaceDE w:val="0"/>
              <w:spacing w:after="0" w:line="240" w:lineRule="auto"/>
              <w:jc w:val="both"/>
              <w:rPr>
                <w:rFonts w:ascii="Times New Roman" w:hAnsi="Times New Roman"/>
                <w:sz w:val="24"/>
                <w:lang w:val="sr-Latn-RS"/>
              </w:rPr>
            </w:pPr>
            <w:r w:rsidRPr="008C350E">
              <w:rPr>
                <w:rFonts w:ascii="Times New Roman" w:hAnsi="Times New Roman"/>
                <w:sz w:val="24"/>
                <w:lang w:val="sr-Latn-RS"/>
              </w:rPr>
              <w:t xml:space="preserve">Технички факултет у Бору испуњава Стандард </w:t>
            </w:r>
            <w:r w:rsidRPr="008C350E">
              <w:rPr>
                <w:rFonts w:ascii="Times New Roman" w:hAnsi="Times New Roman"/>
                <w:sz w:val="24"/>
                <w:lang w:val="sr-Cyrl-RS"/>
              </w:rPr>
              <w:t>15</w:t>
            </w:r>
            <w:r w:rsidRPr="008C350E">
              <w:rPr>
                <w:rFonts w:ascii="Times New Roman" w:hAnsi="Times New Roman"/>
                <w:sz w:val="24"/>
                <w:lang w:val="sr-Latn-RS"/>
              </w:rPr>
              <w:t>.</w:t>
            </w:r>
          </w:p>
          <w:p w:rsidR="008C350E" w:rsidRPr="008C350E" w:rsidRDefault="008C350E" w:rsidP="008C350E">
            <w:pPr>
              <w:autoSpaceDE w:val="0"/>
              <w:spacing w:after="0" w:line="240" w:lineRule="auto"/>
              <w:jc w:val="both"/>
              <w:rPr>
                <w:rFonts w:ascii="Times New Roman" w:hAnsi="Times New Roman"/>
                <w:sz w:val="24"/>
                <w:lang w:val="sr-Latn-RS"/>
              </w:rPr>
            </w:pPr>
          </w:p>
          <w:p w:rsidR="008C350E" w:rsidRPr="008C350E" w:rsidRDefault="008C350E" w:rsidP="008C350E">
            <w:pPr>
              <w:autoSpaceDE w:val="0"/>
              <w:spacing w:after="0" w:line="240" w:lineRule="auto"/>
              <w:jc w:val="both"/>
              <w:rPr>
                <w:rFonts w:ascii="Times New Roman" w:hAnsi="Times New Roman"/>
                <w:b/>
                <w:sz w:val="24"/>
                <w:lang w:val="sr-Cyrl-RS"/>
              </w:rPr>
            </w:pPr>
            <w:r w:rsidRPr="008C350E">
              <w:rPr>
                <w:rFonts w:ascii="Times New Roman" w:hAnsi="Times New Roman"/>
                <w:b/>
                <w:sz w:val="24"/>
                <w:lang w:val="sr-Cyrl-RS"/>
              </w:rPr>
              <w:t xml:space="preserve">в) SWOT (Снаге, Слабости, Могућности и Претње) анализа елемената Стандарда 15 </w:t>
            </w:r>
          </w:p>
          <w:p w:rsidR="008C350E" w:rsidRPr="008C350E" w:rsidRDefault="008C350E" w:rsidP="008C350E">
            <w:pPr>
              <w:widowControl w:val="0"/>
              <w:suppressAutoHyphens w:val="0"/>
              <w:spacing w:before="120" w:after="0" w:line="240" w:lineRule="auto"/>
              <w:jc w:val="both"/>
              <w:rPr>
                <w:rFonts w:ascii="Times New Roman" w:hAnsi="Times New Roman"/>
                <w:sz w:val="24"/>
                <w:szCs w:val="24"/>
                <w:lang w:val="en-US" w:eastAsia="en-US"/>
              </w:rPr>
            </w:pPr>
          </w:p>
          <w:p w:rsidR="008C350E" w:rsidRPr="008C350E" w:rsidRDefault="008C350E" w:rsidP="008C350E">
            <w:pPr>
              <w:spacing w:after="120" w:line="240" w:lineRule="auto"/>
              <w:ind w:firstLine="299"/>
              <w:jc w:val="both"/>
              <w:rPr>
                <w:rFonts w:ascii="Times New Roman" w:hAnsi="Times New Roman"/>
                <w:sz w:val="24"/>
              </w:rPr>
            </w:pPr>
            <w:r w:rsidRPr="008C350E">
              <w:rPr>
                <w:rFonts w:ascii="Times New Roman" w:hAnsi="Times New Roman"/>
                <w:sz w:val="24"/>
                <w:lang w:val="sr-Cyrl-CS"/>
              </w:rPr>
              <w:t xml:space="preserve">Квантитативна оцена елемената стандарда 15 </w:t>
            </w:r>
            <w:r w:rsidRPr="008C350E">
              <w:rPr>
                <w:rFonts w:ascii="Times New Roman" w:hAnsi="Times New Roman"/>
                <w:sz w:val="24"/>
                <w:szCs w:val="24"/>
                <w:lang w:val="sr-Cyrl-CS"/>
              </w:rPr>
              <w:t xml:space="preserve">анализираних </w:t>
            </w:r>
            <w:r w:rsidRPr="008C350E">
              <w:rPr>
                <w:rFonts w:ascii="Times New Roman" w:hAnsi="Times New Roman"/>
                <w:sz w:val="24"/>
                <w:szCs w:val="24"/>
              </w:rPr>
              <w:t>SWOT анализом</w:t>
            </w:r>
            <w:r w:rsidRPr="008C350E">
              <w:rPr>
                <w:rFonts w:ascii="Times New Roman" w:hAnsi="Times New Roman"/>
                <w:szCs w:val="20"/>
              </w:rPr>
              <w:t xml:space="preserve"> приказана је у табели 1</w:t>
            </w:r>
            <w:r w:rsidRPr="008C350E">
              <w:rPr>
                <w:rFonts w:ascii="Times New Roman" w:hAnsi="Times New Roman"/>
                <w:szCs w:val="20"/>
                <w:lang w:val="sr-Cyrl-RS"/>
              </w:rPr>
              <w:t>5</w:t>
            </w:r>
            <w:r w:rsidRPr="008C350E">
              <w:rPr>
                <w:rFonts w:ascii="Times New Roman" w:hAnsi="Times New Roman"/>
                <w:szCs w:val="20"/>
              </w:rPr>
              <w:t>.1.</w:t>
            </w:r>
          </w:p>
          <w:p w:rsidR="008C350E" w:rsidRPr="008C350E" w:rsidRDefault="008C350E" w:rsidP="008C350E">
            <w:pPr>
              <w:spacing w:after="120" w:line="240" w:lineRule="auto"/>
              <w:jc w:val="both"/>
              <w:rPr>
                <w:rFonts w:ascii="Times New Roman" w:eastAsia="Times New Roman" w:hAnsi="Times New Roman"/>
                <w:bCs/>
                <w:i/>
              </w:rPr>
            </w:pPr>
            <w:r w:rsidRPr="008C350E">
              <w:rPr>
                <w:rFonts w:ascii="Times New Roman" w:eastAsia="Times New Roman" w:hAnsi="Times New Roman"/>
                <w:b/>
                <w:bCs/>
                <w:i/>
              </w:rPr>
              <w:t>Таб.1</w:t>
            </w:r>
            <w:r w:rsidRPr="008C350E">
              <w:rPr>
                <w:rFonts w:ascii="Times New Roman" w:eastAsia="Times New Roman" w:hAnsi="Times New Roman"/>
                <w:b/>
                <w:bCs/>
                <w:i/>
                <w:lang w:val="sr-Cyrl-RS"/>
              </w:rPr>
              <w:t>5</w:t>
            </w:r>
            <w:r w:rsidRPr="008C350E">
              <w:rPr>
                <w:rFonts w:ascii="Times New Roman" w:eastAsia="Times New Roman" w:hAnsi="Times New Roman"/>
                <w:b/>
                <w:bCs/>
                <w:i/>
              </w:rPr>
              <w:t>.1</w:t>
            </w:r>
            <w:r w:rsidRPr="008C350E">
              <w:rPr>
                <w:rFonts w:ascii="Times New Roman" w:eastAsia="Times New Roman" w:hAnsi="Times New Roman"/>
                <w:bCs/>
                <w:i/>
              </w:rPr>
              <w:t xml:space="preserve"> – </w:t>
            </w:r>
            <w:r w:rsidRPr="008C350E">
              <w:rPr>
                <w:rFonts w:ascii="Times New Roman" w:hAnsi="Times New Roman"/>
                <w:i/>
                <w:sz w:val="20"/>
                <w:szCs w:val="20"/>
              </w:rPr>
              <w:t>SWOT</w:t>
            </w:r>
            <w:r w:rsidRPr="008C350E">
              <w:rPr>
                <w:rFonts w:ascii="Times New Roman" w:eastAsia="Times New Roman" w:hAnsi="Times New Roman"/>
                <w:bCs/>
                <w:i/>
              </w:rPr>
              <w:t xml:space="preserve"> анализа елемената стандарда 1</w:t>
            </w:r>
            <w:r w:rsidRPr="008C350E">
              <w:rPr>
                <w:rFonts w:ascii="Times New Roman" w:eastAsia="Times New Roman" w:hAnsi="Times New Roman"/>
                <w:bCs/>
                <w:i/>
                <w:lang w:val="sr-Cyrl-RS"/>
              </w:rPr>
              <w:t>5</w:t>
            </w:r>
            <w:r w:rsidRPr="008C350E">
              <w:rPr>
                <w:rFonts w:ascii="Times New Roman" w:eastAsia="Times New Roman" w:hAnsi="Times New Roman"/>
                <w:bCs/>
                <w:i/>
              </w:rPr>
              <w:t xml:space="preserve"> </w:t>
            </w:r>
          </w:p>
          <w:tbl>
            <w:tblPr>
              <w:tblW w:w="0" w:type="auto"/>
              <w:tblInd w:w="108" w:type="dxa"/>
              <w:tblLayout w:type="fixed"/>
              <w:tblLook w:val="04A0" w:firstRow="1" w:lastRow="0" w:firstColumn="1" w:lastColumn="0" w:noHBand="0" w:noVBand="1"/>
            </w:tblPr>
            <w:tblGrid>
              <w:gridCol w:w="1696"/>
              <w:gridCol w:w="618"/>
              <w:gridCol w:w="2077"/>
              <w:gridCol w:w="3399"/>
              <w:gridCol w:w="1134"/>
            </w:tblGrid>
            <w:tr w:rsidR="008C350E" w:rsidRPr="008C350E" w:rsidTr="00316F4F">
              <w:tc>
                <w:tcPr>
                  <w:tcW w:w="1696" w:type="dxa"/>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jc w:val="center"/>
                    <w:rPr>
                      <w:rFonts w:ascii="Times New Roman" w:hAnsi="Times New Roman"/>
                      <w:b/>
                      <w:sz w:val="20"/>
                      <w:szCs w:val="20"/>
                    </w:rPr>
                  </w:pPr>
                  <w:r w:rsidRPr="008C350E">
                    <w:rPr>
                      <w:rFonts w:ascii="Times New Roman" w:hAnsi="Times New Roman"/>
                      <w:b/>
                      <w:sz w:val="20"/>
                      <w:szCs w:val="20"/>
                    </w:rPr>
                    <w:t>Категорија</w:t>
                  </w:r>
                </w:p>
              </w:tc>
              <w:tc>
                <w:tcPr>
                  <w:tcW w:w="618" w:type="dxa"/>
                  <w:tcBorders>
                    <w:top w:val="single" w:sz="4" w:space="0" w:color="auto"/>
                    <w:left w:val="single" w:sz="4" w:space="0" w:color="auto"/>
                    <w:bottom w:val="single" w:sz="4" w:space="0" w:color="auto"/>
                    <w:right w:val="single" w:sz="4" w:space="0" w:color="auto"/>
                  </w:tcBorders>
                </w:tcPr>
                <w:p w:rsidR="008C350E" w:rsidRPr="008C350E" w:rsidRDefault="008C350E" w:rsidP="00E576C6">
                  <w:pPr>
                    <w:spacing w:after="0" w:line="240" w:lineRule="auto"/>
                    <w:jc w:val="center"/>
                    <w:rPr>
                      <w:rFonts w:ascii="Times New Roman" w:hAnsi="Times New Roman"/>
                      <w:b/>
                      <w:sz w:val="20"/>
                      <w:szCs w:val="20"/>
                    </w:rPr>
                  </w:pP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jc w:val="center"/>
                    <w:rPr>
                      <w:rFonts w:ascii="Times New Roman" w:hAnsi="Times New Roman"/>
                      <w:b/>
                      <w:sz w:val="20"/>
                      <w:szCs w:val="20"/>
                    </w:rPr>
                  </w:pPr>
                  <w:r w:rsidRPr="008C350E">
                    <w:rPr>
                      <w:rFonts w:ascii="Times New Roman" w:hAnsi="Times New Roman"/>
                      <w:b/>
                      <w:sz w:val="20"/>
                      <w:szCs w:val="20"/>
                    </w:rPr>
                    <w:t>Опис</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jc w:val="center"/>
                    <w:rPr>
                      <w:rFonts w:ascii="Times New Roman" w:hAnsi="Times New Roman"/>
                      <w:b/>
                      <w:sz w:val="20"/>
                      <w:szCs w:val="20"/>
                    </w:rPr>
                  </w:pPr>
                  <w:r w:rsidRPr="008C350E">
                    <w:rPr>
                      <w:rFonts w:ascii="Times New Roman" w:hAnsi="Times New Roman"/>
                      <w:b/>
                      <w:sz w:val="20"/>
                      <w:szCs w:val="20"/>
                    </w:rPr>
                    <w:t>Оцена</w:t>
                  </w:r>
                </w:p>
              </w:tc>
            </w:tr>
            <w:tr w:rsidR="008C350E" w:rsidRPr="008C350E" w:rsidTr="00316F4F">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b/>
                      <w:sz w:val="20"/>
                      <w:szCs w:val="20"/>
                    </w:rPr>
                  </w:pPr>
                  <w:r w:rsidRPr="008C350E">
                    <w:rPr>
                      <w:rFonts w:ascii="Times New Roman" w:hAnsi="Times New Roman"/>
                      <w:b/>
                      <w:sz w:val="20"/>
                      <w:szCs w:val="20"/>
                    </w:rPr>
                    <w:t>Предности</w:t>
                  </w: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Диплома државног факултета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rPr>
                    <w:t>++</w:t>
                  </w:r>
                  <w:r w:rsidRPr="008C350E">
                    <w:rPr>
                      <w:rFonts w:ascii="Times New Roman" w:hAnsi="Times New Roman"/>
                      <w:sz w:val="20"/>
                      <w:szCs w:val="20"/>
                      <w:lang w:val="sr-Latn-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b/>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S2</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Омогућен приступ националним и међународним научним базама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rPr>
                  </w:pPr>
                  <w:r w:rsidRPr="008C350E">
                    <w:rPr>
                      <w:rFonts w:ascii="Times New Roman" w:hAnsi="Times New Roman"/>
                      <w:sz w:val="20"/>
                      <w:szCs w:val="20"/>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S3</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Успешно акредитовани студијски програми на свим нивоима студија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rPr>
                  </w:pPr>
                  <w:r w:rsidRPr="008C350E">
                    <w:rPr>
                      <w:rFonts w:ascii="Times New Roman" w:hAnsi="Times New Roman"/>
                      <w:sz w:val="20"/>
                      <w:szCs w:val="20"/>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S4</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Јавност поступака везаних за израду, пријаву и одбрану докторских дисертација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rPr>
                  </w:pPr>
                  <w:r w:rsidRPr="008C350E">
                    <w:rPr>
                      <w:rFonts w:ascii="Times New Roman" w:hAnsi="Times New Roman"/>
                      <w:sz w:val="20"/>
                      <w:szCs w:val="20"/>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S5</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Могућност финансирања студената на докторским студијама из буџета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rPr>
                    <w:t>++</w:t>
                  </w:r>
                  <w:r w:rsidRPr="008C350E">
                    <w:rPr>
                      <w:rFonts w:ascii="Times New Roman" w:hAnsi="Times New Roman"/>
                      <w:sz w:val="20"/>
                      <w:szCs w:val="20"/>
                      <w:lang w:val="sr-Latn-RS"/>
                    </w:rPr>
                    <w:t>+</w:t>
                  </w:r>
                </w:p>
              </w:tc>
            </w:tr>
            <w:tr w:rsidR="008C350E" w:rsidRPr="008C350E" w:rsidTr="00316F4F">
              <w:tc>
                <w:tcPr>
                  <w:tcW w:w="1696" w:type="dxa"/>
                  <w:vMerge w:val="restart"/>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S6</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Доступност одбрањених докторских дисертација у факултетској библиотеци и у репозиторијуму докторских дисертација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S7</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Издавање часописа и организовање симпозијума где докторанди могу публиковати своје научно-итраживачке резултате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S8</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Селекција пријављених кандидата приликом уписа на докторске студије према јасно дефинисаним критеријумима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S9</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Велики број потенцијалних компетентних ментора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S10</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Могућност уписа на докторске студије студената са дипломама ОАС и МАС из сродних научних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S11</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Организација међународних конференција (студентских)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S12</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Потписани уговори за сарадњу са другим научно-истраживачким и привредним институцијама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val="restart"/>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S13</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Редовно праћење квалитета наставе, наставника, уџбеника као и редовне повратне информације о квалитету стечених компетенција дипломираних студената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S14</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Могућност финансирања штампања докторских дисертација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b/>
                      <w:sz w:val="20"/>
                      <w:szCs w:val="20"/>
                    </w:rPr>
                  </w:pPr>
                  <w:r w:rsidRPr="008C350E">
                    <w:rPr>
                      <w:rFonts w:ascii="Times New Roman" w:hAnsi="Times New Roman"/>
                      <w:b/>
                      <w:sz w:val="20"/>
                      <w:szCs w:val="20"/>
                    </w:rPr>
                    <w:t>Слабости</w:t>
                  </w: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W1</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Низак ниво средстава за финансирање научно-истраживачког рада докторанада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Cyrl-RS"/>
                    </w:rPr>
                  </w:pPr>
                  <w:r w:rsidRPr="008C350E">
                    <w:rPr>
                      <w:rFonts w:ascii="Times New Roman" w:hAnsi="Times New Roman"/>
                      <w:sz w:val="20"/>
                      <w:szCs w:val="20"/>
                    </w:rPr>
                    <w:t>++</w:t>
                  </w:r>
                  <w:r w:rsidRPr="008C350E">
                    <w:rPr>
                      <w:rFonts w:ascii="Times New Roman" w:hAnsi="Times New Roman"/>
                      <w:sz w:val="20"/>
                      <w:szCs w:val="20"/>
                      <w:lang w:val="sr-Cyrl-RS"/>
                    </w:rPr>
                    <w:t>+</w:t>
                  </w:r>
                </w:p>
              </w:tc>
            </w:tr>
            <w:tr w:rsidR="008C350E" w:rsidRPr="008C350E" w:rsidTr="00316F4F">
              <w:trPr>
                <w:trHeight w:val="132"/>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W2</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Стангнација опремљености лабораторијским уређајима и опремом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rPr>
                    <w:t>+</w:t>
                  </w:r>
                  <w:r w:rsidRPr="008C350E">
                    <w:rPr>
                      <w:rFonts w:ascii="Times New Roman" w:hAnsi="Times New Roman"/>
                      <w:sz w:val="20"/>
                      <w:szCs w:val="20"/>
                      <w:lang w:val="sr-Cyrl-RS"/>
                    </w:rPr>
                    <w:t>+</w:t>
                  </w:r>
                  <w:r w:rsidRPr="008C350E">
                    <w:rPr>
                      <w:rFonts w:ascii="Times New Roman" w:hAnsi="Times New Roman"/>
                      <w:sz w:val="20"/>
                      <w:szCs w:val="20"/>
                      <w:lang w:val="sr-Latn-RS"/>
                    </w:rPr>
                    <w:t>+</w:t>
                  </w:r>
                </w:p>
              </w:tc>
            </w:tr>
            <w:tr w:rsidR="008C350E" w:rsidRPr="008C350E" w:rsidTr="00316F4F">
              <w:trPr>
                <w:trHeight w:val="132"/>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W3</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Недостатак лиценцираних софтвера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32"/>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W4</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Укључивање наставника и студената ДАС у међународне научне пројекте, мреже и друге облике сарадње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32"/>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W5</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Стагнација код уписа студената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32"/>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W6</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Непостојање научно-истраживачких центара при Факултету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32"/>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W7</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Мала мотивисаност за упис на ДАС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32"/>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W8</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Мали број свршених студената на МАС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32"/>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W9</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Изостанак мобилности наставника и студената са регионалним и европским/светским факултетима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32"/>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W10</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Застарела предметна литература за већину стручних предмета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32"/>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W11</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Изостанак вишег нивоа информатичког знања (базе података, програмирања, статистике, економије...)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32"/>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W12</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Недостатак савремене стручне литературе на страним језицима у електронском формату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32"/>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W13</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Изостанак знања страних језика (увести обавезно полагање енглеског језика при упису)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315"/>
              </w:trPr>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b/>
                      <w:sz w:val="20"/>
                      <w:szCs w:val="20"/>
                    </w:rPr>
                  </w:pPr>
                  <w:r w:rsidRPr="008C350E">
                    <w:rPr>
                      <w:rFonts w:ascii="Times New Roman" w:hAnsi="Times New Roman"/>
                      <w:b/>
                      <w:sz w:val="20"/>
                      <w:szCs w:val="20"/>
                    </w:rPr>
                    <w:t>Могућности</w:t>
                  </w: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O1</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line="240" w:lineRule="auto"/>
                  </w:pPr>
                  <w:r w:rsidRPr="008C350E">
                    <w:rPr>
                      <w:rFonts w:ascii="Times New Roman" w:hAnsi="Times New Roman"/>
                      <w:sz w:val="20"/>
                      <w:szCs w:val="20"/>
                      <w:lang w:val="sr-Cyrl-RS"/>
                    </w:rPr>
                    <w:t>Модернизација лабораторијског простора и опреме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rPr>
                    <w:t>++</w:t>
                  </w:r>
                  <w:r w:rsidRPr="008C350E">
                    <w:rPr>
                      <w:rFonts w:ascii="Times New Roman" w:hAnsi="Times New Roman"/>
                      <w:sz w:val="20"/>
                      <w:szCs w:val="20"/>
                      <w:lang w:val="sr-Latn-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O2</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Могућност публиковања научно-истраживачких резултата у часописима и на конференцијама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rPr>
                  </w:pPr>
                  <w:r w:rsidRPr="008C350E">
                    <w:rPr>
                      <w:rFonts w:ascii="Times New Roman" w:hAnsi="Times New Roman"/>
                      <w:sz w:val="20"/>
                      <w:szCs w:val="20"/>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O3</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Обезбеђивање рачунарске опреме и софтвера за модернизацију наставног процеса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Cyrl-RS"/>
                    </w:rPr>
                  </w:pPr>
                  <w:r w:rsidRPr="008C350E">
                    <w:rPr>
                      <w:rFonts w:ascii="Times New Roman" w:hAnsi="Times New Roman"/>
                      <w:sz w:val="20"/>
                      <w:szCs w:val="20"/>
                    </w:rPr>
                    <w:t>++</w:t>
                  </w:r>
                  <w:r w:rsidRPr="008C350E">
                    <w:rPr>
                      <w:rFonts w:ascii="Times New Roman" w:hAnsi="Times New Roman"/>
                      <w:sz w:val="20"/>
                      <w:szCs w:val="20"/>
                      <w:lang w:val="sr-Cyrl-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O4</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Укључивање докторанада у научно-истраживачке пројекте у земљи и иностранству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O5</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Могућност постдокторског усавршавања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O6</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Остваривање сарадње са другим високошколским установама и институтима у земљи и иностранству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O7</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Формирање иновационих центара при Факултету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O8</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Интезивирање мобилност докторанада и потенцијалних ментора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val="restart"/>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O9</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Иновирање наставног плана и програма на ДАС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O10</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Дугорочни развој привреде у околини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b/>
                      <w:sz w:val="20"/>
                      <w:szCs w:val="20"/>
                    </w:rPr>
                  </w:pPr>
                  <w:r w:rsidRPr="008C350E">
                    <w:rPr>
                      <w:rFonts w:ascii="Times New Roman" w:hAnsi="Times New Roman"/>
                      <w:b/>
                      <w:sz w:val="20"/>
                      <w:szCs w:val="20"/>
                    </w:rPr>
                    <w:t>Опасности</w:t>
                  </w: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T1</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lang w:val="sr-Cyrl-RS"/>
                    </w:rPr>
                  </w:pPr>
                  <w:r w:rsidRPr="008C350E">
                    <w:rPr>
                      <w:rFonts w:ascii="Times New Roman" w:hAnsi="Times New Roman"/>
                      <w:sz w:val="20"/>
                      <w:szCs w:val="20"/>
                      <w:lang w:val="sr-Cyrl-RS"/>
                    </w:rPr>
                    <w:t>Недовољни извори финансирања.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rPr>
                    <w:t>++</w:t>
                  </w:r>
                  <w:r w:rsidRPr="008C350E">
                    <w:rPr>
                      <w:rFonts w:ascii="Times New Roman" w:hAnsi="Times New Roman"/>
                      <w:sz w:val="20"/>
                      <w:szCs w:val="20"/>
                      <w:lang w:val="sr-Latn-RS"/>
                    </w:rPr>
                    <w:t>+</w:t>
                  </w:r>
                </w:p>
              </w:tc>
            </w:tr>
            <w:tr w:rsidR="008C350E" w:rsidRPr="008C350E" w:rsidTr="00316F4F">
              <w:trPr>
                <w:trHeight w:val="174"/>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T2</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rPr>
                      <w:lang w:val="sr-Latn-RS"/>
                    </w:rPr>
                  </w:pPr>
                  <w:r w:rsidRPr="008C350E">
                    <w:rPr>
                      <w:rFonts w:ascii="Times New Roman" w:hAnsi="Times New Roman"/>
                      <w:sz w:val="20"/>
                      <w:szCs w:val="20"/>
                      <w:lang w:val="sr-Cyrl-RS"/>
                    </w:rPr>
                    <w:t>Дуг процес публиковања научно-истраживачких резултата у научним часописима</w:t>
                  </w:r>
                  <w:r w:rsidRPr="008C350E">
                    <w:rPr>
                      <w:lang w:val="sr-Latn-RS"/>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rPr>
                    <w:t>+</w:t>
                  </w:r>
                  <w:r w:rsidRPr="008C350E">
                    <w:rPr>
                      <w:rFonts w:ascii="Times New Roman" w:hAnsi="Times New Roman"/>
                      <w:sz w:val="20"/>
                      <w:szCs w:val="20"/>
                      <w:lang w:val="sr-Cyrl-RS"/>
                    </w:rPr>
                    <w:t>+</w:t>
                  </w:r>
                  <w:r w:rsidRPr="008C350E">
                    <w:rPr>
                      <w:rFonts w:ascii="Times New Roman" w:hAnsi="Times New Roman"/>
                      <w:sz w:val="20"/>
                      <w:szCs w:val="20"/>
                      <w:lang w:val="sr-Latn-RS"/>
                    </w:rPr>
                    <w:t>+</w:t>
                  </w:r>
                </w:p>
              </w:tc>
            </w:tr>
            <w:tr w:rsidR="008C350E" w:rsidRPr="008C350E" w:rsidTr="00316F4F">
              <w:trPr>
                <w:trHeight w:val="174"/>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T3</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Недовољан број новоуписаних докторанада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74"/>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T4</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Немогућност укључивања нових истраживача у текуће пројекте надлежних Министарстава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74"/>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T5</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Недовољне излазне компетенције студената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74"/>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T6</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Незаинтересованост студената да иду на највиши ниво студија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74"/>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T7</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Већа реална дужина студирања у односу на дужину студирања која је предвиђена курикулумом студијског програма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74"/>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T8</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Тенденција издавача да пређу на open access публиковање научних радова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74"/>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T9</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Изостанак савремених знања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74"/>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T10</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Изостанак усаглашености функционалне интеграције знања и вештина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74"/>
              </w:trPr>
              <w:tc>
                <w:tcPr>
                  <w:tcW w:w="1696" w:type="dxa"/>
                  <w:vMerge/>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after="0" w:line="240" w:lineRule="auto"/>
                    <w:rPr>
                      <w:rFonts w:ascii="Times New Roman" w:hAnsi="Times New Roman"/>
                      <w:sz w:val="20"/>
                      <w:szCs w:val="20"/>
                    </w:rPr>
                  </w:pPr>
                </w:p>
              </w:tc>
              <w:tc>
                <w:tcPr>
                  <w:tcW w:w="618" w:type="dxa"/>
                  <w:tcBorders>
                    <w:top w:val="single" w:sz="4" w:space="0" w:color="auto"/>
                    <w:left w:val="single" w:sz="4" w:space="0" w:color="auto"/>
                    <w:bottom w:val="single" w:sz="4" w:space="0" w:color="auto"/>
                    <w:right w:val="single" w:sz="4" w:space="0" w:color="auto"/>
                  </w:tcBorders>
                  <w:vAlign w:val="center"/>
                </w:tcPr>
                <w:p w:rsidR="008C350E" w:rsidRPr="008C350E" w:rsidRDefault="008C350E" w:rsidP="00E576C6">
                  <w:pPr>
                    <w:spacing w:after="0" w:line="240" w:lineRule="auto"/>
                    <w:jc w:val="center"/>
                    <w:rPr>
                      <w:rFonts w:ascii="Times New Roman" w:hAnsi="Times New Roman"/>
                      <w:b/>
                      <w:sz w:val="20"/>
                      <w:szCs w:val="20"/>
                      <w:lang w:val="en-US"/>
                    </w:rPr>
                  </w:pPr>
                  <w:r w:rsidRPr="008C350E">
                    <w:rPr>
                      <w:rFonts w:ascii="Times New Roman" w:hAnsi="Times New Roman"/>
                      <w:b/>
                      <w:sz w:val="20"/>
                      <w:szCs w:val="20"/>
                      <w:lang w:val="en-US"/>
                    </w:rPr>
                    <w:t>T11</w:t>
                  </w:r>
                </w:p>
              </w:tc>
              <w:tc>
                <w:tcPr>
                  <w:tcW w:w="5476"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8C350E" w:rsidRDefault="008C350E" w:rsidP="00E576C6">
                  <w:pPr>
                    <w:spacing w:line="240" w:lineRule="auto"/>
                  </w:pPr>
                  <w:r w:rsidRPr="008C350E">
                    <w:rPr>
                      <w:rFonts w:ascii="Times New Roman" w:hAnsi="Times New Roman"/>
                      <w:sz w:val="20"/>
                      <w:szCs w:val="20"/>
                      <w:lang w:val="sr-Cyrl-RS"/>
                    </w:rPr>
                    <w:t>Слаба ангажованост запослених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350E" w:rsidRPr="008C350E" w:rsidRDefault="008C350E" w:rsidP="00E576C6">
                  <w:pPr>
                    <w:spacing w:after="0" w:line="240" w:lineRule="auto"/>
                    <w:jc w:val="center"/>
                    <w:rPr>
                      <w:rFonts w:ascii="Times New Roman" w:hAnsi="Times New Roman"/>
                      <w:sz w:val="20"/>
                      <w:szCs w:val="20"/>
                      <w:lang w:val="sr-Latn-RS"/>
                    </w:rPr>
                  </w:pPr>
                  <w:r w:rsidRPr="008C350E">
                    <w:rPr>
                      <w:rFonts w:ascii="Times New Roman" w:hAnsi="Times New Roman"/>
                      <w:sz w:val="20"/>
                      <w:szCs w:val="20"/>
                      <w:lang w:val="sr-Latn-RS"/>
                    </w:rPr>
                    <w:t>+</w:t>
                  </w:r>
                </w:p>
              </w:tc>
            </w:tr>
            <w:tr w:rsidR="008C350E" w:rsidRPr="008C350E" w:rsidTr="00316F4F">
              <w:trPr>
                <w:trHeight w:val="174"/>
              </w:trPr>
              <w:tc>
                <w:tcPr>
                  <w:tcW w:w="4391" w:type="dxa"/>
                  <w:gridSpan w:val="3"/>
                  <w:tcBorders>
                    <w:top w:val="single" w:sz="4" w:space="0" w:color="auto"/>
                    <w:left w:val="single" w:sz="4" w:space="0" w:color="auto"/>
                    <w:bottom w:val="single" w:sz="4" w:space="0" w:color="auto"/>
                    <w:right w:val="single" w:sz="4" w:space="0" w:color="auto"/>
                  </w:tcBorders>
                  <w:shd w:val="clear" w:color="auto" w:fill="auto"/>
                </w:tcPr>
                <w:p w:rsidR="008C350E" w:rsidRPr="00E576C6" w:rsidRDefault="008C350E" w:rsidP="008C350E">
                  <w:pPr>
                    <w:spacing w:after="0" w:line="240" w:lineRule="auto"/>
                    <w:rPr>
                      <w:rFonts w:ascii="Times New Roman" w:hAnsi="Times New Roman"/>
                      <w:sz w:val="20"/>
                      <w:szCs w:val="20"/>
                    </w:rPr>
                  </w:pPr>
                  <w:r w:rsidRPr="00E576C6">
                    <w:rPr>
                      <w:rFonts w:ascii="Times New Roman" w:hAnsi="Times New Roman"/>
                      <w:sz w:val="20"/>
                      <w:szCs w:val="20"/>
                    </w:rPr>
                    <w:t>МАХ-МАХ акције – aфирмација снага кроз шансе из окружења</w:t>
                  </w:r>
                  <w:r w:rsidR="00316F4F" w:rsidRPr="00E576C6">
                    <w:rPr>
                      <w:rFonts w:ascii="Times New Roman" w:hAnsi="Times New Roman"/>
                      <w:sz w:val="20"/>
                      <w:szCs w:val="20"/>
                      <w:lang w:val="sr-Cyrl-RS"/>
                    </w:rPr>
                    <w:t>.</w:t>
                  </w:r>
                </w:p>
                <w:p w:rsidR="008C350E" w:rsidRPr="00E576C6" w:rsidRDefault="008C350E" w:rsidP="00316F4F">
                  <w:pPr>
                    <w:rPr>
                      <w:rFonts w:ascii="Times New Roman" w:hAnsi="Times New Roman"/>
                      <w:sz w:val="20"/>
                      <w:szCs w:val="20"/>
                    </w:rPr>
                  </w:pPr>
                  <w:r w:rsidRPr="00E576C6">
                    <w:rPr>
                      <w:rFonts w:ascii="Times New Roman" w:hAnsi="Times New Roman"/>
                      <w:sz w:val="20"/>
                      <w:szCs w:val="20"/>
                      <w:lang w:val="sr-Latn-RS"/>
                    </w:rPr>
                    <w:lastRenderedPageBreak/>
                    <w:t>Искористити сарадњу са другим високошколским установама за интензивирање мобилности докторанада и проширивање сарадње са другим установама (S12, O6, O8)</w:t>
                  </w:r>
                  <w:r w:rsidRPr="00E576C6">
                    <w:rPr>
                      <w:rFonts w:ascii="Times New Roman" w:hAnsi="Times New Roman"/>
                      <w:sz w:val="20"/>
                      <w:szCs w:val="20"/>
                      <w:lang w:val="sr-Cyrl-RS"/>
                    </w:rPr>
                    <w:t xml:space="preserve"> (Средњи приоритет)</w:t>
                  </w:r>
                  <w:r w:rsidRPr="00E576C6">
                    <w:rPr>
                      <w:rFonts w:ascii="Times New Roman" w:hAnsi="Times New Roman"/>
                      <w:sz w:val="20"/>
                      <w:szCs w:val="20"/>
                      <w:lang w:val="sr-Latn-RS"/>
                    </w:rPr>
                    <w:t>.</w:t>
                  </w:r>
                  <w:r w:rsidR="00316F4F" w:rsidRPr="00E576C6">
                    <w:rPr>
                      <w:rFonts w:ascii="Times New Roman" w:hAnsi="Times New Roman"/>
                      <w:sz w:val="20"/>
                      <w:szCs w:val="20"/>
                      <w:lang w:val="sr-Cyrl-RS"/>
                    </w:rPr>
                    <w:t xml:space="preserve"> </w:t>
                  </w:r>
                  <w:r w:rsidRPr="00E576C6">
                    <w:rPr>
                      <w:rFonts w:ascii="Times New Roman" w:hAnsi="Times New Roman"/>
                      <w:sz w:val="20"/>
                      <w:szCs w:val="20"/>
                      <w:lang w:val="sr-Latn-RS"/>
                    </w:rPr>
                    <w:t>Осавременити лабораторије и учионице на Факултету</w:t>
                  </w:r>
                  <w:r w:rsidRPr="00E576C6">
                    <w:rPr>
                      <w:rFonts w:ascii="Times New Roman" w:hAnsi="Times New Roman"/>
                      <w:sz w:val="20"/>
                      <w:szCs w:val="20"/>
                      <w:lang w:val="sr-Cyrl-RS"/>
                    </w:rPr>
                    <w:t xml:space="preserve"> за квалитетније извођење наставе</w:t>
                  </w:r>
                  <w:r w:rsidRPr="00E576C6">
                    <w:rPr>
                      <w:rFonts w:ascii="Times New Roman" w:hAnsi="Times New Roman"/>
                      <w:sz w:val="20"/>
                      <w:szCs w:val="20"/>
                      <w:lang w:val="sr-Latn-RS"/>
                    </w:rPr>
                    <w:t xml:space="preserve"> изналажењем средстава ангажовањем свих ресурса Факултета кроз пријаве на међународне и националне конкурсе за пријаву пројеката (S1, S9, O1, O3)</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sr-Latn-RS"/>
                    </w:rPr>
                    <w:t>.</w:t>
                  </w:r>
                  <w:r w:rsidR="00316F4F" w:rsidRPr="00E576C6">
                    <w:rPr>
                      <w:rFonts w:ascii="Times New Roman" w:hAnsi="Times New Roman"/>
                      <w:sz w:val="20"/>
                      <w:szCs w:val="20"/>
                      <w:lang w:val="sr-Cyrl-RS"/>
                    </w:rPr>
                    <w:t xml:space="preserve"> </w:t>
                  </w:r>
                  <w:r w:rsidRPr="00E576C6">
                    <w:rPr>
                      <w:rFonts w:ascii="Times New Roman" w:hAnsi="Times New Roman"/>
                      <w:sz w:val="20"/>
                      <w:szCs w:val="20"/>
                      <w:lang w:val="sr-Latn-RS"/>
                    </w:rPr>
                    <w:t>Искористити организацију научних конференција и публиковање научних часописа од стране Факултета за интензивнију сарадњу са другим високошколским установама (S7, S11, O6)</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sr-Latn-RS"/>
                    </w:rPr>
                    <w:t>.</w:t>
                  </w:r>
                  <w:r w:rsidR="00316F4F" w:rsidRPr="00E576C6">
                    <w:rPr>
                      <w:rFonts w:ascii="Times New Roman" w:hAnsi="Times New Roman"/>
                      <w:sz w:val="20"/>
                      <w:szCs w:val="20"/>
                      <w:lang w:val="sr-Cyrl-RS"/>
                    </w:rPr>
                    <w:t xml:space="preserve"> </w:t>
                  </w:r>
                  <w:r w:rsidRPr="00E576C6">
                    <w:rPr>
                      <w:rFonts w:ascii="Times New Roman" w:hAnsi="Times New Roman"/>
                      <w:sz w:val="20"/>
                      <w:szCs w:val="20"/>
                      <w:lang w:val="sr-Latn-RS"/>
                    </w:rPr>
                    <w:t>Високи стандарди и испуњеност свих законских услова приликом уписа студената на докторске академске студије омогућује добијање кадра који испуњава критеријуме за укључивање у научно-истраживачке пројекте што за последицу има интензивирање научно-истраживачког рада и добијање резултата које је могуће публиковати у одговарајућим часописима (S1, S2, S3, S8, O2, O4)</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sr-Latn-RS"/>
                    </w:rPr>
                    <w:t xml:space="preserve">.  </w:t>
                  </w:r>
                </w:p>
              </w:tc>
              <w:tc>
                <w:tcPr>
                  <w:tcW w:w="4533"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E576C6" w:rsidRDefault="008C350E" w:rsidP="008C350E">
                  <w:pPr>
                    <w:spacing w:after="0" w:line="240" w:lineRule="auto"/>
                    <w:rPr>
                      <w:rFonts w:ascii="Times New Roman" w:hAnsi="Times New Roman"/>
                      <w:sz w:val="20"/>
                      <w:szCs w:val="20"/>
                    </w:rPr>
                  </w:pPr>
                  <w:r w:rsidRPr="00E576C6">
                    <w:rPr>
                      <w:rFonts w:ascii="Times New Roman" w:hAnsi="Times New Roman"/>
                      <w:sz w:val="20"/>
                      <w:szCs w:val="20"/>
                    </w:rPr>
                    <w:lastRenderedPageBreak/>
                    <w:t>MIN-MAX акције- отклањање слабости искоршћењем могућности, које окружење пружа</w:t>
                  </w:r>
                  <w:r w:rsidR="00316F4F" w:rsidRPr="00E576C6">
                    <w:rPr>
                      <w:rFonts w:ascii="Times New Roman" w:hAnsi="Times New Roman"/>
                      <w:sz w:val="20"/>
                      <w:szCs w:val="20"/>
                      <w:lang w:val="sr-Cyrl-RS"/>
                    </w:rPr>
                    <w:t>.</w:t>
                  </w:r>
                </w:p>
                <w:p w:rsidR="008C350E" w:rsidRPr="00E576C6" w:rsidRDefault="008C350E" w:rsidP="008C350E">
                  <w:pPr>
                    <w:rPr>
                      <w:rFonts w:ascii="Times New Roman" w:hAnsi="Times New Roman"/>
                      <w:sz w:val="20"/>
                      <w:szCs w:val="20"/>
                    </w:rPr>
                  </w:pPr>
                  <w:r w:rsidRPr="00E576C6">
                    <w:rPr>
                      <w:rFonts w:ascii="Times New Roman" w:hAnsi="Times New Roman"/>
                      <w:sz w:val="20"/>
                      <w:szCs w:val="20"/>
                      <w:lang w:val="sr-Latn-RS"/>
                    </w:rPr>
                    <w:lastRenderedPageBreak/>
                    <w:t>Активније пратити и аплицирати на јавне позиве министарстава и међународних фондова за пријаву пројеката ради набавке савременије опреме, интензивирања сарадње са другим високошколским и научно-истраживачким институцијама, повећања мобилности наставника и сарадника (W1, W2, W4, W9, O4, O5, O6, O8)</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sr-Latn-RS"/>
                    </w:rPr>
                    <w:t>.</w:t>
                  </w:r>
                  <w:r w:rsidR="00316F4F" w:rsidRPr="00E576C6">
                    <w:rPr>
                      <w:rFonts w:ascii="Times New Roman" w:hAnsi="Times New Roman"/>
                      <w:sz w:val="20"/>
                      <w:szCs w:val="20"/>
                      <w:lang w:val="sr-Cyrl-RS"/>
                    </w:rPr>
                    <w:t xml:space="preserve"> </w:t>
                  </w:r>
                  <w:r w:rsidRPr="00E576C6">
                    <w:rPr>
                      <w:rFonts w:ascii="Times New Roman" w:hAnsi="Times New Roman"/>
                      <w:sz w:val="20"/>
                      <w:szCs w:val="20"/>
                      <w:lang w:val="sr-Latn-RS"/>
                    </w:rPr>
                    <w:t>Интензивирати сарадњу са привредом и на тај начин побољшати финансијску ситуацију на Факултету што би допринело модернизацији опреме и простора (W2, W3, O1, O3)</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sr-Latn-RS"/>
                    </w:rPr>
                    <w:t>.</w:t>
                  </w:r>
                  <w:r w:rsidR="00316F4F" w:rsidRPr="00E576C6">
                    <w:rPr>
                      <w:rFonts w:ascii="Times New Roman" w:hAnsi="Times New Roman"/>
                      <w:sz w:val="20"/>
                      <w:szCs w:val="20"/>
                      <w:lang w:val="sr-Cyrl-RS"/>
                    </w:rPr>
                    <w:t xml:space="preserve"> </w:t>
                  </w:r>
                  <w:r w:rsidRPr="00E576C6">
                    <w:rPr>
                      <w:rFonts w:ascii="Times New Roman" w:hAnsi="Times New Roman"/>
                      <w:sz w:val="20"/>
                      <w:szCs w:val="20"/>
                      <w:lang w:val="sr-Latn-RS"/>
                    </w:rPr>
                    <w:t>Изнаћи могућности за отварањем иновационог центра при Факултету што би допринело интензивнијем научно-истраживачком раду, већом заинтересованошћу студената за упис на докторским академским студијама, могућношћу за интензивнијом сарадњом са другим институцијама и бољом опремљеношћу Факултета и већи бројем публикованих радова у међународним и домаћим часописима (W1, W4, W7, W8, O1, O6, O7)</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sr-Latn-RS"/>
                    </w:rPr>
                    <w:t xml:space="preserve">. </w:t>
                  </w:r>
                </w:p>
                <w:p w:rsidR="008C350E" w:rsidRPr="00E576C6" w:rsidRDefault="008C350E" w:rsidP="008C350E">
                  <w:pPr>
                    <w:spacing w:after="0"/>
                    <w:rPr>
                      <w:rFonts w:ascii="Times New Roman" w:hAnsi="Times New Roman"/>
                      <w:sz w:val="20"/>
                      <w:szCs w:val="20"/>
                    </w:rPr>
                  </w:pPr>
                </w:p>
              </w:tc>
            </w:tr>
            <w:tr w:rsidR="008C350E" w:rsidRPr="008C350E" w:rsidTr="00316F4F">
              <w:trPr>
                <w:trHeight w:val="174"/>
              </w:trPr>
              <w:tc>
                <w:tcPr>
                  <w:tcW w:w="4391" w:type="dxa"/>
                  <w:gridSpan w:val="3"/>
                  <w:tcBorders>
                    <w:top w:val="single" w:sz="4" w:space="0" w:color="auto"/>
                    <w:left w:val="single" w:sz="4" w:space="0" w:color="auto"/>
                    <w:bottom w:val="single" w:sz="4" w:space="0" w:color="auto"/>
                    <w:right w:val="single" w:sz="4" w:space="0" w:color="auto"/>
                  </w:tcBorders>
                  <w:shd w:val="clear" w:color="auto" w:fill="auto"/>
                </w:tcPr>
                <w:p w:rsidR="008C350E" w:rsidRPr="00E576C6" w:rsidRDefault="008C350E" w:rsidP="008C350E">
                  <w:pPr>
                    <w:spacing w:after="0" w:line="240" w:lineRule="auto"/>
                    <w:rPr>
                      <w:rFonts w:ascii="Times New Roman" w:hAnsi="Times New Roman"/>
                      <w:sz w:val="20"/>
                      <w:szCs w:val="20"/>
                    </w:rPr>
                  </w:pPr>
                  <w:r w:rsidRPr="00E576C6">
                    <w:rPr>
                      <w:rFonts w:ascii="Times New Roman" w:hAnsi="Times New Roman"/>
                      <w:sz w:val="20"/>
                      <w:szCs w:val="20"/>
                    </w:rPr>
                    <w:lastRenderedPageBreak/>
                    <w:t>MAX-MIN акције – неутралисање претњи из окружења коришћењем расположивих снага</w:t>
                  </w:r>
                  <w:r w:rsidR="00316F4F" w:rsidRPr="00E576C6">
                    <w:rPr>
                      <w:rFonts w:ascii="Times New Roman" w:hAnsi="Times New Roman"/>
                      <w:sz w:val="20"/>
                      <w:szCs w:val="20"/>
                      <w:lang w:val="sr-Cyrl-RS"/>
                    </w:rPr>
                    <w:t xml:space="preserve">. </w:t>
                  </w:r>
                </w:p>
                <w:p w:rsidR="008C350E" w:rsidRPr="00E576C6" w:rsidRDefault="008C350E" w:rsidP="00316F4F">
                  <w:pPr>
                    <w:rPr>
                      <w:rFonts w:ascii="Times New Roman" w:hAnsi="Times New Roman"/>
                      <w:sz w:val="20"/>
                      <w:szCs w:val="20"/>
                    </w:rPr>
                  </w:pPr>
                  <w:r w:rsidRPr="00E576C6">
                    <w:rPr>
                      <w:rFonts w:ascii="Times New Roman" w:hAnsi="Times New Roman"/>
                      <w:sz w:val="20"/>
                      <w:szCs w:val="20"/>
                      <w:lang w:val="sr-Latn-RS"/>
                    </w:rPr>
                    <w:t>Искористити приступ националним и међународним базама података као и доступним репозиторијумима ради повећања компетентности студената кроз стицање савремених знања у наставном процесу (S2, S4, S6, T5, T9)</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sr-Latn-RS"/>
                    </w:rPr>
                    <w:t xml:space="preserve">. </w:t>
                  </w:r>
                  <w:r w:rsidR="00316F4F" w:rsidRPr="00E576C6">
                    <w:rPr>
                      <w:rFonts w:ascii="Times New Roman" w:hAnsi="Times New Roman"/>
                      <w:sz w:val="20"/>
                      <w:szCs w:val="20"/>
                      <w:lang w:val="sr-Latn-RS"/>
                    </w:rPr>
                    <w:t xml:space="preserve">Потенцирати припадност </w:t>
                  </w:r>
                  <w:r w:rsidR="00316F4F" w:rsidRPr="00E576C6">
                    <w:rPr>
                      <w:rFonts w:ascii="Times New Roman" w:hAnsi="Times New Roman"/>
                      <w:sz w:val="20"/>
                      <w:szCs w:val="20"/>
                      <w:lang w:val="sr-Cyrl-RS"/>
                    </w:rPr>
                    <w:t>Т</w:t>
                  </w:r>
                  <w:r w:rsidRPr="00E576C6">
                    <w:rPr>
                      <w:rFonts w:ascii="Times New Roman" w:hAnsi="Times New Roman"/>
                      <w:sz w:val="20"/>
                      <w:szCs w:val="20"/>
                      <w:lang w:val="sr-Latn-RS"/>
                    </w:rPr>
                    <w:t>ехничког факултета у Бору Универзитету у Београду као државној високошколској институцији од националног значаја и постојање великог броја потенцијалних ментора за</w:t>
                  </w:r>
                  <w:r w:rsidR="00316F4F" w:rsidRPr="00E576C6">
                    <w:rPr>
                      <w:rFonts w:ascii="Times New Roman" w:hAnsi="Times New Roman"/>
                      <w:sz w:val="20"/>
                      <w:szCs w:val="20"/>
                      <w:lang w:val="sr-Latn-RS"/>
                    </w:rPr>
                    <w:t xml:space="preserve"> привлачење већ</w:t>
                  </w:r>
                  <w:r w:rsidRPr="00E576C6">
                    <w:rPr>
                      <w:rFonts w:ascii="Times New Roman" w:hAnsi="Times New Roman"/>
                      <w:sz w:val="20"/>
                      <w:szCs w:val="20"/>
                      <w:lang w:val="sr-Latn-RS"/>
                    </w:rPr>
                    <w:t>ег броја студената који би се уписали на докторским академским студијама на Факултету (S1, S5, S9, S10, T3, T6)</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sr-Latn-RS"/>
                    </w:rPr>
                    <w:t xml:space="preserve">. </w:t>
                  </w:r>
                </w:p>
              </w:tc>
              <w:tc>
                <w:tcPr>
                  <w:tcW w:w="4533" w:type="dxa"/>
                  <w:gridSpan w:val="2"/>
                  <w:tcBorders>
                    <w:top w:val="single" w:sz="4" w:space="0" w:color="auto"/>
                    <w:left w:val="single" w:sz="4" w:space="0" w:color="auto"/>
                    <w:bottom w:val="single" w:sz="4" w:space="0" w:color="auto"/>
                    <w:right w:val="single" w:sz="4" w:space="0" w:color="auto"/>
                  </w:tcBorders>
                  <w:shd w:val="clear" w:color="auto" w:fill="auto"/>
                </w:tcPr>
                <w:p w:rsidR="008C350E" w:rsidRPr="00E576C6" w:rsidRDefault="008C350E" w:rsidP="008C350E">
                  <w:pPr>
                    <w:spacing w:after="0" w:line="240" w:lineRule="auto"/>
                    <w:rPr>
                      <w:rFonts w:ascii="Times New Roman" w:hAnsi="Times New Roman"/>
                      <w:sz w:val="20"/>
                      <w:szCs w:val="20"/>
                    </w:rPr>
                  </w:pPr>
                  <w:r w:rsidRPr="00E576C6">
                    <w:rPr>
                      <w:rFonts w:ascii="Times New Roman" w:hAnsi="Times New Roman"/>
                      <w:sz w:val="20"/>
                      <w:szCs w:val="20"/>
                    </w:rPr>
                    <w:t>MIN-MIN акције – могућност минимизације слабости и претњи из окружења</w:t>
                  </w:r>
                  <w:r w:rsidR="00316F4F" w:rsidRPr="00E576C6">
                    <w:rPr>
                      <w:rFonts w:ascii="Times New Roman" w:hAnsi="Times New Roman"/>
                      <w:sz w:val="20"/>
                      <w:szCs w:val="20"/>
                      <w:lang w:val="sr-Cyrl-RS"/>
                    </w:rPr>
                    <w:t xml:space="preserve">. </w:t>
                  </w:r>
                </w:p>
                <w:p w:rsidR="008C350E" w:rsidRPr="00E576C6" w:rsidRDefault="008C350E" w:rsidP="00316F4F">
                  <w:pPr>
                    <w:rPr>
                      <w:rFonts w:ascii="Times New Roman" w:hAnsi="Times New Roman"/>
                      <w:sz w:val="20"/>
                      <w:szCs w:val="20"/>
                    </w:rPr>
                  </w:pPr>
                  <w:r w:rsidRPr="00E576C6">
                    <w:rPr>
                      <w:rFonts w:ascii="Times New Roman" w:hAnsi="Times New Roman"/>
                      <w:sz w:val="20"/>
                      <w:szCs w:val="20"/>
                      <w:lang w:val="sr-Latn-RS"/>
                    </w:rPr>
                    <w:t>Укључити све расположиве ресурсе Факултета како би се повећао број студената (W5, W7, W8, T3, T6)</w:t>
                  </w:r>
                  <w:r w:rsidRPr="00E576C6">
                    <w:rPr>
                      <w:rFonts w:ascii="Times New Roman" w:hAnsi="Times New Roman"/>
                      <w:sz w:val="20"/>
                      <w:szCs w:val="20"/>
                      <w:lang w:val="sr-Cyrl-RS"/>
                    </w:rPr>
                    <w:t xml:space="preserve"> (Висок приоритет)</w:t>
                  </w:r>
                  <w:r w:rsidR="00316F4F" w:rsidRPr="00E576C6">
                    <w:rPr>
                      <w:rFonts w:ascii="Times New Roman" w:hAnsi="Times New Roman"/>
                      <w:sz w:val="20"/>
                      <w:szCs w:val="20"/>
                      <w:lang w:val="sr-Latn-RS"/>
                    </w:rPr>
                    <w:t xml:space="preserve">. </w:t>
                  </w:r>
                  <w:r w:rsidRPr="00E576C6">
                    <w:rPr>
                      <w:rFonts w:ascii="Times New Roman" w:hAnsi="Times New Roman"/>
                      <w:sz w:val="20"/>
                      <w:szCs w:val="20"/>
                      <w:lang w:val="sr-Latn-RS"/>
                    </w:rPr>
                    <w:t>Интензивније активности у циљу отварања истраживачког центра при Факултету што би допринело бољој опремљености Факултета и повећало могучности аплицирања на позиве и конкурсе министарстава и међународних фондова за финансирање научно-истраживачког рада и мобилности наставника и сарадника (W1, W2, W4, W6, W9, T1, T4)</w:t>
                  </w:r>
                  <w:r w:rsidRPr="00E576C6">
                    <w:rPr>
                      <w:rFonts w:ascii="Times New Roman" w:hAnsi="Times New Roman"/>
                      <w:sz w:val="20"/>
                      <w:szCs w:val="20"/>
                      <w:lang w:val="sr-Cyrl-RS"/>
                    </w:rPr>
                    <w:t xml:space="preserve"> (Висок приоритет)</w:t>
                  </w:r>
                  <w:r w:rsidRPr="00E576C6">
                    <w:rPr>
                      <w:rFonts w:ascii="Times New Roman" w:hAnsi="Times New Roman"/>
                      <w:sz w:val="20"/>
                      <w:szCs w:val="20"/>
                      <w:lang w:val="sr-Latn-RS"/>
                    </w:rPr>
                    <w:t>.</w:t>
                  </w:r>
                  <w:r w:rsidR="00316F4F" w:rsidRPr="00E576C6">
                    <w:rPr>
                      <w:rFonts w:ascii="Times New Roman" w:hAnsi="Times New Roman"/>
                      <w:sz w:val="20"/>
                      <w:szCs w:val="20"/>
                      <w:lang w:val="sr-Cyrl-RS"/>
                    </w:rPr>
                    <w:t xml:space="preserve"> </w:t>
                  </w:r>
                  <w:r w:rsidRPr="00E576C6">
                    <w:rPr>
                      <w:rFonts w:ascii="Times New Roman" w:hAnsi="Times New Roman"/>
                      <w:sz w:val="20"/>
                      <w:szCs w:val="20"/>
                      <w:lang w:val="sr-Latn-RS"/>
                    </w:rPr>
                    <w:t>Осавременити постојеће студијске програме и сагледати могућност увођења нових студијских програма што би повећало интересовање студената за упис на докторске академске студије али би омогућило и стицање нових знања код студената што би повећало компетенције студената (W5, W7, W8, W10, W11, T3, T5, T9)</w:t>
                  </w:r>
                  <w:r w:rsidRPr="00E576C6">
                    <w:rPr>
                      <w:rFonts w:ascii="Times New Roman" w:hAnsi="Times New Roman"/>
                      <w:sz w:val="20"/>
                      <w:szCs w:val="20"/>
                      <w:lang w:val="sr-Cyrl-RS"/>
                    </w:rPr>
                    <w:t xml:space="preserve"> (Средњи приоритет)</w:t>
                  </w:r>
                  <w:r w:rsidRPr="00E576C6">
                    <w:rPr>
                      <w:rFonts w:ascii="Times New Roman" w:hAnsi="Times New Roman"/>
                      <w:sz w:val="20"/>
                      <w:szCs w:val="20"/>
                      <w:lang w:val="sr-Latn-RS"/>
                    </w:rPr>
                    <w:t xml:space="preserve">. </w:t>
                  </w:r>
                </w:p>
              </w:tc>
            </w:tr>
          </w:tbl>
          <w:p w:rsidR="008C350E" w:rsidRPr="008C350E" w:rsidRDefault="008C350E" w:rsidP="008C350E">
            <w:pPr>
              <w:spacing w:after="120" w:line="240" w:lineRule="auto"/>
              <w:jc w:val="both"/>
              <w:rPr>
                <w:rFonts w:ascii="Times New Roman" w:eastAsia="Times New Roman" w:hAnsi="Times New Roman"/>
                <w:b/>
                <w:lang w:val="sr-Cyrl-CS"/>
              </w:rPr>
            </w:pPr>
          </w:p>
          <w:p w:rsidR="008C350E" w:rsidRPr="008C350E" w:rsidRDefault="008C350E" w:rsidP="008C350E">
            <w:pPr>
              <w:spacing w:after="120" w:line="240" w:lineRule="auto"/>
              <w:jc w:val="both"/>
              <w:rPr>
                <w:rFonts w:ascii="Times New Roman" w:eastAsia="Times New Roman" w:hAnsi="Times New Roman"/>
                <w:b/>
                <w:sz w:val="24"/>
                <w:szCs w:val="24"/>
                <w:lang w:val="sr-Cyrl-CS"/>
              </w:rPr>
            </w:pPr>
            <w:r w:rsidRPr="008C350E">
              <w:rPr>
                <w:rFonts w:ascii="Times New Roman" w:eastAsia="Times New Roman" w:hAnsi="Times New Roman"/>
                <w:b/>
                <w:sz w:val="24"/>
                <w:szCs w:val="24"/>
                <w:lang w:val="sr-Cyrl-CS"/>
              </w:rPr>
              <w:t>Предлог мера и активности за унапређење квалитета стандарда 1</w:t>
            </w:r>
            <w:r w:rsidRPr="008C350E">
              <w:rPr>
                <w:rFonts w:ascii="Times New Roman" w:eastAsia="Times New Roman" w:hAnsi="Times New Roman"/>
                <w:b/>
                <w:sz w:val="24"/>
                <w:szCs w:val="24"/>
                <w:lang w:val="en-US"/>
              </w:rPr>
              <w:t>5</w:t>
            </w:r>
            <w:r w:rsidRPr="008C350E">
              <w:rPr>
                <w:rFonts w:ascii="Times New Roman" w:eastAsia="Times New Roman" w:hAnsi="Times New Roman"/>
                <w:b/>
                <w:sz w:val="24"/>
                <w:szCs w:val="24"/>
                <w:lang w:val="sr-Cyrl-CS"/>
              </w:rPr>
              <w:t>:</w:t>
            </w:r>
          </w:p>
          <w:p w:rsidR="008C350E" w:rsidRPr="008C350E" w:rsidRDefault="008C350E" w:rsidP="008C350E">
            <w:pPr>
              <w:spacing w:after="120" w:line="240" w:lineRule="auto"/>
              <w:jc w:val="both"/>
              <w:rPr>
                <w:rFonts w:ascii="Times New Roman" w:eastAsia="Times New Roman" w:hAnsi="Times New Roman"/>
                <w:sz w:val="24"/>
                <w:szCs w:val="24"/>
                <w:lang w:val="sr-Cyrl-RS"/>
              </w:rPr>
            </w:pPr>
            <w:r w:rsidRPr="008C350E">
              <w:rPr>
                <w:rFonts w:ascii="Times New Roman" w:eastAsia="Times New Roman" w:hAnsi="Times New Roman"/>
                <w:sz w:val="24"/>
                <w:szCs w:val="24"/>
                <w:lang w:val="sr-Cyrl-RS"/>
              </w:rPr>
              <w:t xml:space="preserve">Интензивно радити на проналажењу партнерских институција у земљи и иностранству у циљу омогућавања мобилности студената докторских академских студија ради научно-истраживачког рада и израде докторских дисертација. Активније учешће доктораната на </w:t>
            </w:r>
            <w:r w:rsidRPr="008C350E">
              <w:rPr>
                <w:rFonts w:ascii="Times New Roman" w:eastAsia="Times New Roman" w:hAnsi="Times New Roman"/>
                <w:sz w:val="24"/>
                <w:szCs w:val="24"/>
                <w:lang w:val="sr-Cyrl-RS"/>
              </w:rPr>
              <w:lastRenderedPageBreak/>
              <w:t>пројектима сарадње са привредом што ће скакако допринети повечање компетенција будућих доктора наука. Интензивирати активности у циљу отварања истраживачког центра при Факултету што би допринело бољој опремљености Факултета и повећало могучности аплицирања на позиве и конкурсе министарстава и међународних фондова за финансирање научно-истраживачког рада и мобилности наставника и студената докторских студија. Осавременити постојеће студијске програме и сагледати могућност увођења нових студијских програма што би повећало интересовање студената за упис на докторске академске студије али би омогућило и стицање нових знања код студената. У наредном периоду наставити са организацијама међународних конференција и са издавачком делатношћу на Факултету. Такође, наставити са подстицањем студената на поштовање правилника, етике и добре научне праксе.</w:t>
            </w:r>
          </w:p>
        </w:tc>
      </w:tr>
      <w:tr w:rsidR="008C350E" w:rsidRPr="008C350E" w:rsidTr="008C350E">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rsidR="008C350E" w:rsidRPr="00316F4F" w:rsidRDefault="008C350E" w:rsidP="008C350E">
            <w:pPr>
              <w:spacing w:after="0" w:line="240" w:lineRule="auto"/>
              <w:jc w:val="both"/>
              <w:rPr>
                <w:rFonts w:ascii="Times New Roman" w:hAnsi="Times New Roman"/>
                <w:sz w:val="24"/>
                <w:szCs w:val="24"/>
                <w:lang w:val="sr-Cyrl-CS"/>
              </w:rPr>
            </w:pPr>
            <w:r w:rsidRPr="00316F4F">
              <w:rPr>
                <w:rFonts w:ascii="Times New Roman" w:eastAsia="Times New Roman" w:hAnsi="Times New Roman"/>
                <w:b/>
                <w:sz w:val="24"/>
                <w:szCs w:val="24"/>
                <w:lang w:val="sr-Cyrl-CS"/>
              </w:rPr>
              <w:lastRenderedPageBreak/>
              <w:t>Показатељи и прилози за стандард  15:</w:t>
            </w:r>
          </w:p>
          <w:p w:rsidR="008C350E" w:rsidRPr="00316F4F" w:rsidRDefault="00BB615F" w:rsidP="008C350E">
            <w:pPr>
              <w:spacing w:after="0" w:line="240" w:lineRule="auto"/>
              <w:jc w:val="both"/>
              <w:rPr>
                <w:rFonts w:ascii="Times New Roman" w:hAnsi="Times New Roman"/>
                <w:sz w:val="24"/>
                <w:szCs w:val="24"/>
                <w:lang w:val="sr-Cyrl-CS"/>
              </w:rPr>
            </w:pPr>
            <w:hyperlink r:id="rId161" w:history="1">
              <w:r w:rsidR="008C350E" w:rsidRPr="00316F4F">
                <w:rPr>
                  <w:rFonts w:ascii="Times New Roman" w:eastAsia="Times New Roman" w:hAnsi="Times New Roman"/>
                  <w:b/>
                  <w:bCs/>
                  <w:color w:val="0000FF"/>
                  <w:sz w:val="24"/>
                  <w:szCs w:val="24"/>
                  <w:u w:val="single"/>
                  <w:lang w:val="sr-Cyrl-CS"/>
                </w:rPr>
                <w:t>Табела 15.1.</w:t>
              </w:r>
            </w:hyperlink>
            <w:r w:rsidR="008C350E" w:rsidRPr="00316F4F">
              <w:rPr>
                <w:rFonts w:ascii="Times New Roman" w:eastAsia="Times New Roman" w:hAnsi="Times New Roman"/>
                <w:bCs/>
                <w:sz w:val="24"/>
                <w:szCs w:val="24"/>
                <w:lang w:val="sr-Cyrl-CS"/>
              </w:rPr>
              <w:t xml:space="preserve"> Списак свих акредитованиг студијских програма докторских студија,</w:t>
            </w:r>
          </w:p>
          <w:p w:rsidR="008C350E" w:rsidRPr="00316F4F" w:rsidRDefault="00BB615F" w:rsidP="008C350E">
            <w:pPr>
              <w:spacing w:after="0" w:line="240" w:lineRule="auto"/>
              <w:jc w:val="both"/>
              <w:rPr>
                <w:rFonts w:ascii="Times New Roman" w:hAnsi="Times New Roman"/>
                <w:sz w:val="24"/>
                <w:szCs w:val="24"/>
                <w:lang w:val="sr-Cyrl-CS"/>
              </w:rPr>
            </w:pPr>
            <w:hyperlink r:id="rId162" w:history="1">
              <w:r w:rsidR="008C350E" w:rsidRPr="00316F4F">
                <w:rPr>
                  <w:rFonts w:ascii="Times New Roman" w:eastAsia="Times New Roman" w:hAnsi="Times New Roman"/>
                  <w:b/>
                  <w:bCs/>
                  <w:color w:val="0000FF"/>
                  <w:sz w:val="24"/>
                  <w:szCs w:val="24"/>
                  <w:u w:val="single"/>
                  <w:lang w:val="sr-Cyrl-CS"/>
                </w:rPr>
                <w:t>Табела 15.2.</w:t>
              </w:r>
            </w:hyperlink>
            <w:r w:rsidR="008C350E" w:rsidRPr="00316F4F">
              <w:rPr>
                <w:rFonts w:ascii="Times New Roman" w:eastAsia="Times New Roman" w:hAnsi="Times New Roman"/>
                <w:bCs/>
                <w:sz w:val="24"/>
                <w:szCs w:val="24"/>
                <w:lang w:val="sr-Cyrl-CS"/>
              </w:rPr>
              <w:t xml:space="preserve"> Списак организационих јединица, које се баве уједначавањем квалитета свих докторских студија на високошколској установи ( Савет докторских студија, докторска школа... )</w:t>
            </w:r>
          </w:p>
          <w:p w:rsidR="008C350E" w:rsidRPr="00316F4F" w:rsidRDefault="00BB615F" w:rsidP="008C350E">
            <w:pPr>
              <w:spacing w:after="0" w:line="240" w:lineRule="auto"/>
              <w:jc w:val="both"/>
              <w:rPr>
                <w:rFonts w:ascii="Times New Roman" w:hAnsi="Times New Roman"/>
                <w:sz w:val="24"/>
                <w:szCs w:val="24"/>
                <w:lang w:val="sr-Cyrl-CS"/>
              </w:rPr>
            </w:pPr>
            <w:hyperlink r:id="rId163" w:history="1">
              <w:r w:rsidR="008C350E" w:rsidRPr="00316F4F">
                <w:rPr>
                  <w:rFonts w:ascii="Times New Roman" w:eastAsia="Times New Roman" w:hAnsi="Times New Roman"/>
                  <w:b/>
                  <w:bCs/>
                  <w:color w:val="0000FF"/>
                  <w:sz w:val="24"/>
                  <w:szCs w:val="24"/>
                  <w:u w:val="single"/>
                  <w:lang w:val="sr-Cyrl-CS"/>
                </w:rPr>
                <w:t>Табела  15.3.</w:t>
              </w:r>
            </w:hyperlink>
            <w:r w:rsidR="008C350E" w:rsidRPr="00316F4F">
              <w:rPr>
                <w:rFonts w:ascii="Times New Roman" w:eastAsia="Times New Roman" w:hAnsi="Times New Roman"/>
                <w:bCs/>
                <w:sz w:val="24"/>
                <w:szCs w:val="24"/>
                <w:lang w:val="sr-Cyrl-CS"/>
              </w:rPr>
              <w:t xml:space="preserve"> Списак чланова организационих јединица за квалитет докторских студија  високошколске установе</w:t>
            </w:r>
          </w:p>
          <w:p w:rsidR="008C350E" w:rsidRPr="00316F4F" w:rsidRDefault="00BB615F" w:rsidP="008C350E">
            <w:pPr>
              <w:spacing w:after="0" w:line="240" w:lineRule="auto"/>
              <w:jc w:val="both"/>
              <w:rPr>
                <w:rFonts w:ascii="Times New Roman" w:hAnsi="Times New Roman"/>
                <w:sz w:val="24"/>
                <w:szCs w:val="24"/>
                <w:lang w:val="sr-Cyrl-CS"/>
              </w:rPr>
            </w:pPr>
            <w:hyperlink r:id="rId164" w:history="1">
              <w:r w:rsidR="008C350E" w:rsidRPr="00316F4F">
                <w:rPr>
                  <w:rFonts w:ascii="Times New Roman" w:eastAsia="Times New Roman" w:hAnsi="Times New Roman"/>
                  <w:b/>
                  <w:bCs/>
                  <w:color w:val="0000FF"/>
                  <w:sz w:val="24"/>
                  <w:szCs w:val="24"/>
                  <w:u w:val="single"/>
                  <w:lang w:val="sr-Cyrl-CS"/>
                </w:rPr>
                <w:t>Прилог 15.1</w:t>
              </w:r>
            </w:hyperlink>
            <w:r w:rsidR="008C350E" w:rsidRPr="00316F4F">
              <w:rPr>
                <w:rFonts w:ascii="Times New Roman" w:eastAsia="Times New Roman" w:hAnsi="Times New Roman"/>
                <w:bCs/>
                <w:sz w:val="24"/>
                <w:szCs w:val="24"/>
                <w:lang w:val="sr-Cyrl-CS"/>
              </w:rPr>
              <w:t xml:space="preserve"> Правилник докторских студија</w:t>
            </w:r>
          </w:p>
          <w:p w:rsidR="008C350E" w:rsidRPr="00316F4F" w:rsidRDefault="00BB615F" w:rsidP="008C350E">
            <w:pPr>
              <w:spacing w:after="0" w:line="240" w:lineRule="auto"/>
              <w:jc w:val="both"/>
              <w:rPr>
                <w:rFonts w:ascii="Times New Roman" w:hAnsi="Times New Roman"/>
                <w:sz w:val="24"/>
                <w:szCs w:val="24"/>
                <w:lang w:val="sr-Cyrl-CS"/>
              </w:rPr>
            </w:pPr>
            <w:hyperlink r:id="rId165" w:history="1">
              <w:r w:rsidR="008C350E" w:rsidRPr="00316F4F">
                <w:rPr>
                  <w:rFonts w:ascii="Times New Roman" w:eastAsia="Times New Roman" w:hAnsi="Times New Roman"/>
                  <w:b/>
                  <w:bCs/>
                  <w:color w:val="0000FF"/>
                  <w:sz w:val="24"/>
                  <w:szCs w:val="24"/>
                  <w:u w:val="single"/>
                  <w:lang w:val="sr-Cyrl-CS"/>
                </w:rPr>
                <w:t>Прилог 15.2</w:t>
              </w:r>
            </w:hyperlink>
            <w:r w:rsidR="008C350E" w:rsidRPr="00316F4F">
              <w:rPr>
                <w:rFonts w:ascii="Times New Roman" w:eastAsia="Times New Roman" w:hAnsi="Times New Roman"/>
                <w:bCs/>
                <w:sz w:val="24"/>
                <w:szCs w:val="24"/>
                <w:lang w:val="sr-Cyrl-CS"/>
              </w:rPr>
              <w:t xml:space="preserve"> Извод из Статута који регулише докторске студије</w:t>
            </w:r>
          </w:p>
          <w:p w:rsidR="008C350E" w:rsidRPr="00316F4F" w:rsidRDefault="00BB615F" w:rsidP="008C350E">
            <w:pPr>
              <w:spacing w:after="0" w:line="240" w:lineRule="auto"/>
              <w:jc w:val="both"/>
              <w:rPr>
                <w:rFonts w:ascii="Times New Roman" w:hAnsi="Times New Roman"/>
                <w:sz w:val="24"/>
                <w:szCs w:val="24"/>
                <w:lang w:val="sr-Cyrl-CS"/>
              </w:rPr>
            </w:pPr>
            <w:hyperlink r:id="rId166" w:history="1">
              <w:r w:rsidR="008C350E" w:rsidRPr="00316F4F">
                <w:rPr>
                  <w:rFonts w:ascii="Times New Roman" w:eastAsia="Times New Roman" w:hAnsi="Times New Roman"/>
                  <w:b/>
                  <w:bCs/>
                  <w:color w:val="0000FF"/>
                  <w:sz w:val="24"/>
                  <w:szCs w:val="24"/>
                  <w:u w:val="single"/>
                  <w:lang w:val="sr-Cyrl-CS"/>
                </w:rPr>
                <w:t>Прилог 15.3</w:t>
              </w:r>
            </w:hyperlink>
            <w:r w:rsidR="008C350E" w:rsidRPr="00316F4F">
              <w:rPr>
                <w:rFonts w:ascii="Times New Roman" w:eastAsia="Times New Roman" w:hAnsi="Times New Roman"/>
                <w:bCs/>
                <w:sz w:val="24"/>
                <w:szCs w:val="24"/>
                <w:lang w:val="sr-Cyrl-CS"/>
              </w:rPr>
              <w:t xml:space="preserve"> Правилник о раду докторске школе</w:t>
            </w:r>
          </w:p>
          <w:p w:rsidR="008C350E" w:rsidRPr="00316F4F" w:rsidRDefault="00BB615F" w:rsidP="008C350E">
            <w:pPr>
              <w:spacing w:after="0" w:line="240" w:lineRule="auto"/>
              <w:jc w:val="both"/>
              <w:rPr>
                <w:rFonts w:ascii="Times New Roman" w:hAnsi="Times New Roman"/>
                <w:sz w:val="24"/>
                <w:szCs w:val="24"/>
                <w:lang w:val="sr-Cyrl-CS"/>
              </w:rPr>
            </w:pPr>
            <w:hyperlink r:id="rId167" w:history="1">
              <w:r w:rsidR="008C350E" w:rsidRPr="00316F4F">
                <w:rPr>
                  <w:rFonts w:ascii="Times New Roman" w:eastAsia="Times New Roman" w:hAnsi="Times New Roman"/>
                  <w:b/>
                  <w:bCs/>
                  <w:color w:val="0000FF"/>
                  <w:sz w:val="24"/>
                  <w:szCs w:val="24"/>
                  <w:u w:val="single"/>
                  <w:lang w:val="sr-Cyrl-CS"/>
                </w:rPr>
                <w:t>Прилог 15.4</w:t>
              </w:r>
            </w:hyperlink>
            <w:r w:rsidR="008C350E" w:rsidRPr="00316F4F">
              <w:rPr>
                <w:rFonts w:ascii="Times New Roman" w:eastAsia="Times New Roman" w:hAnsi="Times New Roman"/>
                <w:bCs/>
                <w:sz w:val="24"/>
                <w:szCs w:val="24"/>
                <w:lang w:val="sr-Cyrl-CS"/>
              </w:rPr>
              <w:t xml:space="preserve"> Правилник о избору ментора</w:t>
            </w:r>
          </w:p>
          <w:p w:rsidR="008C350E" w:rsidRPr="008C350E" w:rsidRDefault="00BB615F" w:rsidP="008C350E">
            <w:pPr>
              <w:spacing w:after="0" w:line="240" w:lineRule="auto"/>
              <w:jc w:val="both"/>
              <w:rPr>
                <w:rFonts w:ascii="Times New Roman" w:hAnsi="Times New Roman"/>
                <w:lang w:val="sr-Cyrl-CS"/>
              </w:rPr>
            </w:pPr>
            <w:hyperlink r:id="rId168" w:history="1">
              <w:r w:rsidR="008C350E" w:rsidRPr="00316F4F">
                <w:rPr>
                  <w:rFonts w:ascii="Times New Roman" w:eastAsia="Times New Roman" w:hAnsi="Times New Roman"/>
                  <w:b/>
                  <w:bCs/>
                  <w:color w:val="0000FF"/>
                  <w:sz w:val="24"/>
                  <w:szCs w:val="24"/>
                  <w:u w:val="single"/>
                  <w:lang w:val="sr-Cyrl-CS"/>
                </w:rPr>
                <w:t>Прилог 15.5</w:t>
              </w:r>
            </w:hyperlink>
            <w:r w:rsidR="008C350E" w:rsidRPr="00316F4F">
              <w:rPr>
                <w:rFonts w:ascii="Times New Roman" w:eastAsia="Times New Roman" w:hAnsi="Times New Roman"/>
                <w:bCs/>
                <w:sz w:val="24"/>
                <w:szCs w:val="24"/>
                <w:lang w:val="sr-Cyrl-CS"/>
              </w:rPr>
              <w:t xml:space="preserve"> Поступак израде и одбране докторске дисертације односно  докторског уметничког пројекта</w:t>
            </w:r>
            <w:r w:rsidR="008C350E" w:rsidRPr="008C350E">
              <w:rPr>
                <w:rFonts w:ascii="Times New Roman" w:eastAsia="Times New Roman" w:hAnsi="Times New Roman"/>
                <w:bCs/>
                <w:lang w:val="sr-Cyrl-CS"/>
              </w:rPr>
              <w:t xml:space="preserve"> </w:t>
            </w:r>
          </w:p>
        </w:tc>
      </w:tr>
    </w:tbl>
    <w:p w:rsidR="008C350E" w:rsidRDefault="008C350E" w:rsidP="008C350E">
      <w:pPr>
        <w:rPr>
          <w:lang w:val="sr-Cyrl-RS"/>
        </w:rPr>
      </w:pPr>
    </w:p>
    <w:p w:rsidR="00BD7C79" w:rsidRDefault="00BD7C79" w:rsidP="00A16DD3">
      <w:pPr>
        <w:suppressAutoHyphens w:val="0"/>
        <w:spacing w:after="160" w:line="259" w:lineRule="auto"/>
        <w:jc w:val="both"/>
        <w:rPr>
          <w:rFonts w:ascii="Times New Roman" w:eastAsiaTheme="minorHAnsi" w:hAnsi="Times New Roman"/>
          <w:b/>
          <w:sz w:val="24"/>
          <w:szCs w:val="24"/>
          <w:lang w:val="sr-Cyrl-RS" w:eastAsia="en-US"/>
        </w:rPr>
      </w:pPr>
    </w:p>
    <w:p w:rsidR="00BD7C79" w:rsidRDefault="00BD7C79" w:rsidP="00A16DD3">
      <w:pPr>
        <w:suppressAutoHyphens w:val="0"/>
        <w:spacing w:after="160" w:line="259" w:lineRule="auto"/>
        <w:jc w:val="both"/>
        <w:rPr>
          <w:rFonts w:ascii="Times New Roman" w:eastAsiaTheme="minorHAnsi" w:hAnsi="Times New Roman"/>
          <w:b/>
          <w:sz w:val="24"/>
          <w:szCs w:val="24"/>
          <w:lang w:val="sr-Cyrl-RS" w:eastAsia="en-US"/>
        </w:rPr>
      </w:pPr>
    </w:p>
    <w:p w:rsidR="00A16DD3" w:rsidRPr="00A16DD3" w:rsidRDefault="00A16DD3" w:rsidP="00A16DD3">
      <w:pPr>
        <w:suppressAutoHyphens w:val="0"/>
        <w:spacing w:after="160" w:line="259" w:lineRule="auto"/>
        <w:jc w:val="both"/>
        <w:rPr>
          <w:rFonts w:ascii="Times New Roman" w:eastAsiaTheme="minorHAnsi" w:hAnsi="Times New Roman"/>
          <w:b/>
          <w:sz w:val="24"/>
          <w:szCs w:val="24"/>
          <w:lang w:val="sr-Cyrl-RS" w:eastAsia="en-US"/>
        </w:rPr>
      </w:pPr>
      <w:r w:rsidRPr="00A16DD3">
        <w:rPr>
          <w:rFonts w:ascii="Times New Roman" w:eastAsiaTheme="minorHAnsi" w:hAnsi="Times New Roman"/>
          <w:b/>
          <w:sz w:val="24"/>
          <w:szCs w:val="24"/>
          <w:lang w:val="sr-Cyrl-RS" w:eastAsia="en-US"/>
        </w:rPr>
        <w:t>Закључак</w:t>
      </w:r>
    </w:p>
    <w:p w:rsidR="00A16DD3" w:rsidRPr="00A16DD3" w:rsidRDefault="00A16DD3" w:rsidP="00A16DD3">
      <w:pPr>
        <w:suppressAutoHyphens w:val="0"/>
        <w:spacing w:after="160" w:line="259" w:lineRule="auto"/>
        <w:jc w:val="both"/>
        <w:rPr>
          <w:rFonts w:ascii="Times New Roman" w:eastAsiaTheme="minorHAnsi" w:hAnsi="Times New Roman"/>
          <w:sz w:val="24"/>
          <w:szCs w:val="24"/>
          <w:lang w:val="sr-Cyrl-RS" w:eastAsia="en-US"/>
        </w:rPr>
      </w:pPr>
    </w:p>
    <w:p w:rsidR="00A16DD3" w:rsidRPr="00A16DD3" w:rsidRDefault="00A16DD3" w:rsidP="00A16DD3">
      <w:pPr>
        <w:suppressAutoHyphens w:val="0"/>
        <w:spacing w:after="160" w:line="259" w:lineRule="auto"/>
        <w:ind w:firstLine="567"/>
        <w:jc w:val="both"/>
        <w:rPr>
          <w:rFonts w:ascii="Times New Roman" w:eastAsiaTheme="minorHAnsi" w:hAnsi="Times New Roman"/>
          <w:sz w:val="24"/>
          <w:szCs w:val="24"/>
          <w:lang w:val="sr-Cyrl-RS" w:eastAsia="en-US"/>
        </w:rPr>
      </w:pPr>
      <w:r w:rsidRPr="00A16DD3">
        <w:rPr>
          <w:rFonts w:ascii="Times New Roman" w:eastAsiaTheme="minorHAnsi" w:hAnsi="Times New Roman"/>
          <w:sz w:val="24"/>
          <w:szCs w:val="24"/>
          <w:lang w:val="sr-Cyrl-RS" w:eastAsia="en-US"/>
        </w:rPr>
        <w:t>Након спроведеног поступка самовредновања односно прикупљања, прегледа, обраде и систематизације потребних података, анализе тренутног стања и спроведене SWOT анализе и разматрања њених резултата закључује се да Технички факултет у Бору, Универзитета у Београду, испуњава захтеве из свих петнаест стандарда за самовредновање.</w:t>
      </w:r>
    </w:p>
    <w:p w:rsidR="00A16DD3" w:rsidRPr="00A16DD3" w:rsidRDefault="00A16DD3" w:rsidP="00A16DD3">
      <w:pPr>
        <w:suppressAutoHyphens w:val="0"/>
        <w:spacing w:after="160" w:line="259" w:lineRule="auto"/>
        <w:ind w:firstLine="567"/>
        <w:jc w:val="both"/>
        <w:rPr>
          <w:rFonts w:ascii="Times New Roman" w:eastAsiaTheme="minorHAnsi" w:hAnsi="Times New Roman"/>
          <w:sz w:val="24"/>
          <w:szCs w:val="24"/>
          <w:lang w:val="sr-Cyrl-RS" w:eastAsia="en-US"/>
        </w:rPr>
      </w:pPr>
      <w:r w:rsidRPr="00A16DD3">
        <w:rPr>
          <w:rFonts w:ascii="Times New Roman" w:eastAsiaTheme="minorHAnsi" w:hAnsi="Times New Roman"/>
          <w:sz w:val="24"/>
          <w:szCs w:val="24"/>
          <w:lang w:val="sr-Cyrl-CS" w:eastAsia="en-US"/>
        </w:rPr>
        <w:t>Треба истаћи да су мере за унапређење квалитета дефинисане у претходном циклусу самовредновања (2016-2019) у значајној мери остварене. Претходно спроведено самовредновање указало је на потребу доношења нове Стратегије за обезбеђења и унапређења квалитета, што је и учињено. На основу усвојене Стратегије обезбеђења квалитета, Комисија за обезебе</w:t>
      </w:r>
      <w:r w:rsidRPr="00A16DD3">
        <w:rPr>
          <w:rFonts w:ascii="Times New Roman" w:eastAsiaTheme="minorHAnsi" w:hAnsi="Times New Roman"/>
          <w:sz w:val="24"/>
          <w:szCs w:val="24"/>
          <w:lang w:val="sr-Cyrl-RS" w:eastAsia="en-US"/>
        </w:rPr>
        <w:t>ђ</w:t>
      </w:r>
      <w:r w:rsidRPr="00A16DD3">
        <w:rPr>
          <w:rFonts w:ascii="Times New Roman" w:eastAsiaTheme="minorHAnsi" w:hAnsi="Times New Roman"/>
          <w:sz w:val="24"/>
          <w:szCs w:val="24"/>
          <w:lang w:val="sr-Cyrl-CS" w:eastAsia="en-US"/>
        </w:rPr>
        <w:t xml:space="preserve">ење и унапређење квалитета сачинила је Акциони план за спровођење стратегије обезбеђења квалитета за период 2023-2026. У претходном периоду урађена је ревизија одређеног броја аката из области унапређења квалитета и наставног процеса. Такође, у току претходне реакредитације извршено је и унапређење наставних планова студијских програма у складу са новонасталом ситуацијом, захтевима привреде и савременим трендовима. Резултати претходног самовредновања указали су и </w:t>
      </w:r>
      <w:r w:rsidRPr="00A16DD3">
        <w:rPr>
          <w:rFonts w:ascii="Times New Roman" w:eastAsiaTheme="minorHAnsi" w:hAnsi="Times New Roman"/>
          <w:sz w:val="24"/>
          <w:szCs w:val="24"/>
          <w:lang w:val="sr-Cyrl-CS" w:eastAsia="en-US"/>
        </w:rPr>
        <w:lastRenderedPageBreak/>
        <w:t>на потребу да се интензивира обим међународне сарадње и учешћа на међународним пројектима те да се формира тим који би сачињавали наставници и сарадници са искуством у осмишљавању/аплицирању/вођењу оваквих пројекта.</w:t>
      </w:r>
      <w:r w:rsidRPr="00A16DD3">
        <w:rPr>
          <w:rFonts w:ascii="Times New Roman" w:eastAsiaTheme="minorHAnsi" w:hAnsi="Times New Roman"/>
          <w:sz w:val="24"/>
          <w:szCs w:val="24"/>
          <w:lang w:val="sr-Latn-RS" w:eastAsia="en-US"/>
        </w:rPr>
        <w:t xml:space="preserve"> </w:t>
      </w:r>
      <w:r w:rsidRPr="00A16DD3">
        <w:rPr>
          <w:rFonts w:ascii="Times New Roman" w:eastAsiaTheme="minorHAnsi" w:hAnsi="Times New Roman"/>
          <w:sz w:val="24"/>
          <w:szCs w:val="24"/>
          <w:lang w:val="sr-Cyrl-RS" w:eastAsia="en-US"/>
        </w:rPr>
        <w:t>У ту сврху формиран је интердисциплинарни пројектни тим који поред запослених на Факултету сачињавају и студенти мастер и основних студија.</w:t>
      </w:r>
      <w:r w:rsidRPr="00A16DD3">
        <w:rPr>
          <w:rFonts w:ascii="Times New Roman" w:eastAsiaTheme="minorHAnsi" w:hAnsi="Times New Roman"/>
          <w:sz w:val="24"/>
          <w:szCs w:val="24"/>
          <w:lang w:val="sr-Cyrl-CS" w:eastAsia="en-US"/>
        </w:rPr>
        <w:t xml:space="preserve">       </w:t>
      </w:r>
    </w:p>
    <w:p w:rsidR="00A16DD3" w:rsidRPr="00A16DD3" w:rsidRDefault="00A16DD3" w:rsidP="00A16DD3">
      <w:pPr>
        <w:suppressAutoHyphens w:val="0"/>
        <w:spacing w:after="160" w:line="259" w:lineRule="auto"/>
        <w:jc w:val="both"/>
        <w:rPr>
          <w:rFonts w:ascii="Times New Roman" w:eastAsiaTheme="minorHAnsi" w:hAnsi="Times New Roman"/>
          <w:sz w:val="24"/>
          <w:szCs w:val="24"/>
          <w:lang w:val="sr-Cyrl-RS" w:eastAsia="en-US"/>
        </w:rPr>
      </w:pPr>
      <w:r w:rsidRPr="00A16DD3">
        <w:rPr>
          <w:rFonts w:ascii="Times New Roman" w:eastAsiaTheme="minorHAnsi" w:hAnsi="Times New Roman"/>
          <w:sz w:val="24"/>
          <w:szCs w:val="24"/>
          <w:lang w:val="sr-Cyrl-CS" w:eastAsia="en-US"/>
        </w:rPr>
        <w:t xml:space="preserve">   На основу спроведене </w:t>
      </w:r>
      <w:r w:rsidRPr="00A16DD3">
        <w:rPr>
          <w:rFonts w:ascii="Times New Roman" w:eastAsiaTheme="minorHAnsi" w:hAnsi="Times New Roman"/>
          <w:sz w:val="24"/>
          <w:szCs w:val="24"/>
          <w:lang w:val="en-US" w:eastAsia="en-US"/>
        </w:rPr>
        <w:t>SWOT</w:t>
      </w:r>
      <w:r w:rsidRPr="00A16DD3">
        <w:rPr>
          <w:rFonts w:ascii="Times New Roman" w:eastAsiaTheme="minorHAnsi" w:hAnsi="Times New Roman"/>
          <w:sz w:val="24"/>
          <w:szCs w:val="24"/>
          <w:lang w:val="sr-Cyrl-CS" w:eastAsia="en-US"/>
        </w:rPr>
        <w:t xml:space="preserve"> </w:t>
      </w:r>
      <w:r w:rsidRPr="00A16DD3">
        <w:rPr>
          <w:rFonts w:ascii="Times New Roman" w:eastAsiaTheme="minorHAnsi" w:hAnsi="Times New Roman"/>
          <w:sz w:val="24"/>
          <w:szCs w:val="24"/>
          <w:lang w:val="sr-Cyrl-RS" w:eastAsia="en-US"/>
        </w:rPr>
        <w:t>анализе и</w:t>
      </w:r>
      <w:r w:rsidRPr="00A16DD3">
        <w:rPr>
          <w:rFonts w:ascii="Times New Roman" w:eastAsiaTheme="minorHAnsi" w:hAnsi="Times New Roman"/>
          <w:sz w:val="24"/>
          <w:szCs w:val="24"/>
          <w:lang w:val="sr-Cyrl-CS" w:eastAsia="en-US"/>
        </w:rPr>
        <w:t xml:space="preserve"> поступка самовредновања за период 2020-2023. година, Комисија је формулисала следеће мере у циљу даљег унапређења квалитета:</w:t>
      </w:r>
    </w:p>
    <w:p w:rsidR="00A16DD3" w:rsidRPr="00A16DD3" w:rsidRDefault="00A16DD3" w:rsidP="00A16DD3">
      <w:pPr>
        <w:numPr>
          <w:ilvl w:val="0"/>
          <w:numId w:val="40"/>
        </w:numPr>
        <w:suppressAutoHyphens w:val="0"/>
        <w:spacing w:after="160" w:line="259" w:lineRule="auto"/>
        <w:contextualSpacing/>
        <w:jc w:val="both"/>
        <w:rPr>
          <w:rFonts w:ascii="Times New Roman" w:eastAsiaTheme="minorHAnsi" w:hAnsi="Times New Roman"/>
          <w:b/>
          <w:sz w:val="24"/>
          <w:szCs w:val="24"/>
          <w:lang w:val="sr-Cyrl-RS" w:eastAsia="en-US"/>
        </w:rPr>
      </w:pPr>
      <w:r w:rsidRPr="00A16DD3">
        <w:rPr>
          <w:rFonts w:ascii="Times New Roman" w:eastAsiaTheme="minorHAnsi" w:hAnsi="Times New Roman"/>
          <w:b/>
          <w:sz w:val="24"/>
          <w:szCs w:val="24"/>
          <w:lang w:val="sr-Cyrl-RS" w:eastAsia="en-US"/>
        </w:rPr>
        <w:t>Сагледавање понуде студијских програма на Факултету и ревизија наставних планова</w:t>
      </w:r>
    </w:p>
    <w:p w:rsidR="00A16DD3" w:rsidRPr="00A16DD3" w:rsidRDefault="00A16DD3" w:rsidP="00A16DD3">
      <w:pPr>
        <w:suppressAutoHyphens w:val="0"/>
        <w:spacing w:after="160" w:line="259" w:lineRule="auto"/>
        <w:jc w:val="both"/>
        <w:rPr>
          <w:rFonts w:ascii="Times New Roman" w:eastAsiaTheme="minorHAnsi" w:hAnsi="Times New Roman"/>
          <w:sz w:val="24"/>
          <w:szCs w:val="24"/>
          <w:lang w:val="sr-Cyrl-CS" w:eastAsia="en-US"/>
        </w:rPr>
      </w:pPr>
      <w:r w:rsidRPr="00A16DD3">
        <w:rPr>
          <w:rFonts w:ascii="Times New Roman" w:eastAsiaTheme="minorHAnsi" w:hAnsi="Times New Roman"/>
          <w:sz w:val="24"/>
          <w:szCs w:val="24"/>
          <w:lang w:val="sr-Cyrl-RS" w:eastAsia="en-US"/>
        </w:rPr>
        <w:t xml:space="preserve">И поред успешно завршене реакредитације студијских програма на сва три нивоа студија 2020. године, слабије интересовање за упис појединих студијских програма намеће неопходност контиунираног сагледавања </w:t>
      </w:r>
      <w:r w:rsidRPr="00A16DD3">
        <w:rPr>
          <w:rFonts w:ascii="Times New Roman" w:eastAsiaTheme="minorHAnsi" w:hAnsi="Times New Roman"/>
          <w:sz w:val="24"/>
          <w:szCs w:val="24"/>
          <w:lang w:val="sr-Cyrl-CS" w:eastAsia="en-US"/>
        </w:rPr>
        <w:t>могућности измена постојећих и увођења нових модула у оквиру постојећих студијских програма као и могућности акредитације потпуно нових студијских програма на Факултету. Измене у студијским програмима, као и евентулно отварање нових студијских програма, оријентисати ка реалним потребама привреде и уважити коментаре и сугестије послодаваца.</w:t>
      </w:r>
    </w:p>
    <w:p w:rsidR="00A16DD3" w:rsidRPr="00A16DD3" w:rsidRDefault="00A16DD3" w:rsidP="00A16DD3">
      <w:pPr>
        <w:numPr>
          <w:ilvl w:val="0"/>
          <w:numId w:val="40"/>
        </w:numPr>
        <w:suppressAutoHyphens w:val="0"/>
        <w:spacing w:after="160" w:line="259" w:lineRule="auto"/>
        <w:contextualSpacing/>
        <w:jc w:val="both"/>
        <w:rPr>
          <w:rFonts w:ascii="Times New Roman" w:eastAsiaTheme="minorHAnsi" w:hAnsi="Times New Roman"/>
          <w:b/>
          <w:sz w:val="24"/>
          <w:szCs w:val="24"/>
          <w:lang w:val="sr-Cyrl-CS" w:eastAsia="en-US"/>
        </w:rPr>
      </w:pPr>
      <w:r w:rsidRPr="00A16DD3">
        <w:rPr>
          <w:rFonts w:ascii="Times New Roman" w:eastAsiaTheme="minorHAnsi" w:hAnsi="Times New Roman"/>
          <w:b/>
          <w:sz w:val="24"/>
          <w:szCs w:val="24"/>
          <w:lang w:val="sr-Cyrl-CS" w:eastAsia="en-US"/>
        </w:rPr>
        <w:t>Интензивирање активности на јачању образовног и научно-истраживачког рада</w:t>
      </w:r>
    </w:p>
    <w:p w:rsidR="00A16DD3" w:rsidRPr="00A16DD3" w:rsidRDefault="00A16DD3" w:rsidP="00A16DD3">
      <w:pPr>
        <w:suppressAutoHyphens w:val="0"/>
        <w:spacing w:after="160" w:line="259" w:lineRule="auto"/>
        <w:jc w:val="both"/>
        <w:rPr>
          <w:rFonts w:ascii="Times New Roman" w:eastAsiaTheme="minorHAnsi" w:hAnsi="Times New Roman"/>
          <w:sz w:val="24"/>
          <w:szCs w:val="24"/>
          <w:lang w:val="sr-Cyrl-CS" w:eastAsia="en-US"/>
        </w:rPr>
      </w:pPr>
      <w:r w:rsidRPr="00A16DD3">
        <w:rPr>
          <w:rFonts w:ascii="Times New Roman" w:eastAsiaTheme="minorHAnsi" w:hAnsi="Times New Roman"/>
          <w:sz w:val="24"/>
          <w:szCs w:val="24"/>
          <w:lang w:val="sr-Cyrl-CS" w:eastAsia="en-US"/>
        </w:rPr>
        <w:t xml:space="preserve">Резултати спроведеног самовредновања упућују да свакако треба интензивирати међународну сарадњу, мобилност студената и наставника и повећати обим учешћа у домаћим и међународним пројектима у циљу унапређења квалитета како студија, тако и наставника и сарадника. Повећати свест код ученика средњих школа о значају наставка школовања. Промотивном кампањом Факултета у средњим школама, поред истицања реалних предности студирања на Техничком факултету у Бору, ученицима што аргументованије предочити значај, важност и предности наставка школовања и стицања високог образовања. У остваривању овог циља може помоћи и обимнија сарадња са привредним субјектима у окружењу. </w:t>
      </w:r>
    </w:p>
    <w:p w:rsidR="00A16DD3" w:rsidRPr="00A16DD3" w:rsidRDefault="00A16DD3" w:rsidP="00A16DD3">
      <w:pPr>
        <w:numPr>
          <w:ilvl w:val="0"/>
          <w:numId w:val="40"/>
        </w:numPr>
        <w:suppressAutoHyphens w:val="0"/>
        <w:spacing w:after="160" w:line="259" w:lineRule="auto"/>
        <w:contextualSpacing/>
        <w:jc w:val="both"/>
        <w:rPr>
          <w:rFonts w:ascii="Times New Roman" w:eastAsiaTheme="minorHAnsi" w:hAnsi="Times New Roman"/>
          <w:b/>
          <w:sz w:val="24"/>
          <w:szCs w:val="24"/>
          <w:lang w:val="sr-Cyrl-CS" w:eastAsia="en-US"/>
        </w:rPr>
      </w:pPr>
      <w:r w:rsidRPr="00A16DD3">
        <w:rPr>
          <w:rFonts w:ascii="Times New Roman" w:eastAsiaTheme="minorHAnsi" w:hAnsi="Times New Roman"/>
          <w:b/>
          <w:sz w:val="24"/>
          <w:szCs w:val="24"/>
          <w:lang w:val="sr-Cyrl-CS" w:eastAsia="en-US"/>
        </w:rPr>
        <w:t>Континуирани рад на едукацији запослених</w:t>
      </w:r>
    </w:p>
    <w:p w:rsidR="00A16DD3" w:rsidRPr="00A16DD3" w:rsidRDefault="00A16DD3" w:rsidP="00A16DD3">
      <w:pPr>
        <w:suppressAutoHyphens w:val="0"/>
        <w:spacing w:after="160" w:line="259" w:lineRule="auto"/>
        <w:jc w:val="both"/>
        <w:rPr>
          <w:rFonts w:ascii="Times New Roman" w:eastAsiaTheme="minorHAnsi" w:hAnsi="Times New Roman"/>
          <w:bCs/>
          <w:sz w:val="24"/>
          <w:szCs w:val="24"/>
          <w:lang w:val="sr-Cyrl-RS" w:eastAsia="en-US"/>
        </w:rPr>
      </w:pPr>
      <w:r w:rsidRPr="00A16DD3">
        <w:rPr>
          <w:rFonts w:ascii="Times New Roman" w:eastAsiaTheme="minorHAnsi" w:hAnsi="Times New Roman"/>
          <w:sz w:val="24"/>
          <w:szCs w:val="24"/>
          <w:lang w:val="sr-Cyrl-CS" w:eastAsia="en-US"/>
        </w:rPr>
        <w:t xml:space="preserve">У наредном периоду квалитет наставног процеса унапредити повећањем учешћа интерактивне наставе и већом применом електронских </w:t>
      </w:r>
      <w:r w:rsidRPr="00A16DD3">
        <w:rPr>
          <w:rFonts w:ascii="Times New Roman" w:eastAsiaTheme="minorHAnsi" w:hAnsi="Times New Roman"/>
          <w:sz w:val="24"/>
          <w:szCs w:val="24"/>
          <w:lang w:val="sr-Cyrl-RS" w:eastAsia="en-US"/>
        </w:rPr>
        <w:t xml:space="preserve">сервиса и </w:t>
      </w:r>
      <w:r w:rsidRPr="00A16DD3">
        <w:rPr>
          <w:rFonts w:ascii="Times New Roman" w:eastAsiaTheme="minorHAnsi" w:hAnsi="Times New Roman"/>
          <w:sz w:val="24"/>
          <w:szCs w:val="24"/>
          <w:lang w:val="sr-Cyrl-CS" w:eastAsia="en-US"/>
        </w:rPr>
        <w:t xml:space="preserve">платформи за електронско учење. Такође, континуирано вршити едукацију наставника, сарадника и ненаставне јединице кроз различите видове професионалне обуке. </w:t>
      </w:r>
      <w:r w:rsidRPr="00A16DD3">
        <w:rPr>
          <w:rFonts w:ascii="Times New Roman" w:eastAsiaTheme="minorHAnsi" w:hAnsi="Times New Roman"/>
          <w:bCs/>
          <w:sz w:val="24"/>
          <w:szCs w:val="24"/>
          <w:lang w:val="sr-Cyrl-RS" w:eastAsia="en-US"/>
        </w:rPr>
        <w:t>Спроводити усавршавање наставног кадра кроз остваривање билатералне сарадње и учешћима у програмима мобилности. Такође, неопходно је унапредити кадровску политику и систем селекције и запошљавања младих сарадника.</w:t>
      </w:r>
    </w:p>
    <w:p w:rsidR="00A16DD3" w:rsidRPr="00A16DD3" w:rsidRDefault="00A16DD3" w:rsidP="00A16DD3">
      <w:pPr>
        <w:numPr>
          <w:ilvl w:val="0"/>
          <w:numId w:val="40"/>
        </w:numPr>
        <w:suppressAutoHyphens w:val="0"/>
        <w:spacing w:after="160" w:line="259" w:lineRule="auto"/>
        <w:contextualSpacing/>
        <w:jc w:val="both"/>
        <w:rPr>
          <w:rFonts w:ascii="Times New Roman" w:eastAsiaTheme="minorHAnsi" w:hAnsi="Times New Roman"/>
          <w:b/>
          <w:bCs/>
          <w:sz w:val="24"/>
          <w:szCs w:val="24"/>
          <w:lang w:val="sr-Cyrl-RS" w:eastAsia="en-US"/>
        </w:rPr>
      </w:pPr>
      <w:r w:rsidRPr="00A16DD3">
        <w:rPr>
          <w:rFonts w:ascii="Times New Roman" w:eastAsiaTheme="minorHAnsi" w:hAnsi="Times New Roman"/>
          <w:b/>
          <w:bCs/>
          <w:sz w:val="24"/>
          <w:szCs w:val="24"/>
          <w:lang w:val="sr-Cyrl-RS" w:eastAsia="en-US"/>
        </w:rPr>
        <w:t>Повећање обима сарадње са привредним и друштвеним субјектима</w:t>
      </w:r>
    </w:p>
    <w:p w:rsidR="00A16DD3" w:rsidRPr="00A16DD3" w:rsidRDefault="00A16DD3" w:rsidP="00A16DD3">
      <w:pPr>
        <w:suppressAutoHyphens w:val="0"/>
        <w:spacing w:after="160" w:line="259" w:lineRule="auto"/>
        <w:jc w:val="both"/>
        <w:rPr>
          <w:rFonts w:ascii="Times New Roman" w:eastAsiaTheme="minorHAnsi" w:hAnsi="Times New Roman"/>
          <w:sz w:val="24"/>
          <w:szCs w:val="24"/>
          <w:lang w:val="sr-Cyrl-RS" w:eastAsia="en-US"/>
        </w:rPr>
      </w:pPr>
      <w:r w:rsidRPr="00A16DD3">
        <w:rPr>
          <w:rFonts w:ascii="Times New Roman" w:eastAsiaTheme="minorHAnsi" w:hAnsi="Times New Roman"/>
          <w:sz w:val="24"/>
          <w:szCs w:val="24"/>
          <w:lang w:val="sr-Cyrl-RS" w:eastAsia="en-US"/>
        </w:rPr>
        <w:t>Интензивирати сарадњу са привредним субјектима у циљу пружања лабораторијских и консултантских услуга, као и укључивања већег броја наставника и сарадника у пројектне активности за потребе привреде. Такође, неопходно је активније учешће наставника и сарадника у процесу припреме и пријаве пројектних пријава у оквиру међународних јавних позива. У наредном периоду је потребно додатно мотивисати наставнике и сараднике да формирају мултидисциплинарне пројектне тимове</w:t>
      </w:r>
      <w:r w:rsidRPr="00A16DD3">
        <w:rPr>
          <w:rFonts w:ascii="Times New Roman" w:eastAsiaTheme="minorHAnsi" w:hAnsi="Times New Roman"/>
          <w:sz w:val="24"/>
          <w:szCs w:val="24"/>
          <w:lang w:val="sr-Latn-RS" w:eastAsia="en-US"/>
        </w:rPr>
        <w:t>,</w:t>
      </w:r>
      <w:r w:rsidRPr="00A16DD3">
        <w:rPr>
          <w:rFonts w:ascii="Times New Roman" w:eastAsiaTheme="minorHAnsi" w:hAnsi="Times New Roman"/>
          <w:sz w:val="24"/>
          <w:szCs w:val="24"/>
          <w:lang w:val="sr-Cyrl-RS" w:eastAsia="en-US"/>
        </w:rPr>
        <w:t xml:space="preserve"> које би чинили представници више различитих катедри</w:t>
      </w:r>
      <w:r w:rsidRPr="00A16DD3">
        <w:rPr>
          <w:rFonts w:ascii="Times New Roman" w:eastAsiaTheme="minorHAnsi" w:hAnsi="Times New Roman"/>
          <w:sz w:val="24"/>
          <w:szCs w:val="24"/>
          <w:lang w:val="sr-Latn-RS" w:eastAsia="en-US"/>
        </w:rPr>
        <w:t>,</w:t>
      </w:r>
      <w:r w:rsidRPr="00A16DD3">
        <w:rPr>
          <w:rFonts w:ascii="Times New Roman" w:eastAsiaTheme="minorHAnsi" w:hAnsi="Times New Roman"/>
          <w:sz w:val="24"/>
          <w:szCs w:val="24"/>
          <w:lang w:val="sr-Cyrl-RS" w:eastAsia="en-US"/>
        </w:rPr>
        <w:t xml:space="preserve"> у циљу формирања компетентнијих </w:t>
      </w:r>
      <w:r w:rsidRPr="00A16DD3">
        <w:rPr>
          <w:rFonts w:ascii="Times New Roman" w:eastAsiaTheme="minorHAnsi" w:hAnsi="Times New Roman"/>
          <w:sz w:val="24"/>
          <w:szCs w:val="24"/>
          <w:lang w:val="sr-Cyrl-RS" w:eastAsia="en-US"/>
        </w:rPr>
        <w:lastRenderedPageBreak/>
        <w:t>пројектних тимова са већим изгледима за пролазност на различитим конкурсима за пријаву пројеката.</w:t>
      </w:r>
    </w:p>
    <w:p w:rsidR="00A16DD3" w:rsidRPr="00A16DD3" w:rsidRDefault="00A16DD3" w:rsidP="00A16DD3">
      <w:pPr>
        <w:numPr>
          <w:ilvl w:val="0"/>
          <w:numId w:val="40"/>
        </w:numPr>
        <w:suppressAutoHyphens w:val="0"/>
        <w:spacing w:after="160" w:line="259" w:lineRule="auto"/>
        <w:contextualSpacing/>
        <w:jc w:val="both"/>
        <w:rPr>
          <w:rFonts w:ascii="Times New Roman" w:eastAsiaTheme="minorHAnsi" w:hAnsi="Times New Roman"/>
          <w:b/>
          <w:sz w:val="24"/>
          <w:szCs w:val="24"/>
          <w:lang w:val="sr-Cyrl-RS" w:eastAsia="en-US"/>
        </w:rPr>
      </w:pPr>
      <w:r w:rsidRPr="00A16DD3">
        <w:rPr>
          <w:rFonts w:ascii="Times New Roman" w:eastAsiaTheme="minorHAnsi" w:hAnsi="Times New Roman"/>
          <w:b/>
          <w:sz w:val="24"/>
          <w:szCs w:val="24"/>
          <w:lang w:val="sr-Cyrl-RS" w:eastAsia="en-US"/>
        </w:rPr>
        <w:t>Увођење система квалитета, акредитација лабораторија и формирање истраживачких центара</w:t>
      </w:r>
    </w:p>
    <w:p w:rsidR="00A16DD3" w:rsidRPr="00A16DD3" w:rsidRDefault="00A16DD3" w:rsidP="00A16DD3">
      <w:pPr>
        <w:suppressAutoHyphens w:val="0"/>
        <w:spacing w:after="160" w:line="259" w:lineRule="auto"/>
        <w:jc w:val="both"/>
        <w:rPr>
          <w:rFonts w:ascii="Times New Roman" w:eastAsiaTheme="minorHAnsi" w:hAnsi="Times New Roman"/>
          <w:sz w:val="24"/>
          <w:szCs w:val="24"/>
          <w:lang w:val="sr-Cyrl-RS" w:eastAsia="en-US"/>
        </w:rPr>
      </w:pPr>
      <w:r w:rsidRPr="00A16DD3">
        <w:rPr>
          <w:rFonts w:ascii="Times New Roman" w:eastAsiaTheme="minorHAnsi" w:hAnsi="Times New Roman"/>
          <w:sz w:val="24"/>
          <w:szCs w:val="24"/>
          <w:lang w:val="sr-Cyrl-RS" w:eastAsia="en-US"/>
        </w:rPr>
        <w:t xml:space="preserve">Повећати обим ангажовања у циљу увођења система квалитета и </w:t>
      </w:r>
      <w:r w:rsidRPr="00A16DD3">
        <w:rPr>
          <w:rFonts w:ascii="Times New Roman" w:eastAsiaTheme="minorHAnsi" w:hAnsi="Times New Roman"/>
          <w:sz w:val="24"/>
          <w:szCs w:val="24"/>
          <w:lang w:val="sr-Latn-RS" w:eastAsia="en-US"/>
        </w:rPr>
        <w:t xml:space="preserve">акредитације лабораторија </w:t>
      </w:r>
      <w:r w:rsidRPr="00A16DD3">
        <w:rPr>
          <w:rFonts w:ascii="Times New Roman" w:eastAsiaTheme="minorHAnsi" w:hAnsi="Times New Roman"/>
          <w:sz w:val="24"/>
          <w:szCs w:val="24"/>
          <w:lang w:val="sr-Cyrl-RS" w:eastAsia="en-US"/>
        </w:rPr>
        <w:t xml:space="preserve">на Факултету што би допринело </w:t>
      </w:r>
      <w:r w:rsidRPr="00A16DD3">
        <w:rPr>
          <w:rFonts w:ascii="Times New Roman" w:eastAsiaTheme="minorHAnsi" w:hAnsi="Times New Roman"/>
          <w:sz w:val="24"/>
          <w:szCs w:val="24"/>
          <w:lang w:val="sr-Latn-RS" w:eastAsia="en-US"/>
        </w:rPr>
        <w:t>већем обиму пружања услуга</w:t>
      </w:r>
      <w:r w:rsidRPr="00A16DD3">
        <w:rPr>
          <w:rFonts w:ascii="Times New Roman" w:eastAsiaTheme="minorHAnsi" w:hAnsi="Times New Roman"/>
          <w:sz w:val="24"/>
          <w:szCs w:val="24"/>
          <w:lang w:val="sr-Cyrl-RS" w:eastAsia="en-US"/>
        </w:rPr>
        <w:t xml:space="preserve"> привредним</w:t>
      </w:r>
      <w:r w:rsidRPr="00A16DD3">
        <w:rPr>
          <w:rFonts w:ascii="Times New Roman" w:eastAsiaTheme="minorHAnsi" w:hAnsi="Times New Roman"/>
          <w:sz w:val="24"/>
          <w:szCs w:val="24"/>
          <w:lang w:val="sr-Latn-RS" w:eastAsia="en-US"/>
        </w:rPr>
        <w:t xml:space="preserve"> </w:t>
      </w:r>
      <w:r w:rsidRPr="00A16DD3">
        <w:rPr>
          <w:rFonts w:ascii="Times New Roman" w:eastAsiaTheme="minorHAnsi" w:hAnsi="Times New Roman"/>
          <w:sz w:val="24"/>
          <w:szCs w:val="24"/>
          <w:lang w:val="sr-Cyrl-RS" w:eastAsia="en-US"/>
        </w:rPr>
        <w:t>субјектима и другим заинтересованим институцијама и омогућило п</w:t>
      </w:r>
      <w:r w:rsidRPr="00A16DD3">
        <w:rPr>
          <w:rFonts w:ascii="Times New Roman" w:eastAsiaTheme="minorHAnsi" w:hAnsi="Times New Roman"/>
          <w:sz w:val="24"/>
          <w:szCs w:val="24"/>
          <w:lang w:val="sr-Latn-RS" w:eastAsia="en-US"/>
        </w:rPr>
        <w:t>рикупљање финансијских средст</w:t>
      </w:r>
      <w:r w:rsidRPr="00A16DD3">
        <w:rPr>
          <w:rFonts w:ascii="Times New Roman" w:eastAsiaTheme="minorHAnsi" w:hAnsi="Times New Roman"/>
          <w:sz w:val="24"/>
          <w:szCs w:val="24"/>
          <w:lang w:val="sr-Cyrl-RS" w:eastAsia="en-US"/>
        </w:rPr>
        <w:t>а</w:t>
      </w:r>
      <w:r w:rsidRPr="00A16DD3">
        <w:rPr>
          <w:rFonts w:ascii="Times New Roman" w:eastAsiaTheme="minorHAnsi" w:hAnsi="Times New Roman"/>
          <w:sz w:val="24"/>
          <w:szCs w:val="24"/>
          <w:lang w:val="sr-Latn-RS" w:eastAsia="en-US"/>
        </w:rPr>
        <w:t>ва за набавку нове опреме и потрошног материјала</w:t>
      </w:r>
      <w:r w:rsidRPr="00A16DD3">
        <w:rPr>
          <w:rFonts w:ascii="Times New Roman" w:eastAsiaTheme="minorHAnsi" w:hAnsi="Times New Roman"/>
          <w:sz w:val="24"/>
          <w:szCs w:val="24"/>
          <w:lang w:val="sr-Cyrl-RS" w:eastAsia="en-US"/>
        </w:rPr>
        <w:t>. Интензивирати активности</w:t>
      </w:r>
      <w:r w:rsidRPr="00A16DD3">
        <w:rPr>
          <w:rFonts w:ascii="Times New Roman" w:eastAsiaTheme="minorHAnsi" w:hAnsi="Times New Roman"/>
          <w:sz w:val="24"/>
          <w:szCs w:val="24"/>
          <w:lang w:val="sr-Latn-RS" w:eastAsia="en-US"/>
        </w:rPr>
        <w:t xml:space="preserve"> </w:t>
      </w:r>
      <w:r w:rsidRPr="00A16DD3">
        <w:rPr>
          <w:rFonts w:ascii="Times New Roman" w:eastAsiaTheme="minorHAnsi" w:hAnsi="Times New Roman"/>
          <w:sz w:val="24"/>
          <w:szCs w:val="24"/>
          <w:lang w:val="sr-Cyrl-RS" w:eastAsia="en-US"/>
        </w:rPr>
        <w:t xml:space="preserve">у изналажењу </w:t>
      </w:r>
      <w:r w:rsidRPr="00A16DD3">
        <w:rPr>
          <w:rFonts w:ascii="Times New Roman" w:eastAsiaTheme="minorHAnsi" w:hAnsi="Times New Roman"/>
          <w:sz w:val="24"/>
          <w:szCs w:val="24"/>
          <w:lang w:val="sr-Latn-RS" w:eastAsia="en-US"/>
        </w:rPr>
        <w:t>могућности за отварањем иновационог</w:t>
      </w:r>
      <w:r w:rsidRPr="00A16DD3">
        <w:rPr>
          <w:rFonts w:ascii="Times New Roman" w:eastAsiaTheme="minorHAnsi" w:hAnsi="Times New Roman"/>
          <w:sz w:val="24"/>
          <w:szCs w:val="24"/>
          <w:lang w:val="sr-Cyrl-RS" w:eastAsia="en-US"/>
        </w:rPr>
        <w:t xml:space="preserve"> истраживачког</w:t>
      </w:r>
      <w:r w:rsidRPr="00A16DD3">
        <w:rPr>
          <w:rFonts w:ascii="Times New Roman" w:eastAsiaTheme="minorHAnsi" w:hAnsi="Times New Roman"/>
          <w:sz w:val="24"/>
          <w:szCs w:val="24"/>
          <w:lang w:val="sr-Latn-RS" w:eastAsia="en-US"/>
        </w:rPr>
        <w:t xml:space="preserve"> центра при Факултету, што би допринело интензивнијем научно-истраживачком раду, већом заинтересованошћу студената за упис на докторскe академскe студијe, могућношћу за интензивнијом сарадњом са другим институцијама и бољом опремљеношћу Факултета и већи бројем публикованих радова у међународним и домаћим часописима</w:t>
      </w:r>
      <w:r w:rsidRPr="00A16DD3">
        <w:rPr>
          <w:rFonts w:ascii="Times New Roman" w:eastAsiaTheme="minorHAnsi" w:hAnsi="Times New Roman"/>
          <w:sz w:val="24"/>
          <w:szCs w:val="24"/>
          <w:lang w:val="sr-Cyrl-RS" w:eastAsia="en-US"/>
        </w:rPr>
        <w:t>.</w:t>
      </w:r>
    </w:p>
    <w:p w:rsidR="00A16DD3" w:rsidRPr="00A16DD3" w:rsidRDefault="00A16DD3" w:rsidP="00A16DD3">
      <w:pPr>
        <w:numPr>
          <w:ilvl w:val="0"/>
          <w:numId w:val="40"/>
        </w:numPr>
        <w:suppressAutoHyphens w:val="0"/>
        <w:spacing w:after="160" w:line="259" w:lineRule="auto"/>
        <w:contextualSpacing/>
        <w:jc w:val="both"/>
        <w:rPr>
          <w:rFonts w:ascii="Times New Roman" w:eastAsiaTheme="minorHAnsi" w:hAnsi="Times New Roman"/>
          <w:b/>
          <w:sz w:val="24"/>
          <w:szCs w:val="24"/>
          <w:lang w:val="sr-Cyrl-RS" w:eastAsia="en-US"/>
        </w:rPr>
      </w:pPr>
      <w:r w:rsidRPr="00A16DD3">
        <w:rPr>
          <w:rFonts w:ascii="Times New Roman" w:eastAsiaTheme="minorHAnsi" w:hAnsi="Times New Roman"/>
          <w:b/>
          <w:sz w:val="24"/>
          <w:szCs w:val="24"/>
          <w:lang w:val="sr-Cyrl-RS" w:eastAsia="en-US"/>
        </w:rPr>
        <w:t>Едукација студената о важностима њиховог активног учешћа у студентским организацијама и телима Факултета</w:t>
      </w:r>
    </w:p>
    <w:p w:rsidR="00A16DD3" w:rsidRPr="00A16DD3" w:rsidRDefault="00A16DD3" w:rsidP="00A16DD3">
      <w:pPr>
        <w:suppressAutoHyphens w:val="0"/>
        <w:spacing w:after="160" w:line="259" w:lineRule="auto"/>
        <w:jc w:val="both"/>
        <w:rPr>
          <w:rFonts w:ascii="Times New Roman" w:eastAsiaTheme="minorHAnsi" w:hAnsi="Times New Roman"/>
          <w:sz w:val="24"/>
          <w:szCs w:val="24"/>
          <w:lang w:val="sr-Cyrl-RS" w:eastAsia="en-US"/>
        </w:rPr>
      </w:pPr>
      <w:r w:rsidRPr="00A16DD3">
        <w:rPr>
          <w:rFonts w:ascii="Times New Roman" w:eastAsiaTheme="minorHAnsi" w:hAnsi="Times New Roman"/>
          <w:sz w:val="24"/>
          <w:szCs w:val="24"/>
          <w:lang w:val="sr-Cyrl-RS" w:eastAsia="en-US"/>
        </w:rPr>
        <w:t xml:space="preserve">Квалитет студирања унапредити бољим информисањем студената о значају њиховог активног учешћа у студентским организацијама и телима Факултета. У сарадњи са Студентским парламентом радити на континуираној едукацији студената о значају објективног попуњавања студентских анкета. У наредном периоду интензивно радити на смањењу стопе одустајања и повећати стопу успешности студената. </w:t>
      </w:r>
    </w:p>
    <w:p w:rsidR="00A16DD3" w:rsidRPr="00A16DD3" w:rsidRDefault="00A16DD3" w:rsidP="00A16DD3">
      <w:pPr>
        <w:suppressAutoHyphens w:val="0"/>
        <w:spacing w:after="160" w:line="259" w:lineRule="auto"/>
        <w:jc w:val="both"/>
        <w:rPr>
          <w:rFonts w:ascii="Times New Roman" w:eastAsiaTheme="minorHAnsi" w:hAnsi="Times New Roman"/>
          <w:sz w:val="24"/>
          <w:szCs w:val="24"/>
          <w:lang w:val="sr-Cyrl-RS" w:eastAsia="en-US"/>
        </w:rPr>
      </w:pPr>
    </w:p>
    <w:p w:rsidR="00A16DD3" w:rsidRPr="00A16DD3" w:rsidRDefault="00A16DD3" w:rsidP="00A16DD3">
      <w:pPr>
        <w:suppressAutoHyphens w:val="0"/>
        <w:spacing w:after="160" w:line="259" w:lineRule="auto"/>
        <w:jc w:val="both"/>
        <w:rPr>
          <w:rFonts w:ascii="Times New Roman" w:eastAsiaTheme="minorHAnsi" w:hAnsi="Times New Roman"/>
          <w:sz w:val="24"/>
          <w:szCs w:val="24"/>
          <w:lang w:val="sr-Cyrl-RS" w:eastAsia="en-US"/>
        </w:rPr>
      </w:pPr>
      <w:r w:rsidRPr="00A16DD3">
        <w:rPr>
          <w:rFonts w:ascii="Times New Roman" w:eastAsiaTheme="minorHAnsi" w:hAnsi="Times New Roman"/>
          <w:sz w:val="24"/>
          <w:szCs w:val="24"/>
          <w:lang w:val="sr-Cyrl-RS" w:eastAsia="en-US"/>
        </w:rPr>
        <w:t>У Бору,</w:t>
      </w:r>
    </w:p>
    <w:p w:rsidR="00A16DD3" w:rsidRPr="00A16DD3" w:rsidRDefault="00C77477" w:rsidP="00A16DD3">
      <w:pPr>
        <w:suppressAutoHyphens w:val="0"/>
        <w:spacing w:after="160" w:line="259" w:lineRule="auto"/>
        <w:jc w:val="both"/>
        <w:rPr>
          <w:rFonts w:ascii="Times New Roman" w:eastAsiaTheme="minorHAnsi" w:hAnsi="Times New Roman"/>
          <w:sz w:val="24"/>
          <w:szCs w:val="24"/>
          <w:lang w:val="sr-Cyrl-RS" w:eastAsia="en-US"/>
        </w:rPr>
      </w:pPr>
      <w:r>
        <w:rPr>
          <w:rFonts w:ascii="Times New Roman" w:eastAsiaTheme="minorHAnsi" w:hAnsi="Times New Roman"/>
          <w:sz w:val="24"/>
          <w:szCs w:val="24"/>
          <w:lang w:val="sr-Cyrl-RS" w:eastAsia="en-US"/>
        </w:rPr>
        <w:t>Септем</w:t>
      </w:r>
      <w:r w:rsidR="00BB615F">
        <w:rPr>
          <w:rFonts w:ascii="Times New Roman" w:eastAsiaTheme="minorHAnsi" w:hAnsi="Times New Roman"/>
          <w:sz w:val="24"/>
          <w:szCs w:val="24"/>
          <w:lang w:val="sr-Cyrl-RS" w:eastAsia="en-US"/>
        </w:rPr>
        <w:t>б</w:t>
      </w:r>
      <w:bookmarkStart w:id="16" w:name="_GoBack"/>
      <w:bookmarkEnd w:id="16"/>
      <w:r>
        <w:rPr>
          <w:rFonts w:ascii="Times New Roman" w:eastAsiaTheme="minorHAnsi" w:hAnsi="Times New Roman"/>
          <w:sz w:val="24"/>
          <w:szCs w:val="24"/>
          <w:lang w:val="sr-Cyrl-RS" w:eastAsia="en-US"/>
        </w:rPr>
        <w:t xml:space="preserve">ар </w:t>
      </w:r>
      <w:r w:rsidR="00A16DD3" w:rsidRPr="00A16DD3">
        <w:rPr>
          <w:rFonts w:ascii="Times New Roman" w:eastAsiaTheme="minorHAnsi" w:hAnsi="Times New Roman"/>
          <w:sz w:val="24"/>
          <w:szCs w:val="24"/>
          <w:lang w:val="sr-Cyrl-RS" w:eastAsia="en-US"/>
        </w:rPr>
        <w:t xml:space="preserve">2023. </w:t>
      </w:r>
    </w:p>
    <w:p w:rsidR="00A16DD3" w:rsidRPr="00A16DD3" w:rsidRDefault="00A16DD3" w:rsidP="00A16DD3">
      <w:pPr>
        <w:suppressAutoHyphens w:val="0"/>
        <w:spacing w:after="160" w:line="259" w:lineRule="auto"/>
        <w:jc w:val="both"/>
        <w:rPr>
          <w:rFonts w:ascii="Times New Roman" w:eastAsiaTheme="minorHAnsi" w:hAnsi="Times New Roman"/>
          <w:sz w:val="24"/>
          <w:szCs w:val="24"/>
          <w:lang w:val="sr-Cyrl-RS" w:eastAsia="en-US"/>
        </w:rPr>
      </w:pPr>
    </w:p>
    <w:p w:rsidR="00780F4A" w:rsidRPr="00780F4A" w:rsidRDefault="00780F4A" w:rsidP="00780F4A">
      <w:pPr>
        <w:suppressAutoHyphens w:val="0"/>
        <w:spacing w:after="160" w:line="259" w:lineRule="auto"/>
        <w:ind w:left="5664" w:firstLine="708"/>
        <w:rPr>
          <w:rFonts w:ascii="Times New Roman" w:eastAsiaTheme="minorHAnsi" w:hAnsi="Times New Roman"/>
          <w:sz w:val="24"/>
          <w:szCs w:val="24"/>
          <w:lang w:val="sr-Cyrl-RS" w:eastAsia="en-US"/>
        </w:rPr>
      </w:pPr>
      <w:r w:rsidRPr="00780F4A">
        <w:rPr>
          <w:rFonts w:ascii="Times New Roman" w:eastAsiaTheme="minorHAnsi" w:hAnsi="Times New Roman"/>
          <w:sz w:val="24"/>
          <w:szCs w:val="24"/>
          <w:lang w:val="sr-Cyrl-RS" w:eastAsia="en-US"/>
        </w:rPr>
        <w:t>За Комисију</w:t>
      </w:r>
    </w:p>
    <w:p w:rsidR="00780F4A" w:rsidRPr="00780F4A" w:rsidRDefault="00780F4A" w:rsidP="00780F4A">
      <w:pPr>
        <w:suppressAutoHyphens w:val="0"/>
        <w:spacing w:after="160" w:line="259" w:lineRule="auto"/>
        <w:jc w:val="center"/>
        <w:rPr>
          <w:lang w:val="sr-Cyrl-RS" w:eastAsia="en-US"/>
        </w:rPr>
      </w:pPr>
      <w:r>
        <w:rPr>
          <w:rFonts w:ascii="Times New Roman" w:eastAsiaTheme="minorHAnsi" w:hAnsi="Times New Roman"/>
          <w:sz w:val="24"/>
          <w:szCs w:val="24"/>
          <w:lang w:val="sr-Cyrl-RS" w:eastAsia="en-US"/>
        </w:rPr>
        <w:tab/>
      </w:r>
      <w:r>
        <w:rPr>
          <w:rFonts w:ascii="Times New Roman" w:eastAsiaTheme="minorHAnsi" w:hAnsi="Times New Roman"/>
          <w:sz w:val="24"/>
          <w:szCs w:val="24"/>
          <w:lang w:val="sr-Cyrl-RS" w:eastAsia="en-US"/>
        </w:rPr>
        <w:tab/>
      </w:r>
      <w:r>
        <w:rPr>
          <w:rFonts w:ascii="Times New Roman" w:eastAsiaTheme="minorHAnsi" w:hAnsi="Times New Roman"/>
          <w:sz w:val="24"/>
          <w:szCs w:val="24"/>
          <w:lang w:val="sr-Cyrl-RS" w:eastAsia="en-US"/>
        </w:rPr>
        <w:tab/>
      </w:r>
      <w:r>
        <w:rPr>
          <w:rFonts w:ascii="Times New Roman" w:eastAsiaTheme="minorHAnsi" w:hAnsi="Times New Roman"/>
          <w:sz w:val="24"/>
          <w:szCs w:val="24"/>
          <w:lang w:val="sr-Cyrl-RS" w:eastAsia="en-US"/>
        </w:rPr>
        <w:tab/>
      </w:r>
      <w:r>
        <w:rPr>
          <w:rFonts w:ascii="Times New Roman" w:eastAsiaTheme="minorHAnsi" w:hAnsi="Times New Roman"/>
          <w:sz w:val="24"/>
          <w:szCs w:val="24"/>
          <w:lang w:val="sr-Cyrl-RS" w:eastAsia="en-US"/>
        </w:rPr>
        <w:tab/>
      </w:r>
      <w:r>
        <w:rPr>
          <w:rFonts w:ascii="Times New Roman" w:eastAsiaTheme="minorHAnsi" w:hAnsi="Times New Roman"/>
          <w:sz w:val="24"/>
          <w:szCs w:val="24"/>
          <w:lang w:val="sr-Cyrl-RS" w:eastAsia="en-US"/>
        </w:rPr>
        <w:tab/>
        <w:t>____________________________________</w:t>
      </w:r>
    </w:p>
    <w:p w:rsidR="00A16DD3" w:rsidRPr="00A16DD3" w:rsidRDefault="00780F4A" w:rsidP="00780F4A">
      <w:pPr>
        <w:suppressAutoHyphens w:val="0"/>
        <w:spacing w:after="160" w:line="259" w:lineRule="auto"/>
        <w:jc w:val="center"/>
        <w:rPr>
          <w:rFonts w:ascii="Times New Roman" w:eastAsiaTheme="minorHAnsi" w:hAnsi="Times New Roman"/>
          <w:sz w:val="24"/>
          <w:szCs w:val="24"/>
          <w:lang w:val="sr-Cyrl-RS" w:eastAsia="en-US"/>
        </w:rPr>
      </w:pPr>
      <w:r>
        <w:rPr>
          <w:rFonts w:ascii="Times New Roman" w:eastAsiaTheme="minorHAnsi" w:hAnsi="Times New Roman"/>
          <w:sz w:val="24"/>
          <w:szCs w:val="24"/>
          <w:lang w:val="sr-Cyrl-RS" w:eastAsia="en-US"/>
        </w:rPr>
        <w:t xml:space="preserve">                                                                              </w:t>
      </w:r>
      <w:r w:rsidRPr="00780F4A">
        <w:rPr>
          <w:rFonts w:ascii="Times New Roman" w:eastAsiaTheme="minorHAnsi" w:hAnsi="Times New Roman"/>
          <w:sz w:val="24"/>
          <w:szCs w:val="24"/>
          <w:lang w:val="sr-Cyrl-RS" w:eastAsia="en-US"/>
        </w:rPr>
        <w:t>Доц. др Ана Симоновић</w:t>
      </w:r>
    </w:p>
    <w:p w:rsidR="00A16DD3" w:rsidRPr="00A16DD3" w:rsidRDefault="00A16DD3" w:rsidP="00A16DD3">
      <w:pPr>
        <w:suppressAutoHyphens w:val="0"/>
        <w:spacing w:after="160" w:line="259" w:lineRule="auto"/>
        <w:jc w:val="both"/>
        <w:rPr>
          <w:rFonts w:ascii="Times New Roman" w:eastAsiaTheme="minorHAnsi" w:hAnsi="Times New Roman"/>
          <w:sz w:val="24"/>
          <w:szCs w:val="24"/>
          <w:lang w:val="sr-Cyrl-RS" w:eastAsia="en-US"/>
        </w:rPr>
      </w:pPr>
    </w:p>
    <w:p w:rsidR="00A16DD3" w:rsidRPr="00A16DD3" w:rsidRDefault="00A16DD3" w:rsidP="00A16DD3">
      <w:pPr>
        <w:suppressAutoHyphens w:val="0"/>
        <w:spacing w:after="160" w:line="259" w:lineRule="auto"/>
        <w:jc w:val="both"/>
        <w:rPr>
          <w:rFonts w:ascii="Times New Roman" w:eastAsiaTheme="minorHAnsi" w:hAnsi="Times New Roman"/>
          <w:sz w:val="24"/>
          <w:szCs w:val="24"/>
          <w:lang w:val="sr-Latn-RS" w:eastAsia="en-US"/>
        </w:rPr>
      </w:pPr>
    </w:p>
    <w:p w:rsidR="00A16DD3" w:rsidRPr="00A16DD3" w:rsidRDefault="00A16DD3" w:rsidP="00A16DD3">
      <w:pPr>
        <w:suppressAutoHyphens w:val="0"/>
        <w:spacing w:after="160" w:line="259" w:lineRule="auto"/>
        <w:jc w:val="both"/>
        <w:rPr>
          <w:rFonts w:ascii="Times New Roman" w:eastAsiaTheme="minorHAnsi" w:hAnsi="Times New Roman"/>
          <w:sz w:val="24"/>
          <w:szCs w:val="24"/>
          <w:lang w:val="sr-Cyrl-RS" w:eastAsia="en-US"/>
        </w:rPr>
      </w:pPr>
    </w:p>
    <w:p w:rsidR="00A16DD3" w:rsidRPr="00A16DD3" w:rsidRDefault="00A16DD3" w:rsidP="00A16DD3">
      <w:pPr>
        <w:suppressAutoHyphens w:val="0"/>
        <w:spacing w:after="160" w:line="259" w:lineRule="auto"/>
        <w:rPr>
          <w:rFonts w:asciiTheme="minorHAnsi" w:eastAsiaTheme="minorHAnsi" w:hAnsiTheme="minorHAnsi" w:cstheme="minorBidi"/>
          <w:sz w:val="24"/>
          <w:szCs w:val="24"/>
          <w:lang w:val="sr-Cyrl-RS" w:eastAsia="en-US"/>
        </w:rPr>
      </w:pPr>
    </w:p>
    <w:p w:rsidR="00DE565A" w:rsidRPr="008C350E" w:rsidRDefault="00DE565A" w:rsidP="008C350E">
      <w:pPr>
        <w:rPr>
          <w:lang w:val="sr-Cyrl-RS"/>
        </w:rPr>
      </w:pPr>
    </w:p>
    <w:sectPr w:rsidR="00DE565A" w:rsidRPr="008C35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1080" w:hanging="360"/>
      </w:pPr>
      <w:rPr>
        <w:rFonts w:ascii="Symbol" w:hAnsi="Symbol" w:cs="Symbol" w:hint="default"/>
      </w:rPr>
    </w:lvl>
  </w:abstractNum>
  <w:abstractNum w:abstractNumId="2" w15:restartNumberingAfterBreak="0">
    <w:nsid w:val="00000003"/>
    <w:multiLevelType w:val="singleLevel"/>
    <w:tmpl w:val="00000003"/>
    <w:name w:val="WW8Num2"/>
    <w:lvl w:ilvl="0">
      <w:start w:val="1"/>
      <w:numFmt w:val="decimal"/>
      <w:lvlText w:val="%1."/>
      <w:lvlJc w:val="left"/>
      <w:pPr>
        <w:tabs>
          <w:tab w:val="num" w:pos="1080"/>
        </w:tabs>
        <w:ind w:left="1080" w:hanging="360"/>
      </w:pPr>
      <w:rPr>
        <w:rFonts w:ascii="Times New Roman" w:eastAsia="Times New Roman" w:hAnsi="Times New Roman" w:cs="Times New Roman"/>
        <w:lang w:val="ru-RU"/>
      </w:rPr>
    </w:lvl>
  </w:abstractNum>
  <w:abstractNum w:abstractNumId="3" w15:restartNumberingAfterBreak="0">
    <w:nsid w:val="00000004"/>
    <w:multiLevelType w:val="singleLevel"/>
    <w:tmpl w:val="00000004"/>
    <w:name w:val="WW8Num3"/>
    <w:lvl w:ilvl="0">
      <w:start w:val="1"/>
      <w:numFmt w:val="bullet"/>
      <w:lvlText w:val=""/>
      <w:lvlJc w:val="left"/>
      <w:pPr>
        <w:tabs>
          <w:tab w:val="num" w:pos="0"/>
        </w:tabs>
        <w:ind w:left="1628" w:hanging="360"/>
      </w:pPr>
      <w:rPr>
        <w:rFonts w:ascii="Symbol" w:hAnsi="Symbol" w:cs="Symbol" w:hint="default"/>
        <w:lang w:val="ru-RU"/>
      </w:rPr>
    </w:lvl>
  </w:abstractNum>
  <w:abstractNum w:abstractNumId="4" w15:restartNumberingAfterBreak="0">
    <w:nsid w:val="00000005"/>
    <w:multiLevelType w:val="singleLevel"/>
    <w:tmpl w:val="00000005"/>
    <w:name w:val="WW8Num4"/>
    <w:lvl w:ilvl="0">
      <w:start w:val="1"/>
      <w:numFmt w:val="decimal"/>
      <w:lvlText w:val="%1."/>
      <w:lvlJc w:val="left"/>
      <w:pPr>
        <w:tabs>
          <w:tab w:val="num" w:pos="720"/>
        </w:tabs>
        <w:ind w:left="720" w:hanging="360"/>
      </w:pPr>
      <w:rPr>
        <w:lang w:val="ru-RU"/>
      </w:rPr>
    </w:lvl>
  </w:abstractNum>
  <w:abstractNum w:abstractNumId="5" w15:restartNumberingAfterBreak="0">
    <w:nsid w:val="00000006"/>
    <w:multiLevelType w:val="singleLevel"/>
    <w:tmpl w:val="00000006"/>
    <w:name w:val="WW8Num5"/>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6"/>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8"/>
    <w:multiLevelType w:val="singleLevel"/>
    <w:tmpl w:val="00000008"/>
    <w:name w:val="WW8Num7"/>
    <w:lvl w:ilvl="0">
      <w:start w:val="1"/>
      <w:numFmt w:val="bullet"/>
      <w:lvlText w:val=""/>
      <w:lvlJc w:val="left"/>
      <w:pPr>
        <w:tabs>
          <w:tab w:val="num" w:pos="0"/>
        </w:tabs>
        <w:ind w:left="1628" w:hanging="360"/>
      </w:pPr>
      <w:rPr>
        <w:rFonts w:ascii="Symbol" w:hAnsi="Symbol" w:cs="Symbol" w:hint="default"/>
      </w:rPr>
    </w:lvl>
  </w:abstractNum>
  <w:abstractNum w:abstractNumId="8" w15:restartNumberingAfterBreak="0">
    <w:nsid w:val="00000009"/>
    <w:multiLevelType w:val="singleLevel"/>
    <w:tmpl w:val="00000009"/>
    <w:name w:val="WW8Num8"/>
    <w:lvl w:ilvl="0">
      <w:start w:val="1"/>
      <w:numFmt w:val="bullet"/>
      <w:lvlText w:val=""/>
      <w:lvlJc w:val="left"/>
      <w:pPr>
        <w:tabs>
          <w:tab w:val="num" w:pos="0"/>
        </w:tabs>
        <w:ind w:left="1174" w:hanging="360"/>
      </w:pPr>
      <w:rPr>
        <w:rFonts w:ascii="Symbol" w:hAnsi="Symbol" w:cs="Symbol" w:hint="default"/>
      </w:rPr>
    </w:lvl>
  </w:abstractNum>
  <w:abstractNum w:abstractNumId="9" w15:restartNumberingAfterBreak="0">
    <w:nsid w:val="0000000A"/>
    <w:multiLevelType w:val="singleLevel"/>
    <w:tmpl w:val="0000000A"/>
    <w:name w:val="WW8Num9"/>
    <w:lvl w:ilvl="0">
      <w:start w:val="1"/>
      <w:numFmt w:val="bullet"/>
      <w:lvlText w:val=""/>
      <w:lvlJc w:val="left"/>
      <w:pPr>
        <w:tabs>
          <w:tab w:val="num" w:pos="0"/>
        </w:tabs>
        <w:ind w:left="720" w:hanging="360"/>
      </w:pPr>
      <w:rPr>
        <w:rFonts w:ascii="Symbol" w:hAnsi="Symbol" w:cs="Symbol" w:hint="default"/>
      </w:rPr>
    </w:lvl>
  </w:abstractNum>
  <w:abstractNum w:abstractNumId="10" w15:restartNumberingAfterBreak="0">
    <w:nsid w:val="0000000B"/>
    <w:multiLevelType w:val="singleLevel"/>
    <w:tmpl w:val="0000000B"/>
    <w:name w:val="WW8Num10"/>
    <w:lvl w:ilvl="0">
      <w:start w:val="1"/>
      <w:numFmt w:val="bullet"/>
      <w:lvlText w:val=""/>
      <w:lvlJc w:val="left"/>
      <w:pPr>
        <w:tabs>
          <w:tab w:val="num" w:pos="0"/>
        </w:tabs>
        <w:ind w:left="1628" w:hanging="360"/>
      </w:pPr>
      <w:rPr>
        <w:rFonts w:ascii="Symbol" w:hAnsi="Symbol" w:cs="Symbol" w:hint="default"/>
      </w:rPr>
    </w:lvl>
  </w:abstractNum>
  <w:abstractNum w:abstractNumId="11" w15:restartNumberingAfterBreak="0">
    <w:nsid w:val="0000000C"/>
    <w:multiLevelType w:val="singleLevel"/>
    <w:tmpl w:val="0000000C"/>
    <w:name w:val="WW8Num11"/>
    <w:lvl w:ilvl="0">
      <w:start w:val="1"/>
      <w:numFmt w:val="bullet"/>
      <w:lvlText w:val=""/>
      <w:lvlJc w:val="left"/>
      <w:pPr>
        <w:tabs>
          <w:tab w:val="num" w:pos="0"/>
        </w:tabs>
        <w:ind w:left="1080" w:hanging="360"/>
      </w:pPr>
      <w:rPr>
        <w:rFonts w:ascii="Symbol" w:hAnsi="Symbol" w:cs="Symbol" w:hint="default"/>
      </w:rPr>
    </w:lvl>
  </w:abstractNum>
  <w:abstractNum w:abstractNumId="12" w15:restartNumberingAfterBreak="0">
    <w:nsid w:val="0000000D"/>
    <w:multiLevelType w:val="singleLevel"/>
    <w:tmpl w:val="0000000D"/>
    <w:name w:val="WW8Num12"/>
    <w:lvl w:ilvl="0">
      <w:start w:val="1"/>
      <w:numFmt w:val="bullet"/>
      <w:lvlText w:val=""/>
      <w:lvlJc w:val="left"/>
      <w:pPr>
        <w:tabs>
          <w:tab w:val="num" w:pos="0"/>
        </w:tabs>
        <w:ind w:left="1080" w:hanging="360"/>
      </w:pPr>
      <w:rPr>
        <w:rFonts w:ascii="Symbol" w:hAnsi="Symbol" w:cs="Symbol" w:hint="default"/>
      </w:rPr>
    </w:lvl>
  </w:abstractNum>
  <w:abstractNum w:abstractNumId="13" w15:restartNumberingAfterBreak="0">
    <w:nsid w:val="0000000E"/>
    <w:multiLevelType w:val="singleLevel"/>
    <w:tmpl w:val="0000000E"/>
    <w:name w:val="WW8Num13"/>
    <w:lvl w:ilvl="0">
      <w:start w:val="1"/>
      <w:numFmt w:val="bullet"/>
      <w:lvlText w:val=""/>
      <w:lvlJc w:val="left"/>
      <w:pPr>
        <w:tabs>
          <w:tab w:val="num" w:pos="0"/>
        </w:tabs>
        <w:ind w:left="947" w:hanging="360"/>
      </w:pPr>
      <w:rPr>
        <w:rFonts w:ascii="Symbol" w:hAnsi="Symbol" w:cs="Symbol" w:hint="default"/>
      </w:rPr>
    </w:lvl>
  </w:abstractNum>
  <w:abstractNum w:abstractNumId="14" w15:restartNumberingAfterBreak="0">
    <w:nsid w:val="0000000F"/>
    <w:multiLevelType w:val="singleLevel"/>
    <w:tmpl w:val="0000000F"/>
    <w:name w:val="WW8Num14"/>
    <w:lvl w:ilvl="0">
      <w:start w:val="1"/>
      <w:numFmt w:val="bullet"/>
      <w:lvlText w:val=""/>
      <w:lvlJc w:val="left"/>
      <w:pPr>
        <w:tabs>
          <w:tab w:val="num" w:pos="0"/>
        </w:tabs>
        <w:ind w:left="720" w:hanging="360"/>
      </w:pPr>
      <w:rPr>
        <w:rFonts w:ascii="Symbol" w:hAnsi="Symbol" w:cs="Symbol" w:hint="default"/>
      </w:rPr>
    </w:lvl>
  </w:abstractNum>
  <w:abstractNum w:abstractNumId="15" w15:restartNumberingAfterBreak="0">
    <w:nsid w:val="00000010"/>
    <w:multiLevelType w:val="singleLevel"/>
    <w:tmpl w:val="00000010"/>
    <w:name w:val="WW8Num15"/>
    <w:lvl w:ilvl="0">
      <w:start w:val="1"/>
      <w:numFmt w:val="bullet"/>
      <w:lvlText w:val=""/>
      <w:lvlJc w:val="left"/>
      <w:pPr>
        <w:tabs>
          <w:tab w:val="num" w:pos="0"/>
        </w:tabs>
        <w:ind w:left="1315" w:hanging="360"/>
      </w:pPr>
      <w:rPr>
        <w:rFonts w:ascii="Symbol" w:hAnsi="Symbol" w:cs="Symbol" w:hint="default"/>
      </w:rPr>
    </w:lvl>
  </w:abstractNum>
  <w:abstractNum w:abstractNumId="16" w15:restartNumberingAfterBreak="0">
    <w:nsid w:val="00000011"/>
    <w:multiLevelType w:val="singleLevel"/>
    <w:tmpl w:val="00000011"/>
    <w:name w:val="WW8Num16"/>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A26582"/>
    <w:multiLevelType w:val="hybridMultilevel"/>
    <w:tmpl w:val="F57C5A5A"/>
    <w:lvl w:ilvl="0" w:tplc="776A7ED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8" w15:restartNumberingAfterBreak="0">
    <w:nsid w:val="11675281"/>
    <w:multiLevelType w:val="hybridMultilevel"/>
    <w:tmpl w:val="E348C43C"/>
    <w:lvl w:ilvl="0" w:tplc="6F7A0276">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852B9E"/>
    <w:multiLevelType w:val="hybridMultilevel"/>
    <w:tmpl w:val="12D25D4A"/>
    <w:lvl w:ilvl="0" w:tplc="A4C6F0A4">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1D4930C9"/>
    <w:multiLevelType w:val="hybridMultilevel"/>
    <w:tmpl w:val="946A1A32"/>
    <w:lvl w:ilvl="0" w:tplc="3E3E5350">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2B633B"/>
    <w:multiLevelType w:val="hybridMultilevel"/>
    <w:tmpl w:val="414EE104"/>
    <w:lvl w:ilvl="0" w:tplc="9A624DC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AF354A"/>
    <w:multiLevelType w:val="hybridMultilevel"/>
    <w:tmpl w:val="20CC9D9C"/>
    <w:lvl w:ilvl="0" w:tplc="A4C6F0A4">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240A5D1B"/>
    <w:multiLevelType w:val="hybridMultilevel"/>
    <w:tmpl w:val="28801C56"/>
    <w:lvl w:ilvl="0" w:tplc="F656FFA4">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493D11"/>
    <w:multiLevelType w:val="hybridMultilevel"/>
    <w:tmpl w:val="06EE3A0E"/>
    <w:lvl w:ilvl="0" w:tplc="6F7A0276">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8265A7"/>
    <w:multiLevelType w:val="hybridMultilevel"/>
    <w:tmpl w:val="FAD08116"/>
    <w:lvl w:ilvl="0" w:tplc="A4C6F0A4">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31B7771C"/>
    <w:multiLevelType w:val="hybridMultilevel"/>
    <w:tmpl w:val="61F2E868"/>
    <w:lvl w:ilvl="0" w:tplc="F656FFA4">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4F474B"/>
    <w:multiLevelType w:val="hybridMultilevel"/>
    <w:tmpl w:val="B4467846"/>
    <w:lvl w:ilvl="0" w:tplc="F656FFA4">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7360DD"/>
    <w:multiLevelType w:val="hybridMultilevel"/>
    <w:tmpl w:val="9D843FE4"/>
    <w:lvl w:ilvl="0" w:tplc="A4C6F0A4">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46CB0A0A"/>
    <w:multiLevelType w:val="hybridMultilevel"/>
    <w:tmpl w:val="A846F2C4"/>
    <w:lvl w:ilvl="0" w:tplc="A4C6F0A4">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4D5D3A12"/>
    <w:multiLevelType w:val="hybridMultilevel"/>
    <w:tmpl w:val="FC06FDA4"/>
    <w:lvl w:ilvl="0" w:tplc="0554B66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8B2973"/>
    <w:multiLevelType w:val="hybridMultilevel"/>
    <w:tmpl w:val="549EC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7B6D65"/>
    <w:multiLevelType w:val="hybridMultilevel"/>
    <w:tmpl w:val="341A3A22"/>
    <w:lvl w:ilvl="0" w:tplc="6F7A0276">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AC4678"/>
    <w:multiLevelType w:val="hybridMultilevel"/>
    <w:tmpl w:val="79E48450"/>
    <w:lvl w:ilvl="0" w:tplc="6F7A0276">
      <w:start w:val="1"/>
      <w:numFmt w:val="bullet"/>
      <w:lvlText w:val="-"/>
      <w:lvlJc w:val="left"/>
      <w:pPr>
        <w:ind w:left="715" w:hanging="360"/>
      </w:pPr>
      <w:rPr>
        <w:rFonts w:ascii="Calibri" w:eastAsia="Calibri" w:hAnsi="Calibri" w:cs="Calibri"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4" w15:restartNumberingAfterBreak="0">
    <w:nsid w:val="65E56129"/>
    <w:multiLevelType w:val="hybridMultilevel"/>
    <w:tmpl w:val="5D4A4F3C"/>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5" w15:restartNumberingAfterBreak="0">
    <w:nsid w:val="69582DA3"/>
    <w:multiLevelType w:val="hybridMultilevel"/>
    <w:tmpl w:val="143EF85E"/>
    <w:lvl w:ilvl="0" w:tplc="6F7A0276">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BB3B8E"/>
    <w:multiLevelType w:val="hybridMultilevel"/>
    <w:tmpl w:val="B36CAB5E"/>
    <w:lvl w:ilvl="0" w:tplc="5EAEBB2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423C9F"/>
    <w:multiLevelType w:val="hybridMultilevel"/>
    <w:tmpl w:val="FB544768"/>
    <w:lvl w:ilvl="0" w:tplc="F656FFA4">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B31DCC"/>
    <w:multiLevelType w:val="hybridMultilevel"/>
    <w:tmpl w:val="A8F65CC0"/>
    <w:lvl w:ilvl="0" w:tplc="3FD09D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300D88"/>
    <w:multiLevelType w:val="hybridMultilevel"/>
    <w:tmpl w:val="14904846"/>
    <w:lvl w:ilvl="0" w:tplc="C51E9E8A">
      <w:numFmt w:val="bullet"/>
      <w:lvlText w:val="-"/>
      <w:lvlJc w:val="left"/>
      <w:pPr>
        <w:ind w:left="360" w:firstLine="0"/>
      </w:pPr>
      <w:rPr>
        <w:rFonts w:ascii="Calibri" w:eastAsia="Calibri" w:hAnsi="Calibri" w:cs="Calibri"/>
      </w:rPr>
    </w:lvl>
    <w:lvl w:ilvl="1" w:tplc="8E689B5E">
      <w:numFmt w:val="bullet"/>
      <w:lvlText w:val="o"/>
      <w:lvlJc w:val="left"/>
      <w:pPr>
        <w:ind w:left="1080" w:firstLine="0"/>
      </w:pPr>
      <w:rPr>
        <w:rFonts w:ascii="Courier New" w:hAnsi="Courier New" w:cs="Courier New"/>
      </w:rPr>
    </w:lvl>
    <w:lvl w:ilvl="2" w:tplc="D76E40F0">
      <w:numFmt w:val="bullet"/>
      <w:lvlText w:val=""/>
      <w:lvlJc w:val="left"/>
      <w:pPr>
        <w:ind w:left="1800" w:firstLine="0"/>
      </w:pPr>
      <w:rPr>
        <w:rFonts w:ascii="Wingdings" w:eastAsia="Wingdings" w:hAnsi="Wingdings" w:cs="Wingdings"/>
      </w:rPr>
    </w:lvl>
    <w:lvl w:ilvl="3" w:tplc="B36CB508">
      <w:numFmt w:val="bullet"/>
      <w:lvlText w:val=""/>
      <w:lvlJc w:val="left"/>
      <w:pPr>
        <w:ind w:left="2520" w:firstLine="0"/>
      </w:pPr>
      <w:rPr>
        <w:rFonts w:ascii="Symbol" w:hAnsi="Symbol"/>
      </w:rPr>
    </w:lvl>
    <w:lvl w:ilvl="4" w:tplc="610EBB38">
      <w:numFmt w:val="bullet"/>
      <w:lvlText w:val="o"/>
      <w:lvlJc w:val="left"/>
      <w:pPr>
        <w:ind w:left="3240" w:firstLine="0"/>
      </w:pPr>
      <w:rPr>
        <w:rFonts w:ascii="Courier New" w:hAnsi="Courier New" w:cs="Courier New"/>
      </w:rPr>
    </w:lvl>
    <w:lvl w:ilvl="5" w:tplc="D1B21290">
      <w:numFmt w:val="bullet"/>
      <w:lvlText w:val=""/>
      <w:lvlJc w:val="left"/>
      <w:pPr>
        <w:ind w:left="3960" w:firstLine="0"/>
      </w:pPr>
      <w:rPr>
        <w:rFonts w:ascii="Wingdings" w:eastAsia="Wingdings" w:hAnsi="Wingdings" w:cs="Wingdings"/>
      </w:rPr>
    </w:lvl>
    <w:lvl w:ilvl="6" w:tplc="82DCD5F4">
      <w:numFmt w:val="bullet"/>
      <w:lvlText w:val=""/>
      <w:lvlJc w:val="left"/>
      <w:pPr>
        <w:ind w:left="4680" w:firstLine="0"/>
      </w:pPr>
      <w:rPr>
        <w:rFonts w:ascii="Symbol" w:hAnsi="Symbol"/>
      </w:rPr>
    </w:lvl>
    <w:lvl w:ilvl="7" w:tplc="8F2275C4">
      <w:numFmt w:val="bullet"/>
      <w:lvlText w:val="o"/>
      <w:lvlJc w:val="left"/>
      <w:pPr>
        <w:ind w:left="5400" w:firstLine="0"/>
      </w:pPr>
      <w:rPr>
        <w:rFonts w:ascii="Courier New" w:hAnsi="Courier New" w:cs="Courier New"/>
      </w:rPr>
    </w:lvl>
    <w:lvl w:ilvl="8" w:tplc="456EFF84">
      <w:numFmt w:val="bullet"/>
      <w:lvlText w:val=""/>
      <w:lvlJc w:val="left"/>
      <w:pPr>
        <w:ind w:left="6120" w:firstLine="0"/>
      </w:pPr>
      <w:rPr>
        <w:rFonts w:ascii="Wingdings" w:eastAsia="Wingdings" w:hAnsi="Wingdings" w:cs="Wingdings"/>
      </w:rPr>
    </w:lvl>
  </w:abstractNum>
  <w:num w:numId="1">
    <w:abstractNumId w:val="30"/>
  </w:num>
  <w:num w:numId="2">
    <w:abstractNumId w:val="39"/>
  </w:num>
  <w:num w:numId="3">
    <w:abstractNumId w:val="22"/>
  </w:num>
  <w:num w:numId="4">
    <w:abstractNumId w:val="19"/>
  </w:num>
  <w:num w:numId="5">
    <w:abstractNumId w:val="18"/>
  </w:num>
  <w:num w:numId="6">
    <w:abstractNumId w:val="20"/>
  </w:num>
  <w:num w:numId="7">
    <w:abstractNumId w:val="38"/>
  </w:num>
  <w:num w:numId="8">
    <w:abstractNumId w:val="36"/>
  </w:num>
  <w:num w:numId="9">
    <w:abstractNumId w:val="25"/>
  </w:num>
  <w:num w:numId="10">
    <w:abstractNumId w:val="29"/>
  </w:num>
  <w:num w:numId="11">
    <w:abstractNumId w:val="28"/>
  </w:num>
  <w:num w:numId="12">
    <w:abstractNumId w:val="21"/>
  </w:num>
  <w:num w:numId="13">
    <w:abstractNumId w:val="0"/>
  </w:num>
  <w:num w:numId="14">
    <w:abstractNumId w:val="1"/>
  </w:num>
  <w:num w:numId="15">
    <w:abstractNumId w:val="2"/>
  </w:num>
  <w:num w:numId="16">
    <w:abstractNumId w:val="3"/>
  </w:num>
  <w:num w:numId="17">
    <w:abstractNumId w:val="4"/>
  </w:num>
  <w:num w:numId="18">
    <w:abstractNumId w:val="5"/>
  </w:num>
  <w:num w:numId="19">
    <w:abstractNumId w:val="6"/>
  </w:num>
  <w:num w:numId="20">
    <w:abstractNumId w:val="7"/>
  </w:num>
  <w:num w:numId="21">
    <w:abstractNumId w:val="8"/>
  </w:num>
  <w:num w:numId="22">
    <w:abstractNumId w:val="9"/>
  </w:num>
  <w:num w:numId="23">
    <w:abstractNumId w:val="10"/>
  </w:num>
  <w:num w:numId="24">
    <w:abstractNumId w:val="11"/>
  </w:num>
  <w:num w:numId="25">
    <w:abstractNumId w:val="12"/>
  </w:num>
  <w:num w:numId="26">
    <w:abstractNumId w:val="13"/>
  </w:num>
  <w:num w:numId="27">
    <w:abstractNumId w:val="14"/>
  </w:num>
  <w:num w:numId="28">
    <w:abstractNumId w:val="15"/>
  </w:num>
  <w:num w:numId="29">
    <w:abstractNumId w:val="16"/>
  </w:num>
  <w:num w:numId="30">
    <w:abstractNumId w:val="37"/>
  </w:num>
  <w:num w:numId="31">
    <w:abstractNumId w:val="26"/>
  </w:num>
  <w:num w:numId="32">
    <w:abstractNumId w:val="27"/>
  </w:num>
  <w:num w:numId="33">
    <w:abstractNumId w:val="23"/>
  </w:num>
  <w:num w:numId="34">
    <w:abstractNumId w:val="17"/>
  </w:num>
  <w:num w:numId="35">
    <w:abstractNumId w:val="34"/>
  </w:num>
  <w:num w:numId="36">
    <w:abstractNumId w:val="33"/>
  </w:num>
  <w:num w:numId="37">
    <w:abstractNumId w:val="35"/>
  </w:num>
  <w:num w:numId="38">
    <w:abstractNumId w:val="24"/>
  </w:num>
  <w:num w:numId="39">
    <w:abstractNumId w:val="32"/>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48E"/>
    <w:rsid w:val="000126CF"/>
    <w:rsid w:val="00016AC6"/>
    <w:rsid w:val="000F31CF"/>
    <w:rsid w:val="00110A2D"/>
    <w:rsid w:val="00134AFB"/>
    <w:rsid w:val="00174B63"/>
    <w:rsid w:val="00236CA3"/>
    <w:rsid w:val="0025157D"/>
    <w:rsid w:val="00285DD6"/>
    <w:rsid w:val="00294D04"/>
    <w:rsid w:val="002A07E8"/>
    <w:rsid w:val="002C45D7"/>
    <w:rsid w:val="00316F4F"/>
    <w:rsid w:val="00364C13"/>
    <w:rsid w:val="003F6D94"/>
    <w:rsid w:val="0045232D"/>
    <w:rsid w:val="00453C85"/>
    <w:rsid w:val="00454CA2"/>
    <w:rsid w:val="004571A7"/>
    <w:rsid w:val="004748BB"/>
    <w:rsid w:val="004C105E"/>
    <w:rsid w:val="004C7266"/>
    <w:rsid w:val="004F4255"/>
    <w:rsid w:val="00506EFC"/>
    <w:rsid w:val="005173B0"/>
    <w:rsid w:val="00525783"/>
    <w:rsid w:val="00550B68"/>
    <w:rsid w:val="005A3B23"/>
    <w:rsid w:val="005C232F"/>
    <w:rsid w:val="00622D66"/>
    <w:rsid w:val="00633C74"/>
    <w:rsid w:val="00694FF9"/>
    <w:rsid w:val="006A1649"/>
    <w:rsid w:val="007014A2"/>
    <w:rsid w:val="00736D69"/>
    <w:rsid w:val="007460C3"/>
    <w:rsid w:val="00780F4A"/>
    <w:rsid w:val="00795C86"/>
    <w:rsid w:val="007A0ACE"/>
    <w:rsid w:val="007F16FE"/>
    <w:rsid w:val="00810723"/>
    <w:rsid w:val="00812028"/>
    <w:rsid w:val="00831115"/>
    <w:rsid w:val="00831C73"/>
    <w:rsid w:val="00832F42"/>
    <w:rsid w:val="008C348E"/>
    <w:rsid w:val="008C350E"/>
    <w:rsid w:val="008F15BB"/>
    <w:rsid w:val="008F3F9B"/>
    <w:rsid w:val="008F6C10"/>
    <w:rsid w:val="009463F8"/>
    <w:rsid w:val="00953BA1"/>
    <w:rsid w:val="00954ED0"/>
    <w:rsid w:val="00992CE6"/>
    <w:rsid w:val="009A6DF4"/>
    <w:rsid w:val="009C32CA"/>
    <w:rsid w:val="009F1C92"/>
    <w:rsid w:val="009F6EE9"/>
    <w:rsid w:val="00A16DD3"/>
    <w:rsid w:val="00A411B8"/>
    <w:rsid w:val="00A46C5F"/>
    <w:rsid w:val="00A472F5"/>
    <w:rsid w:val="00A515A9"/>
    <w:rsid w:val="00A63C1B"/>
    <w:rsid w:val="00A75992"/>
    <w:rsid w:val="00AE424E"/>
    <w:rsid w:val="00B40EAE"/>
    <w:rsid w:val="00BA79BF"/>
    <w:rsid w:val="00BB615F"/>
    <w:rsid w:val="00BC31CE"/>
    <w:rsid w:val="00BD7C79"/>
    <w:rsid w:val="00BF7CA5"/>
    <w:rsid w:val="00C52B62"/>
    <w:rsid w:val="00C77477"/>
    <w:rsid w:val="00CA4AE0"/>
    <w:rsid w:val="00CD5BE0"/>
    <w:rsid w:val="00CE716B"/>
    <w:rsid w:val="00D44D16"/>
    <w:rsid w:val="00D81753"/>
    <w:rsid w:val="00D978F5"/>
    <w:rsid w:val="00DA76AD"/>
    <w:rsid w:val="00DC6CD2"/>
    <w:rsid w:val="00DE565A"/>
    <w:rsid w:val="00E576C6"/>
    <w:rsid w:val="00E73317"/>
    <w:rsid w:val="00E83606"/>
    <w:rsid w:val="00F0623A"/>
    <w:rsid w:val="00F06D74"/>
    <w:rsid w:val="00F15001"/>
    <w:rsid w:val="00FB59E4"/>
    <w:rsid w:val="00FF286B"/>
    <w:rsid w:val="00FF454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B1029"/>
  <w15:chartTrackingRefBased/>
  <w15:docId w15:val="{47DC9394-0A00-4E8C-9662-E16FC7E58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48E"/>
    <w:pPr>
      <w:suppressAutoHyphens/>
      <w:spacing w:after="200" w:line="276" w:lineRule="auto"/>
    </w:pPr>
    <w:rPr>
      <w:rFonts w:ascii="Calibri" w:eastAsia="Calibri" w:hAnsi="Calibri" w:cs="Times New Roman"/>
      <w:lang w:val="uz-Cyrl-UZ" w:eastAsia="zh-CN"/>
    </w:rPr>
  </w:style>
  <w:style w:type="paragraph" w:styleId="Heading1">
    <w:name w:val="heading 1"/>
    <w:basedOn w:val="Normal"/>
    <w:next w:val="Normal"/>
    <w:link w:val="Heading1Char"/>
    <w:qFormat/>
    <w:rsid w:val="009A6DF4"/>
    <w:pPr>
      <w:keepNext/>
      <w:numPr>
        <w:numId w:val="13"/>
      </w:numPr>
      <w:spacing w:after="0" w:line="240" w:lineRule="auto"/>
      <w:jc w:val="center"/>
      <w:outlineLvl w:val="0"/>
    </w:pPr>
    <w:rPr>
      <w:rFonts w:ascii="Times New Roman" w:eastAsia="Cambria" w:hAnsi="Times New Roman"/>
      <w:b/>
      <w:caps/>
      <w:sz w:val="28"/>
      <w:szCs w:val="20"/>
      <w:lang w:val="sr-Latn-CS"/>
    </w:rPr>
  </w:style>
  <w:style w:type="paragraph" w:styleId="Heading2">
    <w:name w:val="heading 2"/>
    <w:basedOn w:val="Heading1"/>
    <w:next w:val="Normal"/>
    <w:link w:val="Heading2Char"/>
    <w:qFormat/>
    <w:rsid w:val="009A6DF4"/>
    <w:pPr>
      <w:keepLines/>
      <w:widowControl w:val="0"/>
      <w:numPr>
        <w:numId w:val="0"/>
      </w:numPr>
      <w:suppressAutoHyphens w:val="0"/>
      <w:spacing w:before="240" w:after="60"/>
      <w:jc w:val="left"/>
      <w:outlineLvl w:val="1"/>
    </w:pPr>
    <w:rPr>
      <w:rFonts w:ascii="Arial" w:eastAsia="SimSun" w:hAnsi="Arial"/>
      <w:bCs/>
      <w:caps w:val="0"/>
      <w:kern w:val="1"/>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C348E"/>
    <w:rPr>
      <w:rFonts w:ascii="Times New Roman" w:hAnsi="Times New Roman" w:cs="Times New Roman" w:hint="default"/>
      <w:color w:val="0000FF"/>
      <w:u w:val="single"/>
    </w:rPr>
  </w:style>
  <w:style w:type="paragraph" w:styleId="ListParagraph">
    <w:name w:val="List Paragraph"/>
    <w:basedOn w:val="Normal"/>
    <w:uiPriority w:val="34"/>
    <w:qFormat/>
    <w:rsid w:val="008C348E"/>
    <w:pPr>
      <w:suppressAutoHyphens w:val="0"/>
      <w:ind w:left="720"/>
      <w:contextualSpacing/>
    </w:pPr>
    <w:rPr>
      <w:lang w:val="en-US" w:eastAsia="en-US"/>
    </w:rPr>
  </w:style>
  <w:style w:type="table" w:styleId="TableGrid">
    <w:name w:val="Table Grid"/>
    <w:basedOn w:val="TableNormal"/>
    <w:uiPriority w:val="39"/>
    <w:rsid w:val="008C348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nhideWhenUsed/>
    <w:rsid w:val="004C7266"/>
    <w:rPr>
      <w:color w:val="954F72" w:themeColor="followedHyperlink"/>
      <w:u w:val="single"/>
    </w:rPr>
  </w:style>
  <w:style w:type="table" w:customStyle="1" w:styleId="TableGrid1">
    <w:name w:val="Table Grid1"/>
    <w:basedOn w:val="TableNormal"/>
    <w:next w:val="TableGrid"/>
    <w:uiPriority w:val="39"/>
    <w:rsid w:val="00D81753"/>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22D66"/>
  </w:style>
  <w:style w:type="paragraph" w:styleId="NoSpacing">
    <w:name w:val="No Spacing"/>
    <w:uiPriority w:val="1"/>
    <w:qFormat/>
    <w:rsid w:val="00622D66"/>
    <w:pPr>
      <w:suppressAutoHyphens/>
      <w:spacing w:after="0" w:line="240" w:lineRule="auto"/>
    </w:pPr>
    <w:rPr>
      <w:rFonts w:ascii="Calibri" w:eastAsia="Calibri" w:hAnsi="Calibri" w:cs="Times New Roman"/>
      <w:lang w:val="uz-Cyrl-UZ" w:eastAsia="zh-CN"/>
    </w:rPr>
  </w:style>
  <w:style w:type="table" w:customStyle="1" w:styleId="TableGrid2">
    <w:name w:val="Table Grid2"/>
    <w:basedOn w:val="TableNormal"/>
    <w:next w:val="TableGrid"/>
    <w:uiPriority w:val="39"/>
    <w:rsid w:val="00622D6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22D66"/>
    <w:rPr>
      <w:sz w:val="16"/>
      <w:szCs w:val="16"/>
    </w:rPr>
  </w:style>
  <w:style w:type="paragraph" w:styleId="CommentText">
    <w:name w:val="annotation text"/>
    <w:basedOn w:val="Normal"/>
    <w:link w:val="CommentTextChar"/>
    <w:uiPriority w:val="99"/>
    <w:semiHidden/>
    <w:unhideWhenUsed/>
    <w:rsid w:val="00622D66"/>
    <w:pPr>
      <w:spacing w:line="240" w:lineRule="auto"/>
    </w:pPr>
    <w:rPr>
      <w:sz w:val="20"/>
      <w:szCs w:val="20"/>
    </w:rPr>
  </w:style>
  <w:style w:type="character" w:customStyle="1" w:styleId="CommentTextChar">
    <w:name w:val="Comment Text Char"/>
    <w:basedOn w:val="DefaultParagraphFont"/>
    <w:link w:val="CommentText"/>
    <w:uiPriority w:val="99"/>
    <w:semiHidden/>
    <w:rsid w:val="00622D66"/>
    <w:rPr>
      <w:rFonts w:ascii="Calibri" w:eastAsia="Calibri" w:hAnsi="Calibri" w:cs="Times New Roman"/>
      <w:sz w:val="20"/>
      <w:szCs w:val="20"/>
      <w:lang w:val="uz-Cyrl-UZ" w:eastAsia="zh-CN"/>
    </w:rPr>
  </w:style>
  <w:style w:type="paragraph" w:styleId="CommentSubject">
    <w:name w:val="annotation subject"/>
    <w:basedOn w:val="CommentText"/>
    <w:next w:val="CommentText"/>
    <w:link w:val="CommentSubjectChar"/>
    <w:uiPriority w:val="99"/>
    <w:semiHidden/>
    <w:unhideWhenUsed/>
    <w:rsid w:val="00622D66"/>
    <w:rPr>
      <w:b/>
      <w:bCs/>
    </w:rPr>
  </w:style>
  <w:style w:type="character" w:customStyle="1" w:styleId="CommentSubjectChar">
    <w:name w:val="Comment Subject Char"/>
    <w:basedOn w:val="CommentTextChar"/>
    <w:link w:val="CommentSubject"/>
    <w:uiPriority w:val="99"/>
    <w:semiHidden/>
    <w:rsid w:val="00622D66"/>
    <w:rPr>
      <w:rFonts w:ascii="Calibri" w:eastAsia="Calibri" w:hAnsi="Calibri" w:cs="Times New Roman"/>
      <w:b/>
      <w:bCs/>
      <w:sz w:val="20"/>
      <w:szCs w:val="20"/>
      <w:lang w:val="uz-Cyrl-UZ" w:eastAsia="zh-CN"/>
    </w:rPr>
  </w:style>
  <w:style w:type="paragraph" w:styleId="BalloonText">
    <w:name w:val="Balloon Text"/>
    <w:basedOn w:val="Normal"/>
    <w:link w:val="BalloonTextChar"/>
    <w:uiPriority w:val="99"/>
    <w:semiHidden/>
    <w:unhideWhenUsed/>
    <w:rsid w:val="00622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D66"/>
    <w:rPr>
      <w:rFonts w:ascii="Tahoma" w:eastAsia="Calibri" w:hAnsi="Tahoma" w:cs="Tahoma"/>
      <w:sz w:val="16"/>
      <w:szCs w:val="16"/>
      <w:lang w:val="uz-Cyrl-UZ" w:eastAsia="zh-CN"/>
    </w:rPr>
  </w:style>
  <w:style w:type="paragraph" w:customStyle="1" w:styleId="Default">
    <w:name w:val="Default"/>
    <w:rsid w:val="000126CF"/>
    <w:pPr>
      <w:suppressAutoHyphens/>
      <w:autoSpaceDE w:val="0"/>
      <w:spacing w:after="0" w:line="240" w:lineRule="auto"/>
    </w:pPr>
    <w:rPr>
      <w:rFonts w:ascii="Times New Roman" w:eastAsia="MS Mincho" w:hAnsi="Times New Roman" w:cs="Times New Roman"/>
      <w:color w:val="000000"/>
      <w:sz w:val="24"/>
      <w:szCs w:val="24"/>
      <w:lang w:val="en-US" w:eastAsia="ja-JP"/>
    </w:rPr>
  </w:style>
  <w:style w:type="paragraph" w:styleId="NormalWeb">
    <w:name w:val="Normal (Web)"/>
    <w:basedOn w:val="Normal"/>
    <w:unhideWhenUsed/>
    <w:rsid w:val="008C350E"/>
    <w:rPr>
      <w:rFonts w:ascii="Times New Roman" w:hAnsi="Times New Roman"/>
      <w:sz w:val="24"/>
      <w:szCs w:val="24"/>
    </w:rPr>
  </w:style>
  <w:style w:type="character" w:customStyle="1" w:styleId="Heading1Char">
    <w:name w:val="Heading 1 Char"/>
    <w:basedOn w:val="DefaultParagraphFont"/>
    <w:link w:val="Heading1"/>
    <w:rsid w:val="009A6DF4"/>
    <w:rPr>
      <w:rFonts w:ascii="Times New Roman" w:eastAsia="Cambria" w:hAnsi="Times New Roman" w:cs="Times New Roman"/>
      <w:b/>
      <w:caps/>
      <w:sz w:val="28"/>
      <w:szCs w:val="20"/>
      <w:lang w:val="sr-Latn-CS" w:eastAsia="zh-CN"/>
    </w:rPr>
  </w:style>
  <w:style w:type="character" w:customStyle="1" w:styleId="Heading2Char">
    <w:name w:val="Heading 2 Char"/>
    <w:basedOn w:val="DefaultParagraphFont"/>
    <w:link w:val="Heading2"/>
    <w:rsid w:val="009A6DF4"/>
    <w:rPr>
      <w:rFonts w:ascii="Arial" w:eastAsia="SimSun" w:hAnsi="Arial" w:cs="Times New Roman"/>
      <w:b/>
      <w:bCs/>
      <w:kern w:val="1"/>
      <w:sz w:val="32"/>
      <w:szCs w:val="32"/>
      <w:lang w:val="en-GB" w:eastAsia="zh-CN"/>
    </w:rPr>
  </w:style>
  <w:style w:type="character" w:customStyle="1" w:styleId="WW8Num1z0">
    <w:name w:val="WW8Num1z0"/>
    <w:rsid w:val="009A6DF4"/>
    <w:rPr>
      <w:rFonts w:ascii="Symbol" w:hAnsi="Symbol" w:cs="Symbol" w:hint="default"/>
    </w:rPr>
  </w:style>
  <w:style w:type="character" w:customStyle="1" w:styleId="WW8Num1z1">
    <w:name w:val="WW8Num1z1"/>
    <w:rsid w:val="009A6DF4"/>
    <w:rPr>
      <w:rFonts w:ascii="Courier New" w:hAnsi="Courier New" w:cs="Courier New" w:hint="default"/>
    </w:rPr>
  </w:style>
  <w:style w:type="character" w:customStyle="1" w:styleId="WW8Num1z2">
    <w:name w:val="WW8Num1z2"/>
    <w:rsid w:val="009A6DF4"/>
    <w:rPr>
      <w:rFonts w:ascii="Wingdings" w:hAnsi="Wingdings" w:cs="Wingdings" w:hint="default"/>
    </w:rPr>
  </w:style>
  <w:style w:type="character" w:customStyle="1" w:styleId="WW8Num2z0">
    <w:name w:val="WW8Num2z0"/>
    <w:rsid w:val="009A6DF4"/>
    <w:rPr>
      <w:rFonts w:ascii="Times New Roman" w:eastAsia="Times New Roman" w:hAnsi="Times New Roman" w:cs="Times New Roman"/>
      <w:lang w:val="ru-RU"/>
    </w:rPr>
  </w:style>
  <w:style w:type="character" w:customStyle="1" w:styleId="WW8Num2z1">
    <w:name w:val="WW8Num2z1"/>
    <w:rsid w:val="009A6DF4"/>
  </w:style>
  <w:style w:type="character" w:customStyle="1" w:styleId="WW8Num2z2">
    <w:name w:val="WW8Num2z2"/>
    <w:rsid w:val="009A6DF4"/>
  </w:style>
  <w:style w:type="character" w:customStyle="1" w:styleId="WW8Num2z3">
    <w:name w:val="WW8Num2z3"/>
    <w:rsid w:val="009A6DF4"/>
  </w:style>
  <w:style w:type="character" w:customStyle="1" w:styleId="WW8Num2z4">
    <w:name w:val="WW8Num2z4"/>
    <w:rsid w:val="009A6DF4"/>
  </w:style>
  <w:style w:type="character" w:customStyle="1" w:styleId="WW8Num2z5">
    <w:name w:val="WW8Num2z5"/>
    <w:rsid w:val="009A6DF4"/>
  </w:style>
  <w:style w:type="character" w:customStyle="1" w:styleId="WW8Num2z6">
    <w:name w:val="WW8Num2z6"/>
    <w:rsid w:val="009A6DF4"/>
  </w:style>
  <w:style w:type="character" w:customStyle="1" w:styleId="WW8Num2z7">
    <w:name w:val="WW8Num2z7"/>
    <w:rsid w:val="009A6DF4"/>
  </w:style>
  <w:style w:type="character" w:customStyle="1" w:styleId="WW8Num2z8">
    <w:name w:val="WW8Num2z8"/>
    <w:rsid w:val="009A6DF4"/>
  </w:style>
  <w:style w:type="character" w:customStyle="1" w:styleId="WW8Num3z0">
    <w:name w:val="WW8Num3z0"/>
    <w:rsid w:val="009A6DF4"/>
    <w:rPr>
      <w:rFonts w:ascii="Symbol" w:eastAsia="Times New Roman" w:hAnsi="Symbol" w:cs="Symbol" w:hint="default"/>
      <w:lang w:val="ru-RU"/>
    </w:rPr>
  </w:style>
  <w:style w:type="character" w:customStyle="1" w:styleId="WW8Num3z1">
    <w:name w:val="WW8Num3z1"/>
    <w:rsid w:val="009A6DF4"/>
    <w:rPr>
      <w:rFonts w:ascii="Courier New" w:hAnsi="Courier New" w:cs="Courier New" w:hint="default"/>
    </w:rPr>
  </w:style>
  <w:style w:type="character" w:customStyle="1" w:styleId="WW8Num3z2">
    <w:name w:val="WW8Num3z2"/>
    <w:rsid w:val="009A6DF4"/>
    <w:rPr>
      <w:rFonts w:ascii="Wingdings" w:hAnsi="Wingdings" w:cs="Wingdings" w:hint="default"/>
    </w:rPr>
  </w:style>
  <w:style w:type="character" w:customStyle="1" w:styleId="WW8Num4z0">
    <w:name w:val="WW8Num4z0"/>
    <w:rsid w:val="009A6DF4"/>
    <w:rPr>
      <w:lang w:val="ru-RU"/>
    </w:rPr>
  </w:style>
  <w:style w:type="character" w:customStyle="1" w:styleId="WW8Num4z1">
    <w:name w:val="WW8Num4z1"/>
    <w:rsid w:val="009A6DF4"/>
  </w:style>
  <w:style w:type="character" w:customStyle="1" w:styleId="WW8Num4z2">
    <w:name w:val="WW8Num4z2"/>
    <w:rsid w:val="009A6DF4"/>
  </w:style>
  <w:style w:type="character" w:customStyle="1" w:styleId="WW8Num4z3">
    <w:name w:val="WW8Num4z3"/>
    <w:rsid w:val="009A6DF4"/>
  </w:style>
  <w:style w:type="character" w:customStyle="1" w:styleId="WW8Num4z4">
    <w:name w:val="WW8Num4z4"/>
    <w:rsid w:val="009A6DF4"/>
  </w:style>
  <w:style w:type="character" w:customStyle="1" w:styleId="WW8Num4z5">
    <w:name w:val="WW8Num4z5"/>
    <w:rsid w:val="009A6DF4"/>
  </w:style>
  <w:style w:type="character" w:customStyle="1" w:styleId="WW8Num4z6">
    <w:name w:val="WW8Num4z6"/>
    <w:rsid w:val="009A6DF4"/>
  </w:style>
  <w:style w:type="character" w:customStyle="1" w:styleId="WW8Num4z7">
    <w:name w:val="WW8Num4z7"/>
    <w:rsid w:val="009A6DF4"/>
  </w:style>
  <w:style w:type="character" w:customStyle="1" w:styleId="WW8Num4z8">
    <w:name w:val="WW8Num4z8"/>
    <w:rsid w:val="009A6DF4"/>
  </w:style>
  <w:style w:type="character" w:customStyle="1" w:styleId="WW8Num5z0">
    <w:name w:val="WW8Num5z0"/>
    <w:rsid w:val="009A6DF4"/>
  </w:style>
  <w:style w:type="character" w:customStyle="1" w:styleId="WW8Num5z1">
    <w:name w:val="WW8Num5z1"/>
    <w:rsid w:val="009A6DF4"/>
  </w:style>
  <w:style w:type="character" w:customStyle="1" w:styleId="WW8Num5z2">
    <w:name w:val="WW8Num5z2"/>
    <w:rsid w:val="009A6DF4"/>
  </w:style>
  <w:style w:type="character" w:customStyle="1" w:styleId="WW8Num5z3">
    <w:name w:val="WW8Num5z3"/>
    <w:rsid w:val="009A6DF4"/>
  </w:style>
  <w:style w:type="character" w:customStyle="1" w:styleId="WW8Num5z4">
    <w:name w:val="WW8Num5z4"/>
    <w:rsid w:val="009A6DF4"/>
  </w:style>
  <w:style w:type="character" w:customStyle="1" w:styleId="WW8Num5z5">
    <w:name w:val="WW8Num5z5"/>
    <w:rsid w:val="009A6DF4"/>
  </w:style>
  <w:style w:type="character" w:customStyle="1" w:styleId="WW8Num5z6">
    <w:name w:val="WW8Num5z6"/>
    <w:rsid w:val="009A6DF4"/>
  </w:style>
  <w:style w:type="character" w:customStyle="1" w:styleId="WW8Num5z7">
    <w:name w:val="WW8Num5z7"/>
    <w:rsid w:val="009A6DF4"/>
  </w:style>
  <w:style w:type="character" w:customStyle="1" w:styleId="WW8Num5z8">
    <w:name w:val="WW8Num5z8"/>
    <w:rsid w:val="009A6DF4"/>
  </w:style>
  <w:style w:type="character" w:customStyle="1" w:styleId="WW8Num6z0">
    <w:name w:val="WW8Num6z0"/>
    <w:rsid w:val="009A6DF4"/>
    <w:rPr>
      <w:rFonts w:ascii="Symbol" w:hAnsi="Symbol" w:cs="Symbol" w:hint="default"/>
    </w:rPr>
  </w:style>
  <w:style w:type="character" w:customStyle="1" w:styleId="WW8Num6z1">
    <w:name w:val="WW8Num6z1"/>
    <w:rsid w:val="009A6DF4"/>
    <w:rPr>
      <w:rFonts w:ascii="Courier New" w:hAnsi="Courier New" w:cs="Courier New" w:hint="default"/>
    </w:rPr>
  </w:style>
  <w:style w:type="character" w:customStyle="1" w:styleId="WW8Num6z2">
    <w:name w:val="WW8Num6z2"/>
    <w:rsid w:val="009A6DF4"/>
    <w:rPr>
      <w:rFonts w:ascii="Wingdings" w:hAnsi="Wingdings" w:cs="Wingdings" w:hint="default"/>
    </w:rPr>
  </w:style>
  <w:style w:type="character" w:customStyle="1" w:styleId="WW8Num7z0">
    <w:name w:val="WW8Num7z0"/>
    <w:rsid w:val="009A6DF4"/>
    <w:rPr>
      <w:rFonts w:ascii="Symbol" w:hAnsi="Symbol" w:cs="Symbol" w:hint="default"/>
    </w:rPr>
  </w:style>
  <w:style w:type="character" w:customStyle="1" w:styleId="WW8Num7z1">
    <w:name w:val="WW8Num7z1"/>
    <w:rsid w:val="009A6DF4"/>
    <w:rPr>
      <w:rFonts w:ascii="Courier New" w:hAnsi="Courier New" w:cs="Courier New" w:hint="default"/>
    </w:rPr>
  </w:style>
  <w:style w:type="character" w:customStyle="1" w:styleId="WW8Num7z2">
    <w:name w:val="WW8Num7z2"/>
    <w:rsid w:val="009A6DF4"/>
    <w:rPr>
      <w:rFonts w:ascii="Wingdings" w:hAnsi="Wingdings" w:cs="Wingdings" w:hint="default"/>
    </w:rPr>
  </w:style>
  <w:style w:type="character" w:customStyle="1" w:styleId="WW8Num8z0">
    <w:name w:val="WW8Num8z0"/>
    <w:rsid w:val="009A6DF4"/>
    <w:rPr>
      <w:rFonts w:ascii="Symbol" w:hAnsi="Symbol" w:cs="Symbol" w:hint="default"/>
    </w:rPr>
  </w:style>
  <w:style w:type="character" w:customStyle="1" w:styleId="WW8Num8z1">
    <w:name w:val="WW8Num8z1"/>
    <w:rsid w:val="009A6DF4"/>
    <w:rPr>
      <w:rFonts w:ascii="Courier New" w:hAnsi="Courier New" w:cs="Courier New" w:hint="default"/>
    </w:rPr>
  </w:style>
  <w:style w:type="character" w:customStyle="1" w:styleId="WW8Num8z2">
    <w:name w:val="WW8Num8z2"/>
    <w:rsid w:val="009A6DF4"/>
    <w:rPr>
      <w:rFonts w:ascii="Wingdings" w:hAnsi="Wingdings" w:cs="Wingdings" w:hint="default"/>
    </w:rPr>
  </w:style>
  <w:style w:type="character" w:customStyle="1" w:styleId="WW8Num9z0">
    <w:name w:val="WW8Num9z0"/>
    <w:rsid w:val="009A6DF4"/>
    <w:rPr>
      <w:rFonts w:ascii="Symbol" w:hAnsi="Symbol" w:cs="Symbol" w:hint="default"/>
    </w:rPr>
  </w:style>
  <w:style w:type="character" w:customStyle="1" w:styleId="WW8Num9z1">
    <w:name w:val="WW8Num9z1"/>
    <w:rsid w:val="009A6DF4"/>
    <w:rPr>
      <w:rFonts w:ascii="Courier New" w:hAnsi="Courier New" w:cs="Courier New" w:hint="default"/>
    </w:rPr>
  </w:style>
  <w:style w:type="character" w:customStyle="1" w:styleId="WW8Num9z2">
    <w:name w:val="WW8Num9z2"/>
    <w:rsid w:val="009A6DF4"/>
    <w:rPr>
      <w:rFonts w:ascii="Wingdings" w:hAnsi="Wingdings" w:cs="Wingdings" w:hint="default"/>
    </w:rPr>
  </w:style>
  <w:style w:type="character" w:customStyle="1" w:styleId="WW8Num10z0">
    <w:name w:val="WW8Num10z0"/>
    <w:rsid w:val="009A6DF4"/>
    <w:rPr>
      <w:rFonts w:ascii="Symbol" w:hAnsi="Symbol" w:cs="Symbol" w:hint="default"/>
    </w:rPr>
  </w:style>
  <w:style w:type="character" w:customStyle="1" w:styleId="WW8Num10z1">
    <w:name w:val="WW8Num10z1"/>
    <w:rsid w:val="009A6DF4"/>
    <w:rPr>
      <w:rFonts w:ascii="Courier New" w:hAnsi="Courier New" w:cs="Courier New" w:hint="default"/>
    </w:rPr>
  </w:style>
  <w:style w:type="character" w:customStyle="1" w:styleId="WW8Num10z2">
    <w:name w:val="WW8Num10z2"/>
    <w:rsid w:val="009A6DF4"/>
    <w:rPr>
      <w:rFonts w:ascii="Wingdings" w:hAnsi="Wingdings" w:cs="Wingdings" w:hint="default"/>
    </w:rPr>
  </w:style>
  <w:style w:type="character" w:customStyle="1" w:styleId="WW8Num11z0">
    <w:name w:val="WW8Num11z0"/>
    <w:rsid w:val="009A6DF4"/>
    <w:rPr>
      <w:rFonts w:ascii="Symbol" w:hAnsi="Symbol" w:cs="Symbol" w:hint="default"/>
    </w:rPr>
  </w:style>
  <w:style w:type="character" w:customStyle="1" w:styleId="WW8Num11z1">
    <w:name w:val="WW8Num11z1"/>
    <w:rsid w:val="009A6DF4"/>
    <w:rPr>
      <w:rFonts w:ascii="Courier New" w:hAnsi="Courier New" w:cs="Courier New" w:hint="default"/>
    </w:rPr>
  </w:style>
  <w:style w:type="character" w:customStyle="1" w:styleId="WW8Num11z2">
    <w:name w:val="WW8Num11z2"/>
    <w:rsid w:val="009A6DF4"/>
    <w:rPr>
      <w:rFonts w:ascii="Wingdings" w:hAnsi="Wingdings" w:cs="Wingdings" w:hint="default"/>
    </w:rPr>
  </w:style>
  <w:style w:type="character" w:customStyle="1" w:styleId="WW8Num12z0">
    <w:name w:val="WW8Num12z0"/>
    <w:rsid w:val="009A6DF4"/>
    <w:rPr>
      <w:rFonts w:ascii="Symbol" w:hAnsi="Symbol" w:cs="Symbol" w:hint="default"/>
    </w:rPr>
  </w:style>
  <w:style w:type="character" w:customStyle="1" w:styleId="WW8Num12z1">
    <w:name w:val="WW8Num12z1"/>
    <w:rsid w:val="009A6DF4"/>
    <w:rPr>
      <w:rFonts w:ascii="Courier New" w:hAnsi="Courier New" w:cs="Courier New" w:hint="default"/>
    </w:rPr>
  </w:style>
  <w:style w:type="character" w:customStyle="1" w:styleId="WW8Num12z2">
    <w:name w:val="WW8Num12z2"/>
    <w:rsid w:val="009A6DF4"/>
    <w:rPr>
      <w:rFonts w:ascii="Wingdings" w:hAnsi="Wingdings" w:cs="Wingdings" w:hint="default"/>
    </w:rPr>
  </w:style>
  <w:style w:type="character" w:customStyle="1" w:styleId="WW8Num13z0">
    <w:name w:val="WW8Num13z0"/>
    <w:rsid w:val="009A6DF4"/>
    <w:rPr>
      <w:rFonts w:ascii="Symbol" w:hAnsi="Symbol" w:cs="Symbol" w:hint="default"/>
    </w:rPr>
  </w:style>
  <w:style w:type="character" w:customStyle="1" w:styleId="WW8Num13z1">
    <w:name w:val="WW8Num13z1"/>
    <w:rsid w:val="009A6DF4"/>
    <w:rPr>
      <w:rFonts w:ascii="Courier New" w:hAnsi="Courier New" w:cs="Courier New" w:hint="default"/>
    </w:rPr>
  </w:style>
  <w:style w:type="character" w:customStyle="1" w:styleId="WW8Num13z2">
    <w:name w:val="WW8Num13z2"/>
    <w:rsid w:val="009A6DF4"/>
    <w:rPr>
      <w:rFonts w:ascii="Wingdings" w:hAnsi="Wingdings" w:cs="Wingdings" w:hint="default"/>
    </w:rPr>
  </w:style>
  <w:style w:type="character" w:customStyle="1" w:styleId="WW8Num14z0">
    <w:name w:val="WW8Num14z0"/>
    <w:rsid w:val="009A6DF4"/>
    <w:rPr>
      <w:rFonts w:ascii="Symbol" w:hAnsi="Symbol" w:cs="Symbol" w:hint="default"/>
    </w:rPr>
  </w:style>
  <w:style w:type="character" w:customStyle="1" w:styleId="WW8Num14z1">
    <w:name w:val="WW8Num14z1"/>
    <w:rsid w:val="009A6DF4"/>
    <w:rPr>
      <w:rFonts w:ascii="Courier New" w:hAnsi="Courier New" w:cs="Courier New" w:hint="default"/>
    </w:rPr>
  </w:style>
  <w:style w:type="character" w:customStyle="1" w:styleId="WW8Num14z2">
    <w:name w:val="WW8Num14z2"/>
    <w:rsid w:val="009A6DF4"/>
    <w:rPr>
      <w:rFonts w:ascii="Wingdings" w:hAnsi="Wingdings" w:cs="Wingdings" w:hint="default"/>
    </w:rPr>
  </w:style>
  <w:style w:type="character" w:customStyle="1" w:styleId="WW8Num15z0">
    <w:name w:val="WW8Num15z0"/>
    <w:rsid w:val="009A6DF4"/>
    <w:rPr>
      <w:rFonts w:ascii="Symbol" w:hAnsi="Symbol" w:cs="Symbol" w:hint="default"/>
    </w:rPr>
  </w:style>
  <w:style w:type="character" w:customStyle="1" w:styleId="WW8Num15z1">
    <w:name w:val="WW8Num15z1"/>
    <w:rsid w:val="009A6DF4"/>
    <w:rPr>
      <w:rFonts w:ascii="Courier New" w:hAnsi="Courier New" w:cs="Courier New" w:hint="default"/>
    </w:rPr>
  </w:style>
  <w:style w:type="character" w:customStyle="1" w:styleId="WW8Num15z2">
    <w:name w:val="WW8Num15z2"/>
    <w:rsid w:val="009A6DF4"/>
    <w:rPr>
      <w:rFonts w:ascii="Wingdings" w:hAnsi="Wingdings" w:cs="Wingdings" w:hint="default"/>
    </w:rPr>
  </w:style>
  <w:style w:type="character" w:customStyle="1" w:styleId="WW8Num16z0">
    <w:name w:val="WW8Num16z0"/>
    <w:rsid w:val="009A6DF4"/>
    <w:rPr>
      <w:rFonts w:ascii="Symbol" w:hAnsi="Symbol" w:cs="Symbol" w:hint="default"/>
    </w:rPr>
  </w:style>
  <w:style w:type="character" w:customStyle="1" w:styleId="WW8Num16z1">
    <w:name w:val="WW8Num16z1"/>
    <w:rsid w:val="009A6DF4"/>
    <w:rPr>
      <w:rFonts w:ascii="Courier New" w:hAnsi="Courier New" w:cs="Courier New" w:hint="default"/>
    </w:rPr>
  </w:style>
  <w:style w:type="character" w:customStyle="1" w:styleId="WW8Num16z2">
    <w:name w:val="WW8Num16z2"/>
    <w:rsid w:val="009A6DF4"/>
    <w:rPr>
      <w:rFonts w:ascii="Wingdings" w:hAnsi="Wingdings" w:cs="Wingdings" w:hint="default"/>
    </w:rPr>
  </w:style>
  <w:style w:type="character" w:customStyle="1" w:styleId="Heading1Char1">
    <w:name w:val="Heading 1 Char1"/>
    <w:rsid w:val="009A6DF4"/>
    <w:rPr>
      <w:rFonts w:ascii="Times New Roman" w:eastAsia="Cambria" w:hAnsi="Times New Roman" w:cs="Times New Roman"/>
      <w:b/>
      <w:caps/>
      <w:sz w:val="28"/>
      <w:lang w:val="sr-Latn-CS"/>
    </w:rPr>
  </w:style>
  <w:style w:type="character" w:customStyle="1" w:styleId="apple-converted-space">
    <w:name w:val="apple-converted-space"/>
    <w:rsid w:val="009A6DF4"/>
    <w:rPr>
      <w:rFonts w:cs="Times New Roman"/>
    </w:rPr>
  </w:style>
  <w:style w:type="character" w:customStyle="1" w:styleId="HeaderChar">
    <w:name w:val="Header Char"/>
    <w:rsid w:val="009A6DF4"/>
    <w:rPr>
      <w:sz w:val="22"/>
      <w:szCs w:val="22"/>
      <w:lang w:val="uz-Cyrl-UZ"/>
    </w:rPr>
  </w:style>
  <w:style w:type="character" w:customStyle="1" w:styleId="FooterChar">
    <w:name w:val="Footer Char"/>
    <w:rsid w:val="009A6DF4"/>
    <w:rPr>
      <w:sz w:val="22"/>
      <w:szCs w:val="22"/>
      <w:lang w:val="uz-Cyrl-UZ"/>
    </w:rPr>
  </w:style>
  <w:style w:type="paragraph" w:customStyle="1" w:styleId="Heading">
    <w:name w:val="Heading"/>
    <w:basedOn w:val="Normal"/>
    <w:next w:val="BodyText"/>
    <w:rsid w:val="009A6DF4"/>
    <w:pPr>
      <w:keepNext/>
      <w:spacing w:before="240" w:after="120"/>
    </w:pPr>
    <w:rPr>
      <w:rFonts w:ascii="Liberation Sans" w:eastAsia="Microsoft YaHei" w:hAnsi="Liberation Sans" w:cs="Arial Unicode MS"/>
      <w:sz w:val="28"/>
      <w:szCs w:val="28"/>
    </w:rPr>
  </w:style>
  <w:style w:type="paragraph" w:styleId="BodyText">
    <w:name w:val="Body Text"/>
    <w:basedOn w:val="Normal"/>
    <w:link w:val="BodyTextChar"/>
    <w:rsid w:val="009A6DF4"/>
    <w:pPr>
      <w:spacing w:after="140"/>
    </w:pPr>
  </w:style>
  <w:style w:type="character" w:customStyle="1" w:styleId="BodyTextChar">
    <w:name w:val="Body Text Char"/>
    <w:basedOn w:val="DefaultParagraphFont"/>
    <w:link w:val="BodyText"/>
    <w:rsid w:val="009A6DF4"/>
    <w:rPr>
      <w:rFonts w:ascii="Calibri" w:eastAsia="Calibri" w:hAnsi="Calibri" w:cs="Times New Roman"/>
      <w:lang w:val="uz-Cyrl-UZ" w:eastAsia="zh-CN"/>
    </w:rPr>
  </w:style>
  <w:style w:type="paragraph" w:styleId="List">
    <w:name w:val="List"/>
    <w:basedOn w:val="BodyText"/>
    <w:rsid w:val="009A6DF4"/>
    <w:rPr>
      <w:rFonts w:cs="Arial Unicode MS"/>
    </w:rPr>
  </w:style>
  <w:style w:type="paragraph" w:styleId="Caption">
    <w:name w:val="caption"/>
    <w:basedOn w:val="Normal"/>
    <w:qFormat/>
    <w:rsid w:val="009A6DF4"/>
    <w:pPr>
      <w:suppressLineNumbers/>
      <w:spacing w:before="120" w:after="120"/>
    </w:pPr>
    <w:rPr>
      <w:rFonts w:cs="Arial Unicode MS"/>
      <w:i/>
      <w:iCs/>
      <w:sz w:val="24"/>
      <w:szCs w:val="24"/>
    </w:rPr>
  </w:style>
  <w:style w:type="paragraph" w:customStyle="1" w:styleId="Index">
    <w:name w:val="Index"/>
    <w:basedOn w:val="Normal"/>
    <w:rsid w:val="009A6DF4"/>
    <w:pPr>
      <w:suppressLineNumbers/>
    </w:pPr>
    <w:rPr>
      <w:rFonts w:cs="Arial Unicode MS"/>
    </w:rPr>
  </w:style>
  <w:style w:type="paragraph" w:customStyle="1" w:styleId="MediumGrid1-Accent21">
    <w:name w:val="Medium Grid 1 - Accent 21"/>
    <w:basedOn w:val="Normal"/>
    <w:rsid w:val="009A6DF4"/>
    <w:pPr>
      <w:ind w:left="720"/>
      <w:contextualSpacing/>
    </w:pPr>
  </w:style>
  <w:style w:type="paragraph" w:customStyle="1" w:styleId="LO-normal">
    <w:name w:val="LO-normal"/>
    <w:basedOn w:val="Normal"/>
    <w:qFormat/>
    <w:rsid w:val="009A6DF4"/>
    <w:pPr>
      <w:spacing w:before="280" w:after="280" w:line="240" w:lineRule="auto"/>
    </w:pPr>
    <w:rPr>
      <w:rFonts w:ascii="Times New Roman" w:eastAsia="Times New Roman" w:hAnsi="Times New Roman"/>
      <w:sz w:val="24"/>
      <w:szCs w:val="24"/>
      <w:lang w:val="en-US"/>
    </w:rPr>
  </w:style>
  <w:style w:type="paragraph" w:styleId="Header">
    <w:name w:val="header"/>
    <w:basedOn w:val="Normal"/>
    <w:link w:val="HeaderChar1"/>
    <w:rsid w:val="009A6DF4"/>
    <w:pPr>
      <w:tabs>
        <w:tab w:val="center" w:pos="4680"/>
        <w:tab w:val="right" w:pos="9360"/>
      </w:tabs>
    </w:pPr>
  </w:style>
  <w:style w:type="character" w:customStyle="1" w:styleId="HeaderChar1">
    <w:name w:val="Header Char1"/>
    <w:basedOn w:val="DefaultParagraphFont"/>
    <w:link w:val="Header"/>
    <w:rsid w:val="009A6DF4"/>
    <w:rPr>
      <w:rFonts w:ascii="Calibri" w:eastAsia="Calibri" w:hAnsi="Calibri" w:cs="Times New Roman"/>
      <w:lang w:val="uz-Cyrl-UZ" w:eastAsia="zh-CN"/>
    </w:rPr>
  </w:style>
  <w:style w:type="paragraph" w:styleId="Footer">
    <w:name w:val="footer"/>
    <w:basedOn w:val="Normal"/>
    <w:link w:val="FooterChar1"/>
    <w:rsid w:val="009A6DF4"/>
    <w:pPr>
      <w:tabs>
        <w:tab w:val="center" w:pos="4680"/>
        <w:tab w:val="right" w:pos="9360"/>
      </w:tabs>
    </w:pPr>
  </w:style>
  <w:style w:type="character" w:customStyle="1" w:styleId="FooterChar1">
    <w:name w:val="Footer Char1"/>
    <w:basedOn w:val="DefaultParagraphFont"/>
    <w:link w:val="Footer"/>
    <w:rsid w:val="009A6DF4"/>
    <w:rPr>
      <w:rFonts w:ascii="Calibri" w:eastAsia="Calibri" w:hAnsi="Calibri" w:cs="Times New Roman"/>
      <w:lang w:val="uz-Cyrl-UZ" w:eastAsia="zh-CN"/>
    </w:rPr>
  </w:style>
  <w:style w:type="paragraph" w:customStyle="1" w:styleId="TableContents">
    <w:name w:val="Table Contents"/>
    <w:basedOn w:val="Normal"/>
    <w:rsid w:val="009A6DF4"/>
    <w:pPr>
      <w:suppressLineNumbers/>
    </w:pPr>
  </w:style>
  <w:style w:type="paragraph" w:customStyle="1" w:styleId="TableHeading">
    <w:name w:val="Table Heading"/>
    <w:basedOn w:val="TableContents"/>
    <w:rsid w:val="009A6DF4"/>
    <w:pPr>
      <w:jc w:val="center"/>
    </w:pPr>
    <w:rPr>
      <w:b/>
      <w:bCs/>
    </w:rPr>
  </w:style>
  <w:style w:type="table" w:customStyle="1" w:styleId="TableGrid3">
    <w:name w:val="Table Grid3"/>
    <w:basedOn w:val="TableNormal"/>
    <w:next w:val="TableGrid"/>
    <w:uiPriority w:val="39"/>
    <w:rsid w:val="009A6DF4"/>
    <w:pPr>
      <w:spacing w:after="0" w:line="240" w:lineRule="auto"/>
    </w:pPr>
    <w:rPr>
      <w:rFonts w:ascii="Calibri" w:eastAsia="Calibri" w:hAnsi="Calibri" w:cs="Times New Roman"/>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A6DF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9A6DF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Prilozi_23/Standard%201/prilog%201.3.%20Akcioni_plan_kvalitet_2023.pdf" TargetMode="External"/><Relationship Id="rId117" Type="http://schemas.openxmlformats.org/officeDocument/2006/relationships/hyperlink" Target="Prilozi_23/Standard%208/Tabela_8.2.docx" TargetMode="External"/><Relationship Id="rId21" Type="http://schemas.openxmlformats.org/officeDocument/2006/relationships/hyperlink" Target="Prilozi_23/Standard%201/Procedura_evidencija_prisustva_na_poslu_2012.pdf" TargetMode="External"/><Relationship Id="rId42" Type="http://schemas.openxmlformats.org/officeDocument/2006/relationships/hyperlink" Target="Prilozi_23/Standard%203/Prilog%203.2.docx" TargetMode="External"/><Relationship Id="rId47" Type="http://schemas.openxmlformats.org/officeDocument/2006/relationships/hyperlink" Target="https://www.tfbor.bg.ac.rs/files/doc/akreditacija/2020/TI/TI_OAS_2020.pdf" TargetMode="External"/><Relationship Id="rId63" Type="http://schemas.openxmlformats.org/officeDocument/2006/relationships/hyperlink" Target="Prilozi_23/Standard%204/Prilog_4.1_%20Analiza%20rezultata%20ankete%20o%20misljenju%20diplomiranih%20studenata.pdf" TargetMode="External"/><Relationship Id="rId68" Type="http://schemas.openxmlformats.org/officeDocument/2006/relationships/hyperlink" Target="https://www.tfbor.bg.ac.rs/files/doc/normativna-akta/4.Pravilnik_o_studiranju_na_doktorskim_studijama_2017_1.pdf" TargetMode="External"/><Relationship Id="rId84" Type="http://schemas.openxmlformats.org/officeDocument/2006/relationships/hyperlink" Target="https://www.tfbor.bg.ac.rs/files/doc/akreditacija/akreditacija_nio_2019.pdf" TargetMode="External"/><Relationship Id="rId89" Type="http://schemas.openxmlformats.org/officeDocument/2006/relationships/hyperlink" Target="https://kobson.nb.rs/servisi.130.html?jid=357269" TargetMode="External"/><Relationship Id="rId112" Type="http://schemas.openxmlformats.org/officeDocument/2006/relationships/hyperlink" Target="Prilozi_23/Standard%207/Prilog_7.2.%20Odnos_ukupnog_broja.pdf" TargetMode="External"/><Relationship Id="rId133" Type="http://schemas.openxmlformats.org/officeDocument/2006/relationships/hyperlink" Target="Prilozi_23/Standard%2010/d_prilog_10.2_Poslovnik_Saveta_Fakulteta.pdf" TargetMode="External"/><Relationship Id="rId138" Type="http://schemas.openxmlformats.org/officeDocument/2006/relationships/hyperlink" Target="Prilozi_23/Standard%2010/prilog_10.2_Analiza%20rezultata%20ankete.docx" TargetMode="External"/><Relationship Id="rId154" Type="http://schemas.openxmlformats.org/officeDocument/2006/relationships/hyperlink" Target="https://www.tfbor.bg.ac.rs/files/doc/normativna-akta/3.Strategija_obezbedjenja_kvaliteta_TF_Bor.pdf" TargetMode="External"/><Relationship Id="rId159" Type="http://schemas.openxmlformats.org/officeDocument/2006/relationships/hyperlink" Target="https://www.tfbor.bg.ac.rs/samoevaluacija" TargetMode="External"/><Relationship Id="rId170" Type="http://schemas.openxmlformats.org/officeDocument/2006/relationships/theme" Target="theme/theme1.xml"/><Relationship Id="rId16" Type="http://schemas.openxmlformats.org/officeDocument/2006/relationships/hyperlink" Target="Prilozi_23/Standard%201/Pravilnik_o_obezbedjenju_i_unapredjenju_kvaliteta_2022.pdf" TargetMode="External"/><Relationship Id="rId107" Type="http://schemas.openxmlformats.org/officeDocument/2006/relationships/hyperlink" Target="Prilozi_23/Standard%206/Prilog%206.3.docx" TargetMode="External"/><Relationship Id="rId11" Type="http://schemas.openxmlformats.org/officeDocument/2006/relationships/hyperlink" Target="Prilozi_23/Standard%201/prilog_1.1.3._Strategija_2023.pdf" TargetMode="External"/><Relationship Id="rId32" Type="http://schemas.openxmlformats.org/officeDocument/2006/relationships/hyperlink" Target="Prilozi_23/Standard%202/Izjava_o_politici_kvaliteta.pdf" TargetMode="External"/><Relationship Id="rId37" Type="http://schemas.openxmlformats.org/officeDocument/2006/relationships/hyperlink" Target="Prilozi_23/Standard%202/prilog%202.2.%20Pravilnik_o_samovrednovanju_2022.pdf" TargetMode="External"/><Relationship Id="rId53" Type="http://schemas.openxmlformats.org/officeDocument/2006/relationships/hyperlink" Target="https://www.tfbor.bg.ac.rs/files/doc/akreditacija/2020/RI/RI_DAS_2020.pdf" TargetMode="External"/><Relationship Id="rId58" Type="http://schemas.openxmlformats.org/officeDocument/2006/relationships/hyperlink" Target="https://www.tfbor.bg.ac.rs/files/doc/normativna-akta/3.Pravilnik_o_vrednovanju_kvaliteta_i_kompetencija_diplomiranih_studenata.pdf" TargetMode="External"/><Relationship Id="rId74" Type="http://schemas.openxmlformats.org/officeDocument/2006/relationships/hyperlink" Target="Prilozi_23/Standard%205/Prilog_5.1.pdf" TargetMode="External"/><Relationship Id="rId79" Type="http://schemas.openxmlformats.org/officeDocument/2006/relationships/hyperlink" Target="https://www.tfbor.bg.ac.rs/files/doc/program-razvoja-nira/Plan%20NIR%20fakultet%202023-2027.pdf" TargetMode="External"/><Relationship Id="rId102" Type="http://schemas.openxmlformats.org/officeDocument/2006/relationships/hyperlink" Target="Prilozi_23/Standard%206/tabela_6.5.docx" TargetMode="External"/><Relationship Id="rId123" Type="http://schemas.openxmlformats.org/officeDocument/2006/relationships/hyperlink" Target="Prilozi_23/Standard%209/Dodatni%20prilog%209.1.%20Pravilnik_o_izdavackoj_delatnosti.pdf" TargetMode="External"/><Relationship Id="rId128" Type="http://schemas.openxmlformats.org/officeDocument/2006/relationships/hyperlink" Target="Prilozi_23/Standard%209/prilog_9.1_Pravilnik_o_nastavnoj_literaturi.pdf" TargetMode="External"/><Relationship Id="rId144" Type="http://schemas.openxmlformats.org/officeDocument/2006/relationships/hyperlink" Target="https://www.tfbor.bg.ac.rs/files/doc/normativna-akta/Pravilnik_o_obezbedjenju_i_unapredjenju_kvaliteta_2022.pdf" TargetMode="External"/><Relationship Id="rId149" Type="http://schemas.openxmlformats.org/officeDocument/2006/relationships/hyperlink" Target="https://www.tfbor.bg.ac.rs/samoevaluacija" TargetMode="External"/><Relationship Id="rId5" Type="http://schemas.openxmlformats.org/officeDocument/2006/relationships/webSettings" Target="webSettings.xml"/><Relationship Id="rId90" Type="http://schemas.openxmlformats.org/officeDocument/2006/relationships/hyperlink" Target="https://ioc.tfbor.bg.ac.rs/" TargetMode="External"/><Relationship Id="rId95" Type="http://schemas.openxmlformats.org/officeDocument/2006/relationships/hyperlink" Target="https://www.tfbor.bg.ac.rs/files/doc/normativna-akta/Pravilnik_o_nacinu_i_postupku_sticanja_zvanja.pdf" TargetMode="External"/><Relationship Id="rId160" Type="http://schemas.openxmlformats.org/officeDocument/2006/relationships/hyperlink" Target="https://www.tfbor.bg.ac.rs/files/doc/normativna-akta/4.Pravilnik_o_studiranju_na_doktorskim_studijama_2017_1.pdf" TargetMode="External"/><Relationship Id="rId165" Type="http://schemas.openxmlformats.org/officeDocument/2006/relationships/hyperlink" Target="Prilozi_23/Standard%2015/Prilog%2015.2%20Izvod%20iz%20Statuta%20koji%20regulise%20doktorske%20studije.docx" TargetMode="External"/><Relationship Id="rId22" Type="http://schemas.openxmlformats.org/officeDocument/2006/relationships/hyperlink" Target="Prilozi_23/Standard%201/Procedura_isticanja_dokumenata_sajt_2012.pdf" TargetMode="External"/><Relationship Id="rId27" Type="http://schemas.openxmlformats.org/officeDocument/2006/relationships/hyperlink" Target="Prilozi_23/Standard%202/Statut_TFB.pdf" TargetMode="External"/><Relationship Id="rId43" Type="http://schemas.openxmlformats.org/officeDocument/2006/relationships/hyperlink" Target="Prilozi_23/Standard%203/prilog_3.3._Dokument_o_analizi_rezultata_anketa.pdf" TargetMode="External"/><Relationship Id="rId48" Type="http://schemas.openxmlformats.org/officeDocument/2006/relationships/hyperlink" Target="https://www.tfbor.bg.ac.rs/files/doc/akreditacija/2020/IM/IM_OAS_2020.pdf" TargetMode="External"/><Relationship Id="rId64" Type="http://schemas.openxmlformats.org/officeDocument/2006/relationships/hyperlink" Target="Prilozi_23/Standard%204/Prilog_%204.2_Vrednovanje_kvaliteta_diplomiranih_studenata_04_2023.pdf" TargetMode="External"/><Relationship Id="rId69" Type="http://schemas.openxmlformats.org/officeDocument/2006/relationships/hyperlink" Target="Prilozi_23/Standard%205/Prilog_5.1.pdf" TargetMode="External"/><Relationship Id="rId113" Type="http://schemas.openxmlformats.org/officeDocument/2006/relationships/hyperlink" Target="https://www.tfbor.bg.ac.rs/files/doc/normativna-akta/4.Pravilnik_o_studiranju_na_osnovnim_i_diplomskim_studijama.pdf" TargetMode="External"/><Relationship Id="rId118" Type="http://schemas.openxmlformats.org/officeDocument/2006/relationships/hyperlink" Target="Prilozi_23/Standard%208/Tabela_8.3.docx" TargetMode="External"/><Relationship Id="rId134" Type="http://schemas.openxmlformats.org/officeDocument/2006/relationships/hyperlink" Target="Prilozi_23/Standard%2010/tabela_10.1.docx" TargetMode="External"/><Relationship Id="rId139" Type="http://schemas.openxmlformats.org/officeDocument/2006/relationships/hyperlink" Target="Prilozi_23/Standard%2011/Tabela%2011.1.%20Ukupna_povrsina.docx" TargetMode="External"/><Relationship Id="rId80" Type="http://schemas.openxmlformats.org/officeDocument/2006/relationships/hyperlink" Target="https://www.tfbor.bg.ac.rs/files/doc/program-razvoja-nira/Plan%20podmladak%20fakultet%202023-2027.pdf" TargetMode="External"/><Relationship Id="rId85" Type="http://schemas.openxmlformats.org/officeDocument/2006/relationships/hyperlink" Target="https://www.jmma.tfbor.bg.ac.rs/" TargetMode="External"/><Relationship Id="rId150" Type="http://schemas.openxmlformats.org/officeDocument/2006/relationships/hyperlink" Target="https://www.tfbor.bg.ac.rs/files/doc/normativna-akta/3.Strategija_obezbedjenja_kvaliteta_TF_Bor.pdf" TargetMode="External"/><Relationship Id="rId155" Type="http://schemas.openxmlformats.org/officeDocument/2006/relationships/hyperlink" Target="https://www.tfbor.bg.ac.rs/files/doc/upravljanje-kvalitetom/Akcioni_plan_kvalitet_2023.pdf" TargetMode="External"/><Relationship Id="rId12" Type="http://schemas.openxmlformats.org/officeDocument/2006/relationships/hyperlink" Target="Prilozi_23/Standard%201/Izjava_o_politici_kvaliteta.pdf" TargetMode="External"/><Relationship Id="rId17" Type="http://schemas.openxmlformats.org/officeDocument/2006/relationships/hyperlink" Target="Prilozi_23/Standard%201/Pravilnik_o_samovrednovanju_2022.pdf" TargetMode="External"/><Relationship Id="rId33" Type="http://schemas.openxmlformats.org/officeDocument/2006/relationships/hyperlink" Target="Prilozi_23/Standard%202/prilog%202.1.%20Pravilnik_o_obezbedjenju_i_unapredjenju_kvaliteta_2022.pdf" TargetMode="External"/><Relationship Id="rId38" Type="http://schemas.openxmlformats.org/officeDocument/2006/relationships/hyperlink" Target="Prilozi_23/Standard%202/prilog%202.3.%20Izve&#353;taj_o_radu_Komisije_za_obezbedjenje_i_unapredjenje_kvaliteta_za_&#353;k_2021_2022.pdf" TargetMode="External"/><Relationship Id="rId59" Type="http://schemas.openxmlformats.org/officeDocument/2006/relationships/hyperlink" Target="https://www.tfbor.bg.ac.rs/samoevaluacija" TargetMode="External"/><Relationship Id="rId103" Type="http://schemas.openxmlformats.org/officeDocument/2006/relationships/hyperlink" Target="Prilozi_23/Standard%206/tabela_6.6.docx" TargetMode="External"/><Relationship Id="rId108" Type="http://schemas.openxmlformats.org/officeDocument/2006/relationships/hyperlink" Target="Prilozi_23/Standard%207/Prilog_7.1_Pravilnik_o_nacinu_postupku_i_blizim_uslovima_sticanja_zvanja_i_zasnivanja_radnog_odnosa_na_TFBOR_2023.pdf" TargetMode="External"/><Relationship Id="rId124" Type="http://schemas.openxmlformats.org/officeDocument/2006/relationships/hyperlink" Target="https://estudent.tfbor.bg.ac.rs" TargetMode="External"/><Relationship Id="rId129" Type="http://schemas.openxmlformats.org/officeDocument/2006/relationships/hyperlink" Target="Prilozi_23/Standard%209/prilog_9.2_Spisak%20udzbenika%20i%20monografija.doc" TargetMode="External"/><Relationship Id="rId54" Type="http://schemas.openxmlformats.org/officeDocument/2006/relationships/hyperlink" Target="https://www.tfbor.bg.ac.rs/files/doc/akreditacija/2020/MI/MI_DAS_2020.pdf" TargetMode="External"/><Relationship Id="rId70" Type="http://schemas.openxmlformats.org/officeDocument/2006/relationships/hyperlink" Target="Prilozi_23/Standard%205/Prilog_5.1.pdf" TargetMode="External"/><Relationship Id="rId75" Type="http://schemas.openxmlformats.org/officeDocument/2006/relationships/hyperlink" Target="Prilozi_23/Standard%205/Prilog_5.2.pdf" TargetMode="External"/><Relationship Id="rId91" Type="http://schemas.openxmlformats.org/officeDocument/2006/relationships/hyperlink" Target="https://eco.tfbor.bg.ac.rs/" TargetMode="External"/><Relationship Id="rId96" Type="http://schemas.openxmlformats.org/officeDocument/2006/relationships/hyperlink" Target="https://www.tfbor.bg.ac.rs/files/doc/normativna-akta/4.Pravilnik_o_studiranju_na_doktorskim_studijama_2017_1.pdf" TargetMode="External"/><Relationship Id="rId140" Type="http://schemas.openxmlformats.org/officeDocument/2006/relationships/hyperlink" Target="Prilozi_23/Standard%2011/tabela_11.2._Lista_opreme.docx" TargetMode="External"/><Relationship Id="rId145" Type="http://schemas.openxmlformats.org/officeDocument/2006/relationships/hyperlink" Target="https://www.tfbor.bg.ac.rs/files/doc/normativna-akta/Pravilnik_o_obezbedjenju_i_unapredjenju_kvaliteta_2022.pdf" TargetMode="External"/><Relationship Id="rId161" Type="http://schemas.openxmlformats.org/officeDocument/2006/relationships/hyperlink" Target="Prilozi_23/Standard%2015/Tabela%2015.1.%20Spisak%20akreditovanih%20studijskih%20programa%20doktorskih%20studija.doc" TargetMode="External"/><Relationship Id="rId166" Type="http://schemas.openxmlformats.org/officeDocument/2006/relationships/hyperlink" Target="Prilozi_23/Standard%2015/Prilog%2015.3%20Pravilnik%20o%20radu%20doktorske%20skole.docx"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Prilozi_23/Standard%201/Osnovni_zadaci_i_ciljevi.pdf" TargetMode="External"/><Relationship Id="rId23" Type="http://schemas.openxmlformats.org/officeDocument/2006/relationships/hyperlink" Target="https://www.tfbor.bg.ac.rs/normativna-akta" TargetMode="External"/><Relationship Id="rId28" Type="http://schemas.openxmlformats.org/officeDocument/2006/relationships/hyperlink" Target="Prilozi_23/Standard%202/Misija_i_vizija_Fakulteta.pdf" TargetMode="External"/><Relationship Id="rId36" Type="http://schemas.openxmlformats.org/officeDocument/2006/relationships/hyperlink" Target="Prilozi_23/Standard%202/prilog%202.1.%20Pravilnik_o_obezbedjenju_i_unapredjenju_kvaliteta_2022.pdf" TargetMode="External"/><Relationship Id="rId49" Type="http://schemas.openxmlformats.org/officeDocument/2006/relationships/hyperlink" Target="https://www.tfbor.bg.ac.rs/files/doc/akreditacija/2020/RI/RI_MAS_2020.pdf" TargetMode="External"/><Relationship Id="rId57" Type="http://schemas.openxmlformats.org/officeDocument/2006/relationships/hyperlink" Target="https://www.tfbor.bg.ac.rs/files/doc/normativna-akta/Pravilnik_o_samovrednovanju_2022.pdf" TargetMode="External"/><Relationship Id="rId106" Type="http://schemas.openxmlformats.org/officeDocument/2006/relationships/hyperlink" Target="Prilozi_23/Standard%206/prilog_6.2.doc" TargetMode="External"/><Relationship Id="rId114" Type="http://schemas.openxmlformats.org/officeDocument/2006/relationships/hyperlink" Target="https://www.tfbor.bg.ac.rs/files/doc/normativna-akta/4.Pravilnik_o_studiranju_na_doktorskim_studijama_2017_1.pdf" TargetMode="External"/><Relationship Id="rId119" Type="http://schemas.openxmlformats.org/officeDocument/2006/relationships/hyperlink" Target="Prilozi_23/Standard%208/prilog_8.1.1._Pravilnik_o_upisu_na_osnovne_studije.pdf" TargetMode="External"/><Relationship Id="rId127" Type="http://schemas.openxmlformats.org/officeDocument/2006/relationships/hyperlink" Target="Prilozi_23/Standard%209/Tabela%209.2.%20Informaticki%20resursi_2019.docx" TargetMode="External"/><Relationship Id="rId10" Type="http://schemas.openxmlformats.org/officeDocument/2006/relationships/hyperlink" Target="Prilozi_23/Standard%201/prilog_1.1.2._Dopuna_Strategije.pdf" TargetMode="External"/><Relationship Id="rId31" Type="http://schemas.openxmlformats.org/officeDocument/2006/relationships/hyperlink" Target="Prilozi_23/Standard%202/Osnovni_zadaci_i_ciljevi.pdf" TargetMode="External"/><Relationship Id="rId44" Type="http://schemas.openxmlformats.org/officeDocument/2006/relationships/hyperlink" Target="https://www.tfbor.bg.ac.rs/files/doc/akreditacija/2020/Ustanova_2020.pdf" TargetMode="External"/><Relationship Id="rId52" Type="http://schemas.openxmlformats.org/officeDocument/2006/relationships/hyperlink" Target="https://www.tfbor.bg.ac.rs/files/doc/akreditacija/2020/IM/IM_MAS_2020.pdf" TargetMode="External"/><Relationship Id="rId60" Type="http://schemas.openxmlformats.org/officeDocument/2006/relationships/hyperlink" Target="Prilozi_23/Standard%204/Tabela_4.1.docx" TargetMode="External"/><Relationship Id="rId65" Type="http://schemas.openxmlformats.org/officeDocument/2006/relationships/hyperlink" Target="https://www.tfbor.bg.ac.rs/files/doc/normativna-akta/Statut_TFB.pdf" TargetMode="External"/><Relationship Id="rId73" Type="http://schemas.openxmlformats.org/officeDocument/2006/relationships/hyperlink" Target="Prilozi_23/Standard%205/Prilog_5.4._ir_statistika_prolaznosti_na_ispitima_2019_2021.pdf" TargetMode="External"/><Relationship Id="rId78" Type="http://schemas.openxmlformats.org/officeDocument/2006/relationships/hyperlink" Target="https://www.tfbor.bg.ac.rs/rezultati-nira" TargetMode="External"/><Relationship Id="rId81" Type="http://schemas.openxmlformats.org/officeDocument/2006/relationships/hyperlink" Target="https://www.tfbor.bg.ac.rs/files/doc/akreditacija/akreditacija_nio_2007.pdf" TargetMode="External"/><Relationship Id="rId86" Type="http://schemas.openxmlformats.org/officeDocument/2006/relationships/hyperlink" Target="http://www.jmmab.com/" TargetMode="External"/><Relationship Id="rId94" Type="http://schemas.openxmlformats.org/officeDocument/2006/relationships/hyperlink" Target="https://isc.tfbor.bg.ac.rs/" TargetMode="External"/><Relationship Id="rId99" Type="http://schemas.openxmlformats.org/officeDocument/2006/relationships/hyperlink" Target="Prilozi_23/Standard%206/tabela_6.2.doc" TargetMode="External"/><Relationship Id="rId101" Type="http://schemas.openxmlformats.org/officeDocument/2006/relationships/hyperlink" Target="Prilozi_23/Standard%206/Tabela_6.4.docx" TargetMode="External"/><Relationship Id="rId122" Type="http://schemas.openxmlformats.org/officeDocument/2006/relationships/hyperlink" Target="Prilozi_23/Standard%209/prilog_9.1_Pravilnik_o_nastavnoj_literaturi.pdf" TargetMode="External"/><Relationship Id="rId130" Type="http://schemas.openxmlformats.org/officeDocument/2006/relationships/hyperlink" Target="Prilozi_23/Standard%209/prilog_9.3_Odnos_broja_udzbenika_sa_brojem_nastavnika.doc" TargetMode="External"/><Relationship Id="rId135" Type="http://schemas.openxmlformats.org/officeDocument/2006/relationships/hyperlink" Target="Prilozi_23/Standard%2010/prilog_10.2_Analiza%20rezultata%20ankete.docx" TargetMode="External"/><Relationship Id="rId143" Type="http://schemas.openxmlformats.org/officeDocument/2006/relationships/hyperlink" Target="Prilozi_23/Standard%2012/Prilog%2012.2%20Finansijsji%20izvestaji%20za%20period%202019%20-%202022.pdf" TargetMode="External"/><Relationship Id="rId148" Type="http://schemas.openxmlformats.org/officeDocument/2006/relationships/hyperlink" Target="https://www.tfbor.bg.ac.rs/files/doc/normativna-akta/4.Pravilnik_o_nastavnoj_literaturi.pdf" TargetMode="External"/><Relationship Id="rId151" Type="http://schemas.openxmlformats.org/officeDocument/2006/relationships/hyperlink" Target="https://www.tfbor.bg.ac.rs/files/doc/upravljanje-kvalitetom/Akcioni_plan_kvalitet_2023.pdf" TargetMode="External"/><Relationship Id="rId156" Type="http://schemas.openxmlformats.org/officeDocument/2006/relationships/hyperlink" Target="https://www.tfbor.bg.ac.rs/odluke-i-ostala-dokumenta" TargetMode="External"/><Relationship Id="rId164" Type="http://schemas.openxmlformats.org/officeDocument/2006/relationships/hyperlink" Target="Prilozi_23/Standard%2015/Prilog%2015.1%20Pravilnik%20o%20doktorskim%20studijama.pdf" TargetMode="External"/><Relationship Id="rId16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Prilozi_23/Standard%201/prilog_1.1.1.%20Strategija.pdf" TargetMode="External"/><Relationship Id="rId13" Type="http://schemas.openxmlformats.org/officeDocument/2006/relationships/hyperlink" Target="Prilozi_23/Standard%201/Misija_i_vizija_Fakulteta.pdf" TargetMode="External"/><Relationship Id="rId18" Type="http://schemas.openxmlformats.org/officeDocument/2006/relationships/hyperlink" Target="Prilozi_23/Standard%201/Pravilnik_o_studentskom_vrednovanju_pedagoskog_rada_nastavnika_2022.pdf" TargetMode="External"/><Relationship Id="rId39" Type="http://schemas.openxmlformats.org/officeDocument/2006/relationships/hyperlink" Target="Prilozi_23/Standard%203/prilog_3.1.1._Opis_rada_i_izvod_Statuta.pdf" TargetMode="External"/><Relationship Id="rId109" Type="http://schemas.openxmlformats.org/officeDocument/2006/relationships/hyperlink" Target="Prilozi_23/Standard%207/Tabela_7.1.pdf" TargetMode="External"/><Relationship Id="rId34" Type="http://schemas.openxmlformats.org/officeDocument/2006/relationships/hyperlink" Target="Prilozi_23/Standard%202/prilog%202.2.%20Pravilnik_o_samovrednovanju_2022.pdf" TargetMode="External"/><Relationship Id="rId50" Type="http://schemas.openxmlformats.org/officeDocument/2006/relationships/hyperlink" Target="https://www.tfbor.bg.ac.rs/files/doc/akreditacija/2020/MI/MI_MAS_2020.pdf" TargetMode="External"/><Relationship Id="rId55" Type="http://schemas.openxmlformats.org/officeDocument/2006/relationships/hyperlink" Target="https://www.tfbor.bg.ac.rs/files/doc/akreditacija/2020/TI/TI_DAS_2020.pdf" TargetMode="External"/><Relationship Id="rId76" Type="http://schemas.openxmlformats.org/officeDocument/2006/relationships/hyperlink" Target="Prilozi_23/Standard%205/Prilog_5.3.pdf" TargetMode="External"/><Relationship Id="rId97" Type="http://schemas.openxmlformats.org/officeDocument/2006/relationships/hyperlink" Target="https://www.tfbor.bg.ac.rs/files/doc/normativna-akta/4.Pravilnik_o_izmenama_i_dopunama_pravilnika_o_doktorskim.pdf" TargetMode="External"/><Relationship Id="rId104" Type="http://schemas.openxmlformats.org/officeDocument/2006/relationships/hyperlink" Target="Prilozi_23/Standard%206/tabela_6.7.doc" TargetMode="External"/><Relationship Id="rId120" Type="http://schemas.openxmlformats.org/officeDocument/2006/relationships/hyperlink" Target="Prilozi_23/Standard%208/prilog_8.2._Pravilnik_o_polaganju_ispita.pdf" TargetMode="External"/><Relationship Id="rId125" Type="http://schemas.openxmlformats.org/officeDocument/2006/relationships/hyperlink" Target="Prilozi_23/Standard%209/Tabela%209.2.%20Informaticki%20resursi_2019.docx" TargetMode="External"/><Relationship Id="rId141" Type="http://schemas.openxmlformats.org/officeDocument/2006/relationships/hyperlink" Target="Prilozi_23/Standard%2011/tabela_11.3._Nastavno_naucne_i_strucne_baze.doc" TargetMode="External"/><Relationship Id="rId146" Type="http://schemas.openxmlformats.org/officeDocument/2006/relationships/hyperlink" Target="https://www.tfbor.bg.ac.rs/files/doc/normativna-akta/Pravilnik_o_samovrednovanju_2022.pdf" TargetMode="External"/><Relationship Id="rId167" Type="http://schemas.openxmlformats.org/officeDocument/2006/relationships/hyperlink" Target="Prilozi_23/Standard%2015/Prilog%2015.4%20Pravilnik%20o%20izboru%20mentora.docx" TargetMode="External"/><Relationship Id="rId7" Type="http://schemas.openxmlformats.org/officeDocument/2006/relationships/hyperlink" Target="Prilozi_23/Tabele_2023.docx" TargetMode="External"/><Relationship Id="rId71" Type="http://schemas.openxmlformats.org/officeDocument/2006/relationships/hyperlink" Target="Prilozi_23/Standard%205/Prilog_5.2.pdf" TargetMode="External"/><Relationship Id="rId92" Type="http://schemas.openxmlformats.org/officeDocument/2006/relationships/hyperlink" Target="http://mksm.sjm06.com/" TargetMode="External"/><Relationship Id="rId162" Type="http://schemas.openxmlformats.org/officeDocument/2006/relationships/hyperlink" Target="Prilozi_23/Standard%2015/Tabela%2015.2%20Spisak%20organizacionih%20jedinica.doc" TargetMode="External"/><Relationship Id="rId2" Type="http://schemas.openxmlformats.org/officeDocument/2006/relationships/numbering" Target="numbering.xml"/><Relationship Id="rId29" Type="http://schemas.openxmlformats.org/officeDocument/2006/relationships/hyperlink" Target="Prilozi_23/Standard%202/Strategija_obezbedjenja_kvaliteta_TF_Bor.pdf" TargetMode="External"/><Relationship Id="rId24" Type="http://schemas.openxmlformats.org/officeDocument/2006/relationships/hyperlink" Target="Prilozi_23/Standard%201/Strategija_obezbedjenja_kvaliteta_TF_Bor.pdf" TargetMode="External"/><Relationship Id="rId40" Type="http://schemas.openxmlformats.org/officeDocument/2006/relationships/hyperlink" Target="Prilozi_23/Standard%203/prilog_3.1.6._Komisija_2023.pdf" TargetMode="External"/><Relationship Id="rId45" Type="http://schemas.openxmlformats.org/officeDocument/2006/relationships/hyperlink" Target="https://www.tfbor.bg.ac.rs/files/doc/akreditacija/2020/RI/RI_OAS_2020.pdf" TargetMode="External"/><Relationship Id="rId66" Type="http://schemas.openxmlformats.org/officeDocument/2006/relationships/hyperlink" Target="https://www.tfbor.bg.ac.rs/files/doc/normativna-akta/4.Pravilnik_o_nastavnoj_delatnosti.pdf" TargetMode="External"/><Relationship Id="rId87" Type="http://schemas.openxmlformats.org/officeDocument/2006/relationships/hyperlink" Target="http://www.sjm06.com/" TargetMode="External"/><Relationship Id="rId110" Type="http://schemas.openxmlformats.org/officeDocument/2006/relationships/hyperlink" Target="Prilozi_23/Standard%207/Prilog_7.2.%20Odnos_ukupnog_broja.pdf" TargetMode="External"/><Relationship Id="rId115" Type="http://schemas.openxmlformats.org/officeDocument/2006/relationships/hyperlink" Target="Prilozi_23/Standard%208/prilog_8.2._Pravilnik_o_polaganju_ispita.pdf" TargetMode="External"/><Relationship Id="rId131" Type="http://schemas.openxmlformats.org/officeDocument/2006/relationships/hyperlink" Target="Prilozi_23/Standard%2010/Dodatni%20prilog%2010.1_Statut%20fakulteta.pdf" TargetMode="External"/><Relationship Id="rId136" Type="http://schemas.openxmlformats.org/officeDocument/2006/relationships/hyperlink" Target="Prilozi_23/Standard%2010/tabela_10.1.docx" TargetMode="External"/><Relationship Id="rId157" Type="http://schemas.openxmlformats.org/officeDocument/2006/relationships/hyperlink" Target="https://www.tfbor.bg.ac.rs/files/doc/normativna-akta/3.Izjava_o_politici_kvaliteta.pdf" TargetMode="External"/><Relationship Id="rId61" Type="http://schemas.openxmlformats.org/officeDocument/2006/relationships/hyperlink" Target="Prilozi_23/Standard%204/Tabela_4.2.docx" TargetMode="External"/><Relationship Id="rId82" Type="http://schemas.openxmlformats.org/officeDocument/2006/relationships/hyperlink" Target="https://www.tfbor.bg.ac.rs/files/doc/akreditacija/akreditacija_nio_2011.pdf" TargetMode="External"/><Relationship Id="rId152" Type="http://schemas.openxmlformats.org/officeDocument/2006/relationships/hyperlink" Target="Prilozi_23/Standard%2013/prilog%2013.1__Ucesce_studenata_u_samovrednovanju_i_proveri_kvaliteta.pdf" TargetMode="External"/><Relationship Id="rId19" Type="http://schemas.openxmlformats.org/officeDocument/2006/relationships/hyperlink" Target="Prilozi_23/Standard%201/Pravilnik_o_vrednovanju_kvaliteta_i_kompetencija_diplomiranih_studenata.pdf" TargetMode="External"/><Relationship Id="rId14" Type="http://schemas.openxmlformats.org/officeDocument/2006/relationships/hyperlink" Target="Prilozi_23/Standard%201/Strategija_obezbedjenja_kvaliteta_TF_Bor.pdf" TargetMode="External"/><Relationship Id="rId30" Type="http://schemas.openxmlformats.org/officeDocument/2006/relationships/hyperlink" Target="Prilozi_23/Standard%202/Akcioni_plan_kvalitet_2023.pdf" TargetMode="External"/><Relationship Id="rId35" Type="http://schemas.openxmlformats.org/officeDocument/2006/relationships/hyperlink" Target="Prilozi_23/Standard%202/prilog%202.3.%20Izve&#353;taj_o_radu_Komisije_za_obezbedjenje_i_unapredjenje_kvaliteta_za_&#353;k_2021_2022.pdf" TargetMode="External"/><Relationship Id="rId56" Type="http://schemas.openxmlformats.org/officeDocument/2006/relationships/hyperlink" Target="https://www.tfbor.bg.ac.rs/files/doc/akreditacija/2020/IM/IM_DAS_2020.pdf" TargetMode="External"/><Relationship Id="rId77" Type="http://schemas.openxmlformats.org/officeDocument/2006/relationships/hyperlink" Target="Prilozi_23/Standard%205/Prilog_5.4._ir_statistika_prolaznosti_na_ispitima_2019_2021.pdf" TargetMode="External"/><Relationship Id="rId100" Type="http://schemas.openxmlformats.org/officeDocument/2006/relationships/hyperlink" Target="Prilozi_23/Standard%206/tabela_6.3.docx" TargetMode="External"/><Relationship Id="rId105" Type="http://schemas.openxmlformats.org/officeDocument/2006/relationships/hyperlink" Target="Prilozi_23/Standard%206/prilog_6.1.doc" TargetMode="External"/><Relationship Id="rId126" Type="http://schemas.openxmlformats.org/officeDocument/2006/relationships/hyperlink" Target="Prilozi_23/Standard%209/Tabela%209.1%20Zbirni%20pregled%20biblioteckih%20jedinica.pdf" TargetMode="External"/><Relationship Id="rId147" Type="http://schemas.openxmlformats.org/officeDocument/2006/relationships/hyperlink" Target="https://www.tfbor.bg.ac.rs/files/doc/normativna-akta/Pravilnik_o_studentskom_vrednovanju_pedagoskog_rada_nastavnika_2022.pdf" TargetMode="External"/><Relationship Id="rId168" Type="http://schemas.openxmlformats.org/officeDocument/2006/relationships/hyperlink" Target="Prilozi_23/Standard%2015/Prilog%2015.5%20Postupak%20izrade%20i%20odbrane%20doktorske%20disertacije%20odnosno%20doktorskog%20umetni&#269;kog%20projekta.pdf" TargetMode="External"/><Relationship Id="rId8" Type="http://schemas.openxmlformats.org/officeDocument/2006/relationships/hyperlink" Target="Prilozi_23/Prilozi_2023.docx" TargetMode="External"/><Relationship Id="rId51" Type="http://schemas.openxmlformats.org/officeDocument/2006/relationships/hyperlink" Target="https://www.tfbor.bg.ac.rs/files/doc/akreditacija/2020/TI/TI_MAS_2020.pdf" TargetMode="External"/><Relationship Id="rId72" Type="http://schemas.openxmlformats.org/officeDocument/2006/relationships/hyperlink" Target="Prilozi_23/Standard%205/Prilog_5.3.pdf" TargetMode="External"/><Relationship Id="rId93" Type="http://schemas.openxmlformats.org/officeDocument/2006/relationships/hyperlink" Target="http://www.srtor.tfbor.ac.rs/" TargetMode="External"/><Relationship Id="rId98" Type="http://schemas.openxmlformats.org/officeDocument/2006/relationships/hyperlink" Target="Prilozi_23/Standard%206/tabela_6.1.doc" TargetMode="External"/><Relationship Id="rId121" Type="http://schemas.openxmlformats.org/officeDocument/2006/relationships/hyperlink" Target="Prilozi_23/Standard%208/Prilog_8.3._Procedure_korektivne_mere.pdf" TargetMode="External"/><Relationship Id="rId142" Type="http://schemas.openxmlformats.org/officeDocument/2006/relationships/hyperlink" Target="Prilozi_23/Standard%2012/Prilog%2012.1%20Finansijski%20plan%20za%20tekucu%20godinu.pdf" TargetMode="External"/><Relationship Id="rId163" Type="http://schemas.openxmlformats.org/officeDocument/2006/relationships/hyperlink" Target="Prilozi_23/Standard%2015/Tabela%2015.3%20Spisak%20clanova.docx" TargetMode="External"/><Relationship Id="rId3" Type="http://schemas.openxmlformats.org/officeDocument/2006/relationships/styles" Target="styles.xml"/><Relationship Id="rId25" Type="http://schemas.openxmlformats.org/officeDocument/2006/relationships/hyperlink" Target="Prilozi_23/Standard%201/prilog%201.2.%20Pravilnik_o_obezbedjenju_i_unapredjenju_kvaliteta_2022.pdf" TargetMode="External"/><Relationship Id="rId46" Type="http://schemas.openxmlformats.org/officeDocument/2006/relationships/hyperlink" Target="https://www.tfbor.bg.ac.rs/files/doc/akreditacija/2020/MI/MI_OAS_2020.pdf" TargetMode="External"/><Relationship Id="rId67" Type="http://schemas.openxmlformats.org/officeDocument/2006/relationships/hyperlink" Target="https://www.tfbor.bg.ac.rs/files/doc/normativna-akta/4.Pravilnik_o_studiranju_na_osnovnim_i_diplomskim_studijama.pdf" TargetMode="External"/><Relationship Id="rId116" Type="http://schemas.openxmlformats.org/officeDocument/2006/relationships/hyperlink" Target="Prilozi_23/Standard%208/Tabela_8.1.docx" TargetMode="External"/><Relationship Id="rId137" Type="http://schemas.openxmlformats.org/officeDocument/2006/relationships/hyperlink" Target="Prilozi_23/Standard%2010/prilog_10.1_Sematska%20organizaciona%20struktura.doc" TargetMode="External"/><Relationship Id="rId158" Type="http://schemas.openxmlformats.org/officeDocument/2006/relationships/hyperlink" Target="https://www.tfbor.bg.ac.rs/samoevaluacija" TargetMode="External"/><Relationship Id="rId20" Type="http://schemas.openxmlformats.org/officeDocument/2006/relationships/hyperlink" Target="Prilozi_23/Standard%201/Pravilnik_o_kvalitetu_NIR-a.pdf" TargetMode="External"/><Relationship Id="rId41" Type="http://schemas.openxmlformats.org/officeDocument/2006/relationships/hyperlink" Target="Prilozi_23/Standard%203/prilog_3.1.1._Opis_rada_i_izvod_Statuta.pdf" TargetMode="External"/><Relationship Id="rId62" Type="http://schemas.openxmlformats.org/officeDocument/2006/relationships/hyperlink" Target="Prilozi_23/Standard%204/Tabela_4.3.docx" TargetMode="External"/><Relationship Id="rId83" Type="http://schemas.openxmlformats.org/officeDocument/2006/relationships/hyperlink" Target="https://www.tfbor.bg.ac.rs/files/doc/akreditacija/akreditacija_nio_2015.pdf" TargetMode="External"/><Relationship Id="rId88" Type="http://schemas.openxmlformats.org/officeDocument/2006/relationships/hyperlink" Target="https://www.rsd.tfbor.bg.ac.rs/" TargetMode="External"/><Relationship Id="rId111" Type="http://schemas.openxmlformats.org/officeDocument/2006/relationships/hyperlink" Target="Prilozi_23/Standard%207/Prilog_7.1_Pravilnik_o_nacinu_postupku_i_blizim_uslovima_sticanja_zvanja_i_zasnivanja_radnog_odnosa_na_TFBOR_2023.pdf" TargetMode="External"/><Relationship Id="rId132" Type="http://schemas.openxmlformats.org/officeDocument/2006/relationships/hyperlink" Target="Prilozi_23/Standard%2010/Dodatni%20prilog%2010.1_Statut%20fakulteta.pdf" TargetMode="External"/><Relationship Id="rId153" Type="http://schemas.openxmlformats.org/officeDocument/2006/relationships/hyperlink" Target="https://www.tfbor.bg.ac.rs/files/doc/normativna-akta/Pravilnik_o_samovrednovanju_20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F8652-6EA6-411B-8FCB-979582AB7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87</Pages>
  <Words>35683</Words>
  <Characters>203395</Characters>
  <Application>Microsoft Office Word</Application>
  <DocSecurity>0</DocSecurity>
  <Lines>1694</Lines>
  <Paragraphs>477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Arhiva</dc:creator>
  <cp:keywords/>
  <dc:description/>
  <cp:lastModifiedBy>Arhiva</cp:lastModifiedBy>
  <cp:revision>13</cp:revision>
  <cp:lastPrinted>2023-10-17T06:24:00Z</cp:lastPrinted>
  <dcterms:created xsi:type="dcterms:W3CDTF">2023-11-20T10:16:00Z</dcterms:created>
  <dcterms:modified xsi:type="dcterms:W3CDTF">2023-11-30T08:34:00Z</dcterms:modified>
</cp:coreProperties>
</file>